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95893" w14:textId="77777777" w:rsidR="00611147" w:rsidRPr="00164DBF" w:rsidRDefault="00611147" w:rsidP="00611147">
      <w:pPr>
        <w:jc w:val="center"/>
        <w:rPr>
          <w:rFonts w:ascii="Garamond" w:hAnsi="Garamond"/>
          <w:b/>
          <w:bCs/>
          <w:i/>
          <w:iCs/>
        </w:rPr>
      </w:pPr>
      <w:r w:rsidRPr="00164DBF">
        <w:rPr>
          <w:rFonts w:ascii="Garamond" w:hAnsi="Garamond"/>
          <w:b/>
          <w:bCs/>
          <w:i/>
          <w:iCs/>
        </w:rPr>
        <w:t>In Defence of Individual Rationality</w:t>
      </w:r>
      <w:r>
        <w:rPr>
          <w:rStyle w:val="FootnoteReference"/>
          <w:rFonts w:ascii="Garamond" w:hAnsi="Garamond"/>
          <w:b/>
          <w:bCs/>
          <w:i/>
          <w:iCs/>
        </w:rPr>
        <w:footnoteReference w:customMarkFollows="1" w:id="1"/>
        <w:t>*</w:t>
      </w:r>
    </w:p>
    <w:p w14:paraId="4847C024" w14:textId="77777777" w:rsidR="00611147" w:rsidRPr="00164DBF" w:rsidRDefault="00611147" w:rsidP="00611147">
      <w:pPr>
        <w:jc w:val="center"/>
        <w:rPr>
          <w:rFonts w:ascii="Garamond" w:hAnsi="Garamond"/>
          <w:b/>
          <w:bCs/>
        </w:rPr>
      </w:pPr>
    </w:p>
    <w:p w14:paraId="03A2FC86" w14:textId="77777777" w:rsidR="00611147" w:rsidRPr="00164DBF" w:rsidRDefault="00611147" w:rsidP="00611147">
      <w:pPr>
        <w:rPr>
          <w:rFonts w:ascii="Garamond" w:hAnsi="Garamond"/>
          <w:sz w:val="20"/>
          <w:szCs w:val="20"/>
        </w:rPr>
      </w:pPr>
      <w:r w:rsidRPr="00164DBF">
        <w:rPr>
          <w:rFonts w:ascii="Garamond" w:hAnsi="Garamond"/>
          <w:b/>
          <w:bCs/>
          <w:sz w:val="20"/>
          <w:szCs w:val="20"/>
        </w:rPr>
        <w:t>Abstract</w:t>
      </w:r>
      <w:r w:rsidRPr="00164DBF">
        <w:rPr>
          <w:rFonts w:ascii="Garamond" w:hAnsi="Garamond"/>
          <w:sz w:val="20"/>
          <w:szCs w:val="20"/>
        </w:rPr>
        <w:t xml:space="preserve">: Common-sense (or folk) psychology holds that (generally) we do what we do for the reasons we have. This common-sense approach is embodied in claims like “I went to the kitchen because I wanted a drink” or “She took a coat because she thought it might rain and hoped to stay dry”. However, the veracity of these common-sense psychological explanations has been challenged by experimental evidence (primarily from behavioural economics and social psychology) which appears to show that individuals are systematically irrational – that often we do not do what we do because of the reasons we have. Recently, some of the same experimental evidence has also been used to level a somewhat different challenge at the common-sense view, arguing that the overarching aim of reasoning is not to deliver better or more logical decisions for individual reasoners, but to improve group decision making or to protect an individual’s sense of self. This paper explores the range of challenges that experimental work has been taken to raise for the common-sense approach and suggests some potential responses. Overall, I argue that the experimental evidence should not (currently) lead us to a rejection of individual rationality.  </w:t>
      </w:r>
    </w:p>
    <w:p w14:paraId="1EBE532F" w14:textId="77777777" w:rsidR="00611147" w:rsidRPr="00164DBF" w:rsidRDefault="00611147" w:rsidP="00611147">
      <w:pPr>
        <w:rPr>
          <w:rFonts w:ascii="Garamond" w:hAnsi="Garamond"/>
          <w:b/>
          <w:bCs/>
        </w:rPr>
      </w:pPr>
    </w:p>
    <w:p w14:paraId="0689F5E3" w14:textId="710BFCD5" w:rsidR="00611147" w:rsidRDefault="00611147" w:rsidP="00611147">
      <w:pPr>
        <w:rPr>
          <w:rFonts w:ascii="Garamond" w:hAnsi="Garamond"/>
          <w:b/>
          <w:bCs/>
        </w:rPr>
      </w:pPr>
      <w:r>
        <w:rPr>
          <w:rFonts w:ascii="Garamond" w:hAnsi="Garamond"/>
          <w:b/>
          <w:bCs/>
        </w:rPr>
        <w:t>Current word count (exc. abstract): 75</w:t>
      </w:r>
      <w:r w:rsidR="002B638F">
        <w:rPr>
          <w:rFonts w:ascii="Garamond" w:hAnsi="Garamond"/>
          <w:b/>
          <w:bCs/>
        </w:rPr>
        <w:t>6</w:t>
      </w:r>
      <w:r w:rsidR="00926227">
        <w:rPr>
          <w:rFonts w:ascii="Garamond" w:hAnsi="Garamond"/>
          <w:b/>
          <w:bCs/>
        </w:rPr>
        <w:t>6</w:t>
      </w:r>
    </w:p>
    <w:p w14:paraId="75AAC7B3" w14:textId="77777777" w:rsidR="00611147" w:rsidRPr="00164DBF" w:rsidRDefault="00611147" w:rsidP="00611147">
      <w:pPr>
        <w:rPr>
          <w:rFonts w:ascii="Garamond" w:hAnsi="Garamond"/>
          <w:b/>
          <w:bCs/>
        </w:rPr>
      </w:pPr>
    </w:p>
    <w:p w14:paraId="5466013C" w14:textId="638E16FE" w:rsidR="009A5EB4" w:rsidRPr="00164DBF" w:rsidRDefault="00216609" w:rsidP="00000B03">
      <w:pPr>
        <w:spacing w:line="360" w:lineRule="auto"/>
        <w:rPr>
          <w:rFonts w:ascii="Garamond" w:hAnsi="Garamond"/>
        </w:rPr>
      </w:pPr>
      <w:r>
        <w:rPr>
          <w:rFonts w:ascii="Garamond" w:hAnsi="Garamond"/>
        </w:rPr>
        <w:t xml:space="preserve">According to a fairly standard view in philosophy, </w:t>
      </w:r>
      <w:r w:rsidR="0051400D">
        <w:rPr>
          <w:rFonts w:ascii="Garamond" w:hAnsi="Garamond"/>
        </w:rPr>
        <w:t>intentional</w:t>
      </w:r>
      <w:r>
        <w:rPr>
          <w:rFonts w:ascii="Garamond" w:hAnsi="Garamond"/>
        </w:rPr>
        <w:t xml:space="preserve"> actions are the result of rational processing of reasons</w:t>
      </w:r>
      <w:r w:rsidR="002B63D9">
        <w:rPr>
          <w:rFonts w:ascii="Garamond" w:hAnsi="Garamond"/>
        </w:rPr>
        <w:t xml:space="preserve">: </w:t>
      </w:r>
      <w:r>
        <w:rPr>
          <w:rFonts w:ascii="Garamond" w:hAnsi="Garamond"/>
        </w:rPr>
        <w:t xml:space="preserve">I reach for the jar because </w:t>
      </w:r>
      <w:r w:rsidR="00000B03">
        <w:rPr>
          <w:rFonts w:ascii="Garamond" w:hAnsi="Garamond"/>
        </w:rPr>
        <w:t xml:space="preserve">I </w:t>
      </w:r>
      <w:r w:rsidR="00000B03" w:rsidRPr="002B63D9">
        <w:rPr>
          <w:rFonts w:ascii="Garamond" w:hAnsi="Garamond"/>
          <w:i/>
          <w:iCs/>
        </w:rPr>
        <w:t>want a cookie</w:t>
      </w:r>
      <w:r w:rsidR="00000B03">
        <w:rPr>
          <w:rFonts w:ascii="Garamond" w:hAnsi="Garamond"/>
        </w:rPr>
        <w:t xml:space="preserve"> and </w:t>
      </w:r>
      <w:r w:rsidR="00000B03" w:rsidRPr="002B63D9">
        <w:rPr>
          <w:rFonts w:ascii="Garamond" w:hAnsi="Garamond"/>
          <w:i/>
          <w:iCs/>
        </w:rPr>
        <w:t>believe there is a cookie in the jar</w:t>
      </w:r>
      <w:r w:rsidR="00000B03">
        <w:rPr>
          <w:rFonts w:ascii="Garamond" w:hAnsi="Garamond"/>
        </w:rPr>
        <w:t>.</w:t>
      </w:r>
      <w:r w:rsidR="004A7BF1">
        <w:rPr>
          <w:rStyle w:val="FootnoteReference"/>
          <w:rFonts w:ascii="Garamond" w:hAnsi="Garamond"/>
        </w:rPr>
        <w:footnoteReference w:id="2"/>
      </w:r>
      <w:r w:rsidR="00000B03">
        <w:rPr>
          <w:rFonts w:ascii="Garamond" w:hAnsi="Garamond"/>
        </w:rPr>
        <w:t xml:space="preserve"> </w:t>
      </w:r>
      <w:r w:rsidR="00AC6040" w:rsidRPr="00164DBF">
        <w:rPr>
          <w:rFonts w:ascii="Garamond" w:hAnsi="Garamond"/>
        </w:rPr>
        <w:t xml:space="preserve">But how widely </w:t>
      </w:r>
      <w:r w:rsidR="00280280">
        <w:rPr>
          <w:rFonts w:ascii="Garamond" w:hAnsi="Garamond"/>
        </w:rPr>
        <w:t>applicable is this</w:t>
      </w:r>
      <w:r w:rsidR="00AC6040" w:rsidRPr="00164DBF">
        <w:rPr>
          <w:rFonts w:ascii="Garamond" w:hAnsi="Garamond"/>
        </w:rPr>
        <w:t xml:space="preserve"> sort of</w:t>
      </w:r>
      <w:r w:rsidR="00B56A15" w:rsidRPr="00164DBF">
        <w:rPr>
          <w:rFonts w:ascii="Garamond" w:hAnsi="Garamond"/>
        </w:rPr>
        <w:t xml:space="preserve"> </w:t>
      </w:r>
      <w:r w:rsidR="00AC6040" w:rsidRPr="00164DBF">
        <w:rPr>
          <w:rFonts w:ascii="Garamond" w:hAnsi="Garamond"/>
        </w:rPr>
        <w:t xml:space="preserve">belief-desire </w:t>
      </w:r>
      <w:r w:rsidR="00D810C5">
        <w:rPr>
          <w:rFonts w:ascii="Garamond" w:hAnsi="Garamond"/>
        </w:rPr>
        <w:t>understanding</w:t>
      </w:r>
      <w:r w:rsidR="00305F1B" w:rsidRPr="00164DBF">
        <w:rPr>
          <w:rFonts w:ascii="Garamond" w:hAnsi="Garamond"/>
        </w:rPr>
        <w:t xml:space="preserve"> of action</w:t>
      </w:r>
      <w:r w:rsidR="00AC6040" w:rsidRPr="00164DBF">
        <w:rPr>
          <w:rFonts w:ascii="Garamond" w:hAnsi="Garamond"/>
        </w:rPr>
        <w:t>? Recent work in social psychology and behavioural economics suggests</w:t>
      </w:r>
      <w:r w:rsidR="00B56A15" w:rsidRPr="00164DBF">
        <w:rPr>
          <w:rFonts w:ascii="Garamond" w:hAnsi="Garamond"/>
        </w:rPr>
        <w:t xml:space="preserve"> the answer is</w:t>
      </w:r>
      <w:r w:rsidR="00CF030D" w:rsidRPr="00164DBF">
        <w:rPr>
          <w:rFonts w:ascii="Garamond" w:hAnsi="Garamond"/>
        </w:rPr>
        <w:t xml:space="preserve"> ‘not very widely’, for experimental work </w:t>
      </w:r>
      <w:r w:rsidR="00CC66C1" w:rsidRPr="00164DBF">
        <w:rPr>
          <w:rFonts w:ascii="Garamond" w:hAnsi="Garamond"/>
        </w:rPr>
        <w:t>apparently</w:t>
      </w:r>
      <w:r w:rsidR="00CF030D" w:rsidRPr="00164DBF">
        <w:rPr>
          <w:rFonts w:ascii="Garamond" w:hAnsi="Garamond"/>
        </w:rPr>
        <w:t xml:space="preserve"> show</w:t>
      </w:r>
      <w:r w:rsidR="00CC66C1" w:rsidRPr="00164DBF">
        <w:rPr>
          <w:rFonts w:ascii="Garamond" w:hAnsi="Garamond"/>
        </w:rPr>
        <w:t>s</w:t>
      </w:r>
      <w:r w:rsidR="00CF030D" w:rsidRPr="00164DBF">
        <w:rPr>
          <w:rFonts w:ascii="Garamond" w:hAnsi="Garamond"/>
        </w:rPr>
        <w:t xml:space="preserve"> that very often </w:t>
      </w:r>
      <w:r w:rsidR="00B56A15" w:rsidRPr="00164DBF">
        <w:rPr>
          <w:rFonts w:ascii="Garamond" w:hAnsi="Garamond"/>
        </w:rPr>
        <w:t xml:space="preserve">what we do is </w:t>
      </w:r>
      <w:r w:rsidR="00B56A15" w:rsidRPr="00164DBF">
        <w:rPr>
          <w:rFonts w:ascii="Garamond" w:hAnsi="Garamond"/>
          <w:i/>
          <w:iCs/>
        </w:rPr>
        <w:t>not</w:t>
      </w:r>
      <w:r w:rsidR="00B56A15" w:rsidRPr="00164DBF">
        <w:rPr>
          <w:rFonts w:ascii="Garamond" w:hAnsi="Garamond"/>
        </w:rPr>
        <w:t xml:space="preserve"> a rational reflection of our beliefs and desires. Instead, </w:t>
      </w:r>
      <w:r w:rsidR="00CF030D" w:rsidRPr="00164DBF">
        <w:rPr>
          <w:rFonts w:ascii="Garamond" w:hAnsi="Garamond"/>
        </w:rPr>
        <w:t>we act out of intuitive gut-feeling</w:t>
      </w:r>
      <w:r w:rsidR="005F2638" w:rsidRPr="00164DBF">
        <w:rPr>
          <w:rFonts w:ascii="Garamond" w:hAnsi="Garamond"/>
        </w:rPr>
        <w:t>s</w:t>
      </w:r>
      <w:r w:rsidR="00B56A15" w:rsidRPr="00164DBF">
        <w:rPr>
          <w:rFonts w:ascii="Garamond" w:hAnsi="Garamond"/>
        </w:rPr>
        <w:t xml:space="preserve">, </w:t>
      </w:r>
      <w:r w:rsidR="00FE3914">
        <w:rPr>
          <w:rFonts w:ascii="Garamond" w:hAnsi="Garamond"/>
        </w:rPr>
        <w:t xml:space="preserve">using cognitive short-cuts or heuristics which result in us being </w:t>
      </w:r>
      <w:r w:rsidR="00B56A15" w:rsidRPr="00164DBF">
        <w:rPr>
          <w:rFonts w:ascii="Garamond" w:hAnsi="Garamond"/>
        </w:rPr>
        <w:t xml:space="preserve">blown this way and that by situational features that do not constitute </w:t>
      </w:r>
      <w:r w:rsidR="005F2638" w:rsidRPr="00164DBF">
        <w:rPr>
          <w:rFonts w:ascii="Garamond" w:hAnsi="Garamond"/>
        </w:rPr>
        <w:t>rational causes</w:t>
      </w:r>
      <w:r w:rsidR="00B56A15" w:rsidRPr="00164DBF">
        <w:rPr>
          <w:rFonts w:ascii="Garamond" w:hAnsi="Garamond"/>
        </w:rPr>
        <w:t xml:space="preserve"> for action</w:t>
      </w:r>
      <w:r w:rsidR="00CF030D" w:rsidRPr="00164DBF">
        <w:rPr>
          <w:rFonts w:ascii="Garamond" w:hAnsi="Garamond"/>
        </w:rPr>
        <w:t xml:space="preserve">. </w:t>
      </w:r>
      <w:r w:rsidR="00FE3914">
        <w:rPr>
          <w:rFonts w:ascii="Garamond" w:hAnsi="Garamond"/>
        </w:rPr>
        <w:t>The common-sense view of i</w:t>
      </w:r>
      <w:r w:rsidR="00CF030D" w:rsidRPr="00164DBF">
        <w:rPr>
          <w:rFonts w:ascii="Garamond" w:hAnsi="Garamond"/>
        </w:rPr>
        <w:t>ndividuals</w:t>
      </w:r>
      <w:r w:rsidR="007C74DA">
        <w:rPr>
          <w:rFonts w:ascii="Garamond" w:hAnsi="Garamond"/>
        </w:rPr>
        <w:t xml:space="preserve">, </w:t>
      </w:r>
      <w:r w:rsidR="00FE3914">
        <w:rPr>
          <w:rFonts w:ascii="Garamond" w:hAnsi="Garamond"/>
        </w:rPr>
        <w:t xml:space="preserve">as generally acting in light of their reasons, turns out not to survive confrontation with the facts about how we actually </w:t>
      </w:r>
      <w:r>
        <w:rPr>
          <w:rFonts w:ascii="Garamond" w:hAnsi="Garamond"/>
        </w:rPr>
        <w:t>decide what to do</w:t>
      </w:r>
      <w:r w:rsidR="00FE3914">
        <w:rPr>
          <w:rFonts w:ascii="Garamond" w:hAnsi="Garamond"/>
        </w:rPr>
        <w:t>.</w:t>
      </w:r>
      <w:r w:rsidR="002E00D0">
        <w:rPr>
          <w:rFonts w:ascii="Garamond" w:hAnsi="Garamond"/>
        </w:rPr>
        <w:t xml:space="preserve"> </w:t>
      </w:r>
      <w:r w:rsidR="00CF030D" w:rsidRPr="00164DBF">
        <w:rPr>
          <w:rFonts w:ascii="Garamond" w:hAnsi="Garamond"/>
        </w:rPr>
        <w:t xml:space="preserve">In this paper I </w:t>
      </w:r>
      <w:r w:rsidR="00D810C5">
        <w:rPr>
          <w:rFonts w:ascii="Garamond" w:hAnsi="Garamond"/>
        </w:rPr>
        <w:t>explore</w:t>
      </w:r>
      <w:r w:rsidR="00CF030D" w:rsidRPr="00164DBF">
        <w:rPr>
          <w:rFonts w:ascii="Garamond" w:hAnsi="Garamond"/>
        </w:rPr>
        <w:t xml:space="preserve"> the </w:t>
      </w:r>
      <w:r w:rsidR="00E43B58" w:rsidRPr="00164DBF">
        <w:rPr>
          <w:rFonts w:ascii="Garamond" w:hAnsi="Garamond"/>
        </w:rPr>
        <w:t xml:space="preserve">experimental </w:t>
      </w:r>
      <w:r w:rsidR="00CF030D" w:rsidRPr="00164DBF">
        <w:rPr>
          <w:rFonts w:ascii="Garamond" w:hAnsi="Garamond"/>
        </w:rPr>
        <w:t xml:space="preserve">evidence offered </w:t>
      </w:r>
      <w:r w:rsidR="00903259">
        <w:rPr>
          <w:rFonts w:ascii="Garamond" w:hAnsi="Garamond"/>
        </w:rPr>
        <w:t>for this claim</w:t>
      </w:r>
      <w:r w:rsidR="00000B03">
        <w:rPr>
          <w:rFonts w:ascii="Garamond" w:hAnsi="Garamond"/>
        </w:rPr>
        <w:t xml:space="preserve"> and suggest a defence of individual rationality is in order</w:t>
      </w:r>
      <w:r w:rsidR="005F2638" w:rsidRPr="00164DBF">
        <w:rPr>
          <w:rFonts w:ascii="Garamond" w:hAnsi="Garamond"/>
        </w:rPr>
        <w:t>.</w:t>
      </w:r>
    </w:p>
    <w:p w14:paraId="5818AB8D" w14:textId="457A21EE" w:rsidR="00E43B58" w:rsidRPr="00164DBF" w:rsidRDefault="00E43B58" w:rsidP="00AC6040">
      <w:pPr>
        <w:spacing w:line="360" w:lineRule="auto"/>
        <w:rPr>
          <w:rFonts w:ascii="Garamond" w:hAnsi="Garamond"/>
        </w:rPr>
      </w:pPr>
    </w:p>
    <w:p w14:paraId="79747BE7" w14:textId="669665FD" w:rsidR="00E43B58" w:rsidRPr="00164DBF" w:rsidRDefault="00E43B58" w:rsidP="00AC6040">
      <w:pPr>
        <w:spacing w:line="360" w:lineRule="auto"/>
        <w:rPr>
          <w:rFonts w:ascii="Garamond" w:hAnsi="Garamond"/>
          <w:b/>
          <w:bCs/>
        </w:rPr>
      </w:pPr>
      <w:r w:rsidRPr="00164DBF">
        <w:rPr>
          <w:rFonts w:ascii="Garamond" w:hAnsi="Garamond"/>
          <w:b/>
          <w:bCs/>
        </w:rPr>
        <w:t>1.</w:t>
      </w:r>
      <w:r w:rsidRPr="00164DBF">
        <w:rPr>
          <w:rFonts w:ascii="Garamond" w:hAnsi="Garamond"/>
          <w:b/>
          <w:bCs/>
        </w:rPr>
        <w:tab/>
      </w:r>
      <w:r w:rsidR="00754720" w:rsidRPr="00164DBF">
        <w:rPr>
          <w:rFonts w:ascii="Garamond" w:hAnsi="Garamond"/>
          <w:b/>
          <w:bCs/>
        </w:rPr>
        <w:t xml:space="preserve">Two arguments against individual rationality </w:t>
      </w:r>
    </w:p>
    <w:p w14:paraId="6079677E" w14:textId="626B5F71" w:rsidR="005C4374" w:rsidRPr="00164DBF" w:rsidRDefault="00E43B58" w:rsidP="003E54CB">
      <w:pPr>
        <w:spacing w:line="360" w:lineRule="auto"/>
        <w:rPr>
          <w:rFonts w:ascii="Garamond" w:hAnsi="Garamond"/>
        </w:rPr>
      </w:pPr>
      <w:r w:rsidRPr="00164DBF">
        <w:rPr>
          <w:rFonts w:ascii="Garamond" w:hAnsi="Garamond"/>
        </w:rPr>
        <w:t xml:space="preserve">To appreciate the arguments against individual rationality, we </w:t>
      </w:r>
      <w:r w:rsidR="003A3DF9">
        <w:rPr>
          <w:rFonts w:ascii="Garamond" w:hAnsi="Garamond"/>
        </w:rPr>
        <w:t xml:space="preserve">first </w:t>
      </w:r>
      <w:r w:rsidRPr="00164DBF">
        <w:rPr>
          <w:rFonts w:ascii="Garamond" w:hAnsi="Garamond"/>
        </w:rPr>
        <w:t xml:space="preserve">need to </w:t>
      </w:r>
      <w:r w:rsidR="00C22286">
        <w:rPr>
          <w:rFonts w:ascii="Garamond" w:hAnsi="Garamond"/>
        </w:rPr>
        <w:t>get</w:t>
      </w:r>
      <w:r w:rsidRPr="00164DBF">
        <w:rPr>
          <w:rFonts w:ascii="Garamond" w:hAnsi="Garamond"/>
        </w:rPr>
        <w:t xml:space="preserve"> a </w:t>
      </w:r>
      <w:r w:rsidR="005F2638" w:rsidRPr="00164DBF">
        <w:rPr>
          <w:rFonts w:ascii="Garamond" w:hAnsi="Garamond"/>
        </w:rPr>
        <w:t>somewhat clearer view of</w:t>
      </w:r>
      <w:r w:rsidRPr="00164DBF">
        <w:rPr>
          <w:rFonts w:ascii="Garamond" w:hAnsi="Garamond"/>
        </w:rPr>
        <w:t xml:space="preserve"> the position these arguments </w:t>
      </w:r>
      <w:r w:rsidR="00305F1B" w:rsidRPr="00164DBF">
        <w:rPr>
          <w:rFonts w:ascii="Garamond" w:hAnsi="Garamond"/>
        </w:rPr>
        <w:t>oppose</w:t>
      </w:r>
      <w:r w:rsidRPr="00164DBF">
        <w:rPr>
          <w:rFonts w:ascii="Garamond" w:hAnsi="Garamond"/>
        </w:rPr>
        <w:t xml:space="preserve">: what is it for an individual to count as </w:t>
      </w:r>
      <w:r w:rsidR="005F2638" w:rsidRPr="00164DBF">
        <w:rPr>
          <w:rFonts w:ascii="Garamond" w:hAnsi="Garamond"/>
        </w:rPr>
        <w:t xml:space="preserve">making a </w:t>
      </w:r>
      <w:r w:rsidRPr="00164DBF">
        <w:rPr>
          <w:rFonts w:ascii="Garamond" w:hAnsi="Garamond"/>
        </w:rPr>
        <w:t xml:space="preserve">rational </w:t>
      </w:r>
      <w:r w:rsidR="005F2638" w:rsidRPr="00164DBF">
        <w:rPr>
          <w:rFonts w:ascii="Garamond" w:hAnsi="Garamond"/>
        </w:rPr>
        <w:t xml:space="preserve">decision </w:t>
      </w:r>
      <w:r w:rsidRPr="00164DBF">
        <w:rPr>
          <w:rFonts w:ascii="Garamond" w:hAnsi="Garamond"/>
        </w:rPr>
        <w:t xml:space="preserve">in the first place? </w:t>
      </w:r>
      <w:bookmarkStart w:id="0" w:name="_Hlk94260108"/>
      <w:r w:rsidRPr="00164DBF">
        <w:rPr>
          <w:rFonts w:ascii="Garamond" w:hAnsi="Garamond"/>
        </w:rPr>
        <w:t xml:space="preserve">While there is much to be said in answer to this question, for the purposes of this paper I’ll </w:t>
      </w:r>
      <w:r w:rsidR="00305F1B" w:rsidRPr="00164DBF">
        <w:rPr>
          <w:rFonts w:ascii="Garamond" w:hAnsi="Garamond"/>
        </w:rPr>
        <w:t xml:space="preserve">simply set out </w:t>
      </w:r>
      <w:r w:rsidR="00AC4D70" w:rsidRPr="00164DBF">
        <w:rPr>
          <w:rFonts w:ascii="Garamond" w:hAnsi="Garamond"/>
        </w:rPr>
        <w:t xml:space="preserve">the view that opponents of individual rationality </w:t>
      </w:r>
      <w:r w:rsidR="00173AB1" w:rsidRPr="00164DBF">
        <w:rPr>
          <w:rFonts w:ascii="Garamond" w:hAnsi="Garamond"/>
        </w:rPr>
        <w:t>seem to</w:t>
      </w:r>
      <w:r w:rsidR="00AC4D70" w:rsidRPr="00164DBF">
        <w:rPr>
          <w:rFonts w:ascii="Garamond" w:hAnsi="Garamond"/>
        </w:rPr>
        <w:t xml:space="preserve"> accept, which</w:t>
      </w:r>
      <w:r w:rsidRPr="00164DBF">
        <w:rPr>
          <w:rFonts w:ascii="Garamond" w:hAnsi="Garamond"/>
        </w:rPr>
        <w:t xml:space="preserve"> we might call ‘Classical</w:t>
      </w:r>
      <w:r w:rsidR="003E54CB" w:rsidRPr="00164DBF">
        <w:rPr>
          <w:rFonts w:ascii="Garamond" w:hAnsi="Garamond"/>
        </w:rPr>
        <w:t xml:space="preserve"> Rational Choice Theory’.</w:t>
      </w:r>
      <w:r w:rsidR="00173AB1" w:rsidRPr="00164DBF">
        <w:rPr>
          <w:rStyle w:val="FootnoteReference"/>
          <w:rFonts w:ascii="Garamond" w:hAnsi="Garamond"/>
        </w:rPr>
        <w:t xml:space="preserve"> </w:t>
      </w:r>
      <w:r w:rsidR="00173AB1" w:rsidRPr="00164DBF">
        <w:rPr>
          <w:rStyle w:val="FootnoteReference"/>
          <w:rFonts w:ascii="Garamond" w:hAnsi="Garamond"/>
        </w:rPr>
        <w:footnoteReference w:id="3"/>
      </w:r>
      <w:r w:rsidR="003E54CB" w:rsidRPr="00164DBF">
        <w:rPr>
          <w:rFonts w:ascii="Garamond" w:hAnsi="Garamond"/>
        </w:rPr>
        <w:t xml:space="preserve"> According to this approach, to count as rational</w:t>
      </w:r>
      <w:r w:rsidR="009B5064" w:rsidRPr="00164DBF">
        <w:rPr>
          <w:rFonts w:ascii="Garamond" w:hAnsi="Garamond"/>
          <w:bCs/>
        </w:rPr>
        <w:t xml:space="preserve"> </w:t>
      </w:r>
      <w:r w:rsidR="009B5064" w:rsidRPr="00164DBF">
        <w:rPr>
          <w:rFonts w:ascii="Garamond" w:hAnsi="Garamond"/>
        </w:rPr>
        <w:t xml:space="preserve">individual decision-making </w:t>
      </w:r>
      <w:r w:rsidR="003E54CB" w:rsidRPr="00164DBF">
        <w:rPr>
          <w:rFonts w:ascii="Garamond" w:hAnsi="Garamond"/>
        </w:rPr>
        <w:t>needs</w:t>
      </w:r>
      <w:r w:rsidR="009B5064" w:rsidRPr="00164DBF">
        <w:rPr>
          <w:rFonts w:ascii="Garamond" w:hAnsi="Garamond"/>
        </w:rPr>
        <w:t xml:space="preserve"> to</w:t>
      </w:r>
      <w:r w:rsidR="005C4374" w:rsidRPr="00164DBF">
        <w:rPr>
          <w:rFonts w:ascii="Garamond" w:hAnsi="Garamond"/>
        </w:rPr>
        <w:t>:</w:t>
      </w:r>
    </w:p>
    <w:p w14:paraId="20727238" w14:textId="6F613F98" w:rsidR="005C4374" w:rsidRPr="00164DBF" w:rsidRDefault="009B5064" w:rsidP="005879D8">
      <w:pPr>
        <w:pStyle w:val="NoSpacing"/>
        <w:numPr>
          <w:ilvl w:val="0"/>
          <w:numId w:val="6"/>
        </w:numPr>
        <w:spacing w:line="360" w:lineRule="auto"/>
        <w:contextualSpacing/>
        <w:rPr>
          <w:rFonts w:ascii="Garamond" w:hAnsi="Garamond"/>
        </w:rPr>
      </w:pPr>
      <w:r w:rsidRPr="00164DBF">
        <w:rPr>
          <w:rFonts w:ascii="Garamond" w:hAnsi="Garamond"/>
        </w:rPr>
        <w:t>aim at maximising utility</w:t>
      </w:r>
    </w:p>
    <w:p w14:paraId="00D19106" w14:textId="498514D0" w:rsidR="00E21DFB" w:rsidRPr="00164DBF" w:rsidRDefault="00E21DFB" w:rsidP="005879D8">
      <w:pPr>
        <w:pStyle w:val="NoSpacing"/>
        <w:numPr>
          <w:ilvl w:val="0"/>
          <w:numId w:val="6"/>
        </w:numPr>
        <w:spacing w:line="360" w:lineRule="auto"/>
        <w:contextualSpacing/>
        <w:rPr>
          <w:rFonts w:ascii="Garamond" w:hAnsi="Garamond"/>
        </w:rPr>
      </w:pPr>
      <w:r w:rsidRPr="00164DBF">
        <w:rPr>
          <w:rFonts w:ascii="Garamond" w:hAnsi="Garamond"/>
        </w:rPr>
        <w:t>consider all the evidence</w:t>
      </w:r>
    </w:p>
    <w:p w14:paraId="34B555E8" w14:textId="394DE341" w:rsidR="00316C1C" w:rsidRPr="005879D8" w:rsidRDefault="009B5064" w:rsidP="00316C1C">
      <w:pPr>
        <w:pStyle w:val="NoSpacing"/>
        <w:numPr>
          <w:ilvl w:val="0"/>
          <w:numId w:val="6"/>
        </w:numPr>
        <w:spacing w:line="360" w:lineRule="auto"/>
        <w:contextualSpacing/>
        <w:rPr>
          <w:rFonts w:ascii="Garamond" w:hAnsi="Garamond"/>
        </w:rPr>
      </w:pPr>
      <w:r w:rsidRPr="00164DBF">
        <w:rPr>
          <w:rFonts w:ascii="Garamond" w:hAnsi="Garamond"/>
        </w:rPr>
        <w:lastRenderedPageBreak/>
        <w:t>utilise classical logic in deterministic environments and probability theory in uncertain</w:t>
      </w:r>
      <w:r w:rsidR="005C4374" w:rsidRPr="00164DBF">
        <w:rPr>
          <w:rFonts w:ascii="Garamond" w:hAnsi="Garamond"/>
        </w:rPr>
        <w:t>/</w:t>
      </w:r>
      <w:r w:rsidRPr="00164DBF">
        <w:rPr>
          <w:rFonts w:ascii="Garamond" w:hAnsi="Garamond"/>
        </w:rPr>
        <w:t xml:space="preserve">vague situations. </w:t>
      </w:r>
    </w:p>
    <w:p w14:paraId="3D2101A7" w14:textId="7786604A" w:rsidR="00AC4D70" w:rsidRPr="00164DBF" w:rsidRDefault="00173AB1" w:rsidP="00B8414B">
      <w:pPr>
        <w:pStyle w:val="NoSpacing"/>
        <w:spacing w:line="360" w:lineRule="auto"/>
        <w:contextualSpacing/>
        <w:rPr>
          <w:rFonts w:ascii="Garamond" w:hAnsi="Garamond"/>
        </w:rPr>
      </w:pPr>
      <w:r w:rsidRPr="00164DBF">
        <w:rPr>
          <w:rFonts w:ascii="Garamond" w:hAnsi="Garamond"/>
        </w:rPr>
        <w:t xml:space="preserve">For instance, capturing the first two points, </w:t>
      </w:r>
      <w:bookmarkStart w:id="2" w:name="_Hlk93928129"/>
      <w:r w:rsidR="007B20A4" w:rsidRPr="00164DBF">
        <w:rPr>
          <w:rFonts w:ascii="Garamond" w:hAnsi="Garamond"/>
        </w:rPr>
        <w:fldChar w:fldCharType="begin"/>
      </w:r>
      <w:r w:rsidR="007B20A4" w:rsidRPr="00164DBF">
        <w:rPr>
          <w:rFonts w:ascii="Garamond" w:hAnsi="Garamond"/>
        </w:rPr>
        <w:instrText xml:space="preserve"> ADDIN EN.CITE &lt;EndNote&gt;&lt;Cite&gt;&lt;Author&gt;Ariely&lt;/Author&gt;&lt;Year&gt;2008&lt;/Year&gt;&lt;RecNum&gt;75&lt;/RecNum&gt;&lt;DisplayText&gt;Ariely 2008&lt;/DisplayText&gt;&lt;record&gt;&lt;rec-number&gt;75&lt;/rec-number&gt;&lt;foreign-keys&gt;&lt;key app="EN" db-id="5s9as5razzprwbepxzp5fazcx0p22xpp9x2p" timestamp="1639557438"&gt;75&lt;/key&gt;&lt;/foreign-keys&gt;&lt;ref-type name="Book"&gt;6&lt;/ref-type&gt;&lt;contributors&gt;&lt;authors&gt;&lt;author&gt;Ariely, D&lt;/author&gt;&lt;/authors&gt;&lt;/contributors&gt;&lt;titles&gt;&lt;title&gt;Predictably Irrational&lt;/title&gt;&lt;/titles&gt;&lt;dates&gt;&lt;year&gt;2008&lt;/year&gt;&lt;/dates&gt;&lt;publisher&gt;Harper&lt;/publisher&gt;&lt;urls&gt;&lt;/urls&gt;&lt;/record&gt;&lt;/Cite&gt;&lt;/EndNote&gt;</w:instrText>
      </w:r>
      <w:r w:rsidR="007B20A4" w:rsidRPr="00164DBF">
        <w:rPr>
          <w:rFonts w:ascii="Garamond" w:hAnsi="Garamond"/>
        </w:rPr>
        <w:fldChar w:fldCharType="separate"/>
      </w:r>
      <w:r w:rsidR="007B20A4" w:rsidRPr="00164DBF">
        <w:rPr>
          <w:rFonts w:ascii="Garamond" w:hAnsi="Garamond"/>
          <w:noProof/>
        </w:rPr>
        <w:t>Ariely 2008</w:t>
      </w:r>
      <w:r w:rsidR="007B20A4" w:rsidRPr="00164DBF">
        <w:rPr>
          <w:rFonts w:ascii="Garamond" w:hAnsi="Garamond"/>
        </w:rPr>
        <w:fldChar w:fldCharType="end"/>
      </w:r>
      <w:r w:rsidRPr="00164DBF">
        <w:rPr>
          <w:rFonts w:ascii="Garamond" w:hAnsi="Garamond"/>
        </w:rPr>
        <w:t>: xxx writes that “the assumption that we are rational implies that, in everyday life, we compute the value of all possible options we face and then follow the best possible path of action”</w:t>
      </w:r>
      <w:bookmarkEnd w:id="2"/>
      <w:r w:rsidRPr="00164DBF">
        <w:rPr>
          <w:rFonts w:ascii="Garamond" w:hAnsi="Garamond"/>
        </w:rPr>
        <w:t xml:space="preserve">. </w:t>
      </w:r>
      <w:r w:rsidR="003E54CB" w:rsidRPr="00164DBF">
        <w:rPr>
          <w:rFonts w:ascii="Garamond" w:hAnsi="Garamond"/>
        </w:rPr>
        <w:t xml:space="preserve">This Classical model </w:t>
      </w:r>
      <w:r w:rsidR="005879D8">
        <w:rPr>
          <w:rFonts w:ascii="Garamond" w:hAnsi="Garamond"/>
        </w:rPr>
        <w:t xml:space="preserve">has been very influential, </w:t>
      </w:r>
      <w:r w:rsidR="003E54CB" w:rsidRPr="00164DBF">
        <w:rPr>
          <w:rFonts w:ascii="Garamond" w:hAnsi="Garamond"/>
        </w:rPr>
        <w:t>underpin</w:t>
      </w:r>
      <w:r w:rsidR="005879D8">
        <w:rPr>
          <w:rFonts w:ascii="Garamond" w:hAnsi="Garamond"/>
        </w:rPr>
        <w:t>ning</w:t>
      </w:r>
      <w:r w:rsidR="003E54CB" w:rsidRPr="00164DBF">
        <w:rPr>
          <w:rFonts w:ascii="Garamond" w:hAnsi="Garamond"/>
        </w:rPr>
        <w:t xml:space="preserve"> the view of humans as </w:t>
      </w:r>
      <w:r w:rsidR="003E54CB" w:rsidRPr="00164DBF">
        <w:rPr>
          <w:rFonts w:ascii="Garamond" w:hAnsi="Garamond"/>
          <w:i/>
          <w:iCs/>
        </w:rPr>
        <w:t xml:space="preserve">homo economicus </w:t>
      </w:r>
      <w:r w:rsidR="003E54CB" w:rsidRPr="00164DBF">
        <w:rPr>
          <w:rFonts w:ascii="Garamond" w:hAnsi="Garamond"/>
        </w:rPr>
        <w:t xml:space="preserve">in behavioural economics and </w:t>
      </w:r>
      <w:r w:rsidR="003E54CB" w:rsidRPr="00164DBF">
        <w:rPr>
          <w:rFonts w:ascii="Garamond" w:hAnsi="Garamond"/>
          <w:i/>
          <w:iCs/>
        </w:rPr>
        <w:t xml:space="preserve">homo politicus </w:t>
      </w:r>
      <w:r w:rsidR="003E54CB" w:rsidRPr="00164DBF">
        <w:rPr>
          <w:rFonts w:ascii="Garamond" w:hAnsi="Garamond"/>
        </w:rPr>
        <w:t xml:space="preserve">in political theory, </w:t>
      </w:r>
      <w:r w:rsidR="005879D8">
        <w:rPr>
          <w:rFonts w:ascii="Garamond" w:hAnsi="Garamond"/>
        </w:rPr>
        <w:t>where</w:t>
      </w:r>
      <w:r w:rsidR="003E54CB" w:rsidRPr="00164DBF">
        <w:rPr>
          <w:rFonts w:ascii="Garamond" w:hAnsi="Garamond"/>
        </w:rPr>
        <w:t xml:space="preserve"> </w:t>
      </w:r>
      <w:r w:rsidR="00305F1B" w:rsidRPr="00164DBF">
        <w:rPr>
          <w:rFonts w:ascii="Garamond" w:hAnsi="Garamond"/>
        </w:rPr>
        <w:t>agents</w:t>
      </w:r>
      <w:r w:rsidR="005879D8">
        <w:rPr>
          <w:rFonts w:ascii="Garamond" w:hAnsi="Garamond"/>
        </w:rPr>
        <w:t xml:space="preserve"> are viewed</w:t>
      </w:r>
      <w:r w:rsidR="003E54CB" w:rsidRPr="00164DBF">
        <w:rPr>
          <w:rFonts w:ascii="Garamond" w:hAnsi="Garamond"/>
        </w:rPr>
        <w:t xml:space="preserve"> as primarily self-interested individuals capable of weighing up all the available evidence in order to arrive at an ideal solution to any problem or decision they face. </w:t>
      </w:r>
      <w:bookmarkEnd w:id="0"/>
      <w:r w:rsidR="00305F1B" w:rsidRPr="00164DBF">
        <w:rPr>
          <w:rFonts w:ascii="Garamond" w:hAnsi="Garamond"/>
        </w:rPr>
        <w:t>I’ll return to the question of w</w:t>
      </w:r>
      <w:r w:rsidR="003E54CB" w:rsidRPr="00164DBF">
        <w:rPr>
          <w:rFonts w:ascii="Garamond" w:hAnsi="Garamond"/>
        </w:rPr>
        <w:t xml:space="preserve">hether </w:t>
      </w:r>
      <w:r w:rsidR="00721BD5" w:rsidRPr="00164DBF">
        <w:rPr>
          <w:rFonts w:ascii="Garamond" w:hAnsi="Garamond"/>
        </w:rPr>
        <w:t xml:space="preserve">opponents are right to take </w:t>
      </w:r>
      <w:r w:rsidR="003E54CB" w:rsidRPr="00164DBF">
        <w:rPr>
          <w:rFonts w:ascii="Garamond" w:hAnsi="Garamond"/>
        </w:rPr>
        <w:t xml:space="preserve">Classical Rational Choice Theory </w:t>
      </w:r>
      <w:r w:rsidR="00721BD5" w:rsidRPr="00164DBF">
        <w:rPr>
          <w:rFonts w:ascii="Garamond" w:hAnsi="Garamond"/>
        </w:rPr>
        <w:t>to characterise</w:t>
      </w:r>
      <w:r w:rsidR="00AC4D70" w:rsidRPr="00164DBF">
        <w:rPr>
          <w:rFonts w:ascii="Garamond" w:hAnsi="Garamond"/>
        </w:rPr>
        <w:t xml:space="preserve"> </w:t>
      </w:r>
      <w:r w:rsidR="00C51216">
        <w:rPr>
          <w:rFonts w:ascii="Garamond" w:hAnsi="Garamond"/>
        </w:rPr>
        <w:t>human</w:t>
      </w:r>
      <w:r w:rsidR="00AC4D70" w:rsidRPr="00164DBF">
        <w:rPr>
          <w:rFonts w:ascii="Garamond" w:hAnsi="Garamond"/>
        </w:rPr>
        <w:t xml:space="preserve"> rationality below, but</w:t>
      </w:r>
      <w:r w:rsidR="00D45A5D" w:rsidRPr="00164DBF">
        <w:rPr>
          <w:rFonts w:ascii="Garamond" w:hAnsi="Garamond"/>
        </w:rPr>
        <w:t>, given th</w:t>
      </w:r>
      <w:r w:rsidR="00721BD5" w:rsidRPr="00164DBF">
        <w:rPr>
          <w:rFonts w:ascii="Garamond" w:hAnsi="Garamond"/>
        </w:rPr>
        <w:t>e</w:t>
      </w:r>
      <w:r w:rsidR="00D45A5D" w:rsidRPr="00164DBF">
        <w:rPr>
          <w:rFonts w:ascii="Garamond" w:hAnsi="Garamond"/>
        </w:rPr>
        <w:t xml:space="preserve"> view, the</w:t>
      </w:r>
      <w:r w:rsidR="00B8414B" w:rsidRPr="00164DBF">
        <w:rPr>
          <w:rFonts w:ascii="Garamond" w:hAnsi="Garamond"/>
        </w:rPr>
        <w:t xml:space="preserve"> </w:t>
      </w:r>
      <w:r w:rsidR="00AC4D70" w:rsidRPr="00164DBF">
        <w:rPr>
          <w:rFonts w:ascii="Garamond" w:hAnsi="Garamond"/>
        </w:rPr>
        <w:t xml:space="preserve">challenge </w:t>
      </w:r>
      <w:r w:rsidR="00D45A5D" w:rsidRPr="00164DBF">
        <w:rPr>
          <w:rFonts w:ascii="Garamond" w:hAnsi="Garamond"/>
        </w:rPr>
        <w:t>is clear. For there is</w:t>
      </w:r>
      <w:r w:rsidR="00B8414B" w:rsidRPr="00164DBF">
        <w:rPr>
          <w:rFonts w:ascii="Garamond" w:hAnsi="Garamond"/>
        </w:rPr>
        <w:t xml:space="preserve"> a </w:t>
      </w:r>
      <w:r w:rsidR="00BA6695" w:rsidRPr="00164DBF">
        <w:rPr>
          <w:rFonts w:ascii="Garamond" w:hAnsi="Garamond"/>
        </w:rPr>
        <w:t xml:space="preserve">wealth of </w:t>
      </w:r>
      <w:r w:rsidR="00B8414B" w:rsidRPr="00164DBF">
        <w:rPr>
          <w:rFonts w:ascii="Garamond" w:hAnsi="Garamond"/>
        </w:rPr>
        <w:t xml:space="preserve">experimental </w:t>
      </w:r>
      <w:r w:rsidR="00BA6695" w:rsidRPr="00164DBF">
        <w:rPr>
          <w:rFonts w:ascii="Garamond" w:hAnsi="Garamond"/>
        </w:rPr>
        <w:t xml:space="preserve">evidence </w:t>
      </w:r>
      <w:r w:rsidR="00B8414B" w:rsidRPr="00164DBF">
        <w:rPr>
          <w:rFonts w:ascii="Garamond" w:hAnsi="Garamond"/>
        </w:rPr>
        <w:t xml:space="preserve">to show </w:t>
      </w:r>
      <w:r w:rsidR="00BA6695" w:rsidRPr="00164DBF">
        <w:rPr>
          <w:rFonts w:ascii="Garamond" w:hAnsi="Garamond"/>
        </w:rPr>
        <w:t xml:space="preserve">that </w:t>
      </w:r>
      <w:r w:rsidR="00AC4D70" w:rsidRPr="00164DBF">
        <w:rPr>
          <w:rFonts w:ascii="Garamond" w:hAnsi="Garamond"/>
        </w:rPr>
        <w:t>people’s actual decisions in a range of cases don’t in fact line up with the predictions of Classical Rational Choice Theory.</w:t>
      </w:r>
      <w:r w:rsidR="00004BDD">
        <w:rPr>
          <w:rStyle w:val="FootnoteReference"/>
          <w:rFonts w:ascii="Garamond" w:hAnsi="Garamond"/>
        </w:rPr>
        <w:footnoteReference w:id="4"/>
      </w:r>
      <w:r w:rsidR="00B8414B" w:rsidRPr="00164DBF">
        <w:rPr>
          <w:rFonts w:ascii="Garamond" w:hAnsi="Garamond"/>
        </w:rPr>
        <w:t xml:space="preserve"> </w:t>
      </w:r>
      <w:r w:rsidR="00AC4D70" w:rsidRPr="00164DBF">
        <w:rPr>
          <w:rFonts w:ascii="Garamond" w:hAnsi="Garamond"/>
        </w:rPr>
        <w:t>Individual decision making</w:t>
      </w:r>
      <w:r w:rsidR="00D45A5D" w:rsidRPr="00164DBF">
        <w:rPr>
          <w:rFonts w:ascii="Garamond" w:hAnsi="Garamond"/>
        </w:rPr>
        <w:t xml:space="preserve"> thus</w:t>
      </w:r>
      <w:r w:rsidR="00AC4D70" w:rsidRPr="00164DBF">
        <w:rPr>
          <w:rFonts w:ascii="Garamond" w:hAnsi="Garamond"/>
        </w:rPr>
        <w:t xml:space="preserve"> turns out to be </w:t>
      </w:r>
      <w:r w:rsidR="00C33EF8" w:rsidRPr="00164DBF">
        <w:rPr>
          <w:rFonts w:ascii="Garamond" w:hAnsi="Garamond"/>
        </w:rPr>
        <w:t xml:space="preserve">frequently </w:t>
      </w:r>
      <w:r w:rsidR="00D80F41">
        <w:rPr>
          <w:rFonts w:ascii="Garamond" w:hAnsi="Garamond"/>
        </w:rPr>
        <w:t>non-rational</w:t>
      </w:r>
      <w:r w:rsidR="00AC4D70" w:rsidRPr="00164DBF">
        <w:rPr>
          <w:rFonts w:ascii="Garamond" w:hAnsi="Garamond"/>
        </w:rPr>
        <w:t>.</w:t>
      </w:r>
      <w:r w:rsidR="00794DA0">
        <w:rPr>
          <w:rStyle w:val="FootnoteReference"/>
          <w:rFonts w:ascii="Garamond" w:hAnsi="Garamond"/>
        </w:rPr>
        <w:footnoteReference w:id="5"/>
      </w:r>
    </w:p>
    <w:p w14:paraId="602D9DB1" w14:textId="0D1B2D9F" w:rsidR="001864F9" w:rsidRPr="00164DBF" w:rsidRDefault="00AC4D70" w:rsidP="00B8414B">
      <w:pPr>
        <w:pStyle w:val="NoSpacing"/>
        <w:spacing w:line="360" w:lineRule="auto"/>
        <w:contextualSpacing/>
        <w:rPr>
          <w:rFonts w:ascii="Garamond" w:hAnsi="Garamond"/>
        </w:rPr>
      </w:pPr>
      <w:r w:rsidRPr="00164DBF">
        <w:rPr>
          <w:rFonts w:ascii="Garamond" w:hAnsi="Garamond"/>
        </w:rPr>
        <w:tab/>
        <w:t>I</w:t>
      </w:r>
      <w:r w:rsidR="00721BD5" w:rsidRPr="00164DBF">
        <w:rPr>
          <w:rFonts w:ascii="Garamond" w:hAnsi="Garamond"/>
        </w:rPr>
        <w:t>t is important to notice, however, that</w:t>
      </w:r>
      <w:r w:rsidR="00C33EF8">
        <w:rPr>
          <w:rFonts w:ascii="Garamond" w:hAnsi="Garamond"/>
        </w:rPr>
        <w:t>,</w:t>
      </w:r>
      <w:r w:rsidR="00721BD5" w:rsidRPr="00164DBF">
        <w:rPr>
          <w:rFonts w:ascii="Garamond" w:hAnsi="Garamond"/>
        </w:rPr>
        <w:t xml:space="preserve"> </w:t>
      </w:r>
      <w:r w:rsidR="00C33EF8" w:rsidRPr="00164DBF">
        <w:rPr>
          <w:rFonts w:ascii="Garamond" w:hAnsi="Garamond"/>
        </w:rPr>
        <w:t>on the basis of (often the same) experimental evidence</w:t>
      </w:r>
      <w:r w:rsidR="00C33EF8">
        <w:rPr>
          <w:rFonts w:ascii="Garamond" w:hAnsi="Garamond"/>
        </w:rPr>
        <w:t>,</w:t>
      </w:r>
      <w:r w:rsidR="00C33EF8" w:rsidRPr="00164DBF">
        <w:rPr>
          <w:rFonts w:ascii="Garamond" w:hAnsi="Garamond"/>
        </w:rPr>
        <w:t xml:space="preserve"> </w:t>
      </w:r>
      <w:r w:rsidR="00721BD5" w:rsidRPr="00164DBF">
        <w:rPr>
          <w:rFonts w:ascii="Garamond" w:hAnsi="Garamond"/>
        </w:rPr>
        <w:t>opponents</w:t>
      </w:r>
      <w:r w:rsidRPr="00164DBF">
        <w:rPr>
          <w:rFonts w:ascii="Garamond" w:hAnsi="Garamond"/>
        </w:rPr>
        <w:t xml:space="preserve"> </w:t>
      </w:r>
      <w:r w:rsidR="00721BD5" w:rsidRPr="00164DBF">
        <w:rPr>
          <w:rFonts w:ascii="Garamond" w:hAnsi="Garamond"/>
        </w:rPr>
        <w:t xml:space="preserve">offer two </w:t>
      </w:r>
      <w:r w:rsidR="005879D8">
        <w:rPr>
          <w:rFonts w:ascii="Garamond" w:hAnsi="Garamond"/>
        </w:rPr>
        <w:t xml:space="preserve">rather </w:t>
      </w:r>
      <w:r w:rsidR="00721BD5" w:rsidRPr="00164DBF">
        <w:rPr>
          <w:rFonts w:ascii="Garamond" w:hAnsi="Garamond"/>
        </w:rPr>
        <w:t>different arguments</w:t>
      </w:r>
      <w:r w:rsidR="00903259">
        <w:rPr>
          <w:rFonts w:ascii="Garamond" w:hAnsi="Garamond"/>
        </w:rPr>
        <w:t xml:space="preserve"> for this conclusion</w:t>
      </w:r>
      <w:r w:rsidR="001864F9" w:rsidRPr="00164DBF">
        <w:rPr>
          <w:rFonts w:ascii="Garamond" w:hAnsi="Garamond"/>
        </w:rPr>
        <w:t>:</w:t>
      </w:r>
    </w:p>
    <w:p w14:paraId="33F347A7" w14:textId="1AC7D9D8" w:rsidR="001864F9" w:rsidRPr="00164DBF" w:rsidRDefault="001864F9" w:rsidP="00634BF4">
      <w:pPr>
        <w:pStyle w:val="NoSpacing"/>
        <w:numPr>
          <w:ilvl w:val="0"/>
          <w:numId w:val="5"/>
        </w:numPr>
        <w:spacing w:line="360" w:lineRule="auto"/>
        <w:contextualSpacing/>
        <w:rPr>
          <w:rFonts w:ascii="Garamond" w:hAnsi="Garamond"/>
        </w:rPr>
      </w:pPr>
      <w:r w:rsidRPr="00164DBF">
        <w:rPr>
          <w:rFonts w:ascii="Garamond" w:hAnsi="Garamond"/>
          <w:u w:val="single"/>
        </w:rPr>
        <w:t>Use of automatic decision-making systems</w:t>
      </w:r>
      <w:r w:rsidRPr="00164DBF">
        <w:rPr>
          <w:rFonts w:ascii="Garamond" w:hAnsi="Garamond"/>
        </w:rPr>
        <w:t xml:space="preserve">: agents often </w:t>
      </w:r>
      <w:r w:rsidRPr="00164DBF">
        <w:rPr>
          <w:rFonts w:ascii="Garamond" w:hAnsi="Garamond"/>
          <w:i/>
          <w:iCs/>
        </w:rPr>
        <w:t>don’t try to reason</w:t>
      </w:r>
      <w:r w:rsidRPr="00164DBF">
        <w:rPr>
          <w:rFonts w:ascii="Garamond" w:hAnsi="Garamond"/>
        </w:rPr>
        <w:t xml:space="preserve"> at all (instead relying on non-logical, automatic decision-making processes).</w:t>
      </w:r>
    </w:p>
    <w:p w14:paraId="1710B0AE" w14:textId="54C15E5A" w:rsidR="001864F9" w:rsidRPr="00164DBF" w:rsidRDefault="001864F9" w:rsidP="00634BF4">
      <w:pPr>
        <w:pStyle w:val="NoSpacing"/>
        <w:numPr>
          <w:ilvl w:val="0"/>
          <w:numId w:val="5"/>
        </w:numPr>
        <w:spacing w:line="360" w:lineRule="auto"/>
        <w:contextualSpacing/>
        <w:rPr>
          <w:rFonts w:ascii="Garamond" w:hAnsi="Garamond"/>
        </w:rPr>
      </w:pPr>
      <w:r w:rsidRPr="00164DBF">
        <w:rPr>
          <w:rFonts w:ascii="Garamond" w:hAnsi="Garamond"/>
          <w:u w:val="single"/>
        </w:rPr>
        <w:t>Improper use of a logical system</w:t>
      </w:r>
      <w:r w:rsidRPr="00164DBF">
        <w:rPr>
          <w:rFonts w:ascii="Garamond" w:hAnsi="Garamond"/>
        </w:rPr>
        <w:t xml:space="preserve">: agents often </w:t>
      </w:r>
      <w:r w:rsidRPr="00164DBF">
        <w:rPr>
          <w:rFonts w:ascii="Garamond" w:hAnsi="Garamond"/>
          <w:i/>
          <w:iCs/>
        </w:rPr>
        <w:t>try but fail</w:t>
      </w:r>
      <w:r w:rsidRPr="00164DBF">
        <w:rPr>
          <w:rFonts w:ascii="Garamond" w:hAnsi="Garamond"/>
        </w:rPr>
        <w:t xml:space="preserve"> </w:t>
      </w:r>
      <w:r w:rsidRPr="00164DBF">
        <w:rPr>
          <w:rFonts w:ascii="Garamond" w:hAnsi="Garamond"/>
          <w:i/>
          <w:iCs/>
        </w:rPr>
        <w:t xml:space="preserve">to reason properly </w:t>
      </w:r>
      <w:r w:rsidRPr="00164DBF">
        <w:rPr>
          <w:rFonts w:ascii="Garamond" w:hAnsi="Garamond"/>
        </w:rPr>
        <w:t xml:space="preserve">(although utilising </w:t>
      </w:r>
      <w:r w:rsidR="0051400D">
        <w:rPr>
          <w:rFonts w:ascii="Garamond" w:hAnsi="Garamond"/>
        </w:rPr>
        <w:t>deliberative</w:t>
      </w:r>
      <w:r w:rsidRPr="00164DBF">
        <w:rPr>
          <w:rFonts w:ascii="Garamond" w:hAnsi="Garamond"/>
        </w:rPr>
        <w:t xml:space="preserve"> processes, agents don’t meet the demands of rationality due to some systemic failure). </w:t>
      </w:r>
    </w:p>
    <w:p w14:paraId="0C558500" w14:textId="6ED9D560" w:rsidR="008B59FB" w:rsidRPr="00164DBF" w:rsidRDefault="00D16AF4" w:rsidP="001864F9">
      <w:pPr>
        <w:pStyle w:val="NoSpacing"/>
        <w:spacing w:line="360" w:lineRule="auto"/>
        <w:contextualSpacing/>
        <w:rPr>
          <w:rFonts w:ascii="Garamond" w:hAnsi="Garamond"/>
        </w:rPr>
      </w:pPr>
      <w:r w:rsidRPr="00164DBF">
        <w:rPr>
          <w:rFonts w:ascii="Garamond" w:hAnsi="Garamond"/>
        </w:rPr>
        <w:t xml:space="preserve">I’ll consider </w:t>
      </w:r>
      <w:r w:rsidR="00E84B7E" w:rsidRPr="00164DBF">
        <w:rPr>
          <w:rFonts w:ascii="Garamond" w:hAnsi="Garamond"/>
        </w:rPr>
        <w:t xml:space="preserve">each of </w:t>
      </w:r>
      <w:r w:rsidR="00871BD1" w:rsidRPr="00164DBF">
        <w:rPr>
          <w:rFonts w:ascii="Garamond" w:hAnsi="Garamond"/>
        </w:rPr>
        <w:t>these</w:t>
      </w:r>
      <w:r w:rsidRPr="00164DBF">
        <w:rPr>
          <w:rFonts w:ascii="Garamond" w:hAnsi="Garamond"/>
        </w:rPr>
        <w:t xml:space="preserve"> challenges to </w:t>
      </w:r>
      <w:r w:rsidR="001864F9" w:rsidRPr="00164DBF">
        <w:rPr>
          <w:rFonts w:ascii="Garamond" w:hAnsi="Garamond"/>
        </w:rPr>
        <w:t>individual rationality in turn</w:t>
      </w:r>
      <w:r w:rsidR="00871BD1" w:rsidRPr="00164DBF">
        <w:rPr>
          <w:rFonts w:ascii="Garamond" w:hAnsi="Garamond"/>
        </w:rPr>
        <w:t xml:space="preserve">, </w:t>
      </w:r>
      <w:r w:rsidR="00E84B7E" w:rsidRPr="00164DBF">
        <w:rPr>
          <w:rFonts w:ascii="Garamond" w:hAnsi="Garamond"/>
        </w:rPr>
        <w:t>sampling the</w:t>
      </w:r>
      <w:r w:rsidR="00871BD1" w:rsidRPr="00164DBF">
        <w:rPr>
          <w:rFonts w:ascii="Garamond" w:hAnsi="Garamond"/>
        </w:rPr>
        <w:t xml:space="preserve"> evidence offered for each and suggesting some reasons to be sceptical about the conclusions opponents have reached.</w:t>
      </w:r>
      <w:r w:rsidR="00721BD5" w:rsidRPr="00164DBF">
        <w:rPr>
          <w:rStyle w:val="FootnoteReference"/>
          <w:rFonts w:ascii="Garamond" w:hAnsi="Garamond"/>
        </w:rPr>
        <w:footnoteReference w:id="6"/>
      </w:r>
    </w:p>
    <w:p w14:paraId="58C63035" w14:textId="46345338" w:rsidR="00871BD1" w:rsidRPr="00164DBF" w:rsidRDefault="00871BD1" w:rsidP="001864F9">
      <w:pPr>
        <w:pStyle w:val="NoSpacing"/>
        <w:spacing w:line="360" w:lineRule="auto"/>
        <w:contextualSpacing/>
        <w:rPr>
          <w:rFonts w:ascii="Garamond" w:hAnsi="Garamond"/>
        </w:rPr>
      </w:pPr>
    </w:p>
    <w:p w14:paraId="7BD1C963" w14:textId="01911BB5" w:rsidR="00BA6695" w:rsidRPr="00164DBF" w:rsidRDefault="00871BD1" w:rsidP="00856598">
      <w:pPr>
        <w:pStyle w:val="NoSpacing"/>
        <w:spacing w:line="360" w:lineRule="auto"/>
        <w:contextualSpacing/>
        <w:rPr>
          <w:rFonts w:ascii="Garamond" w:hAnsi="Garamond"/>
          <w:b/>
          <w:bCs/>
        </w:rPr>
      </w:pPr>
      <w:r w:rsidRPr="00164DBF">
        <w:rPr>
          <w:rFonts w:ascii="Garamond" w:hAnsi="Garamond"/>
          <w:b/>
          <w:bCs/>
        </w:rPr>
        <w:t>2.</w:t>
      </w:r>
      <w:r w:rsidRPr="00164DBF">
        <w:rPr>
          <w:rFonts w:ascii="Garamond" w:hAnsi="Garamond"/>
          <w:b/>
          <w:bCs/>
        </w:rPr>
        <w:tab/>
      </w:r>
      <w:r w:rsidR="00CD1F15" w:rsidRPr="00164DBF">
        <w:rPr>
          <w:rFonts w:ascii="Garamond" w:hAnsi="Garamond"/>
          <w:b/>
          <w:bCs/>
        </w:rPr>
        <w:t>Automatic</w:t>
      </w:r>
      <w:r w:rsidR="00856598" w:rsidRPr="00164DBF">
        <w:rPr>
          <w:rFonts w:ascii="Garamond" w:hAnsi="Garamond"/>
          <w:b/>
          <w:bCs/>
        </w:rPr>
        <w:t xml:space="preserve"> (intuitive)</w:t>
      </w:r>
      <w:r w:rsidR="00235994" w:rsidRPr="00164DBF">
        <w:rPr>
          <w:rFonts w:ascii="Garamond" w:hAnsi="Garamond"/>
          <w:b/>
          <w:bCs/>
        </w:rPr>
        <w:t xml:space="preserve"> decision-making systems</w:t>
      </w:r>
    </w:p>
    <w:p w14:paraId="36E0986A" w14:textId="77777777" w:rsidR="00C9737D" w:rsidRPr="00164DBF" w:rsidRDefault="00C9737D" w:rsidP="00856598">
      <w:pPr>
        <w:pStyle w:val="NoSpacing"/>
        <w:spacing w:line="360" w:lineRule="auto"/>
        <w:contextualSpacing/>
        <w:rPr>
          <w:rFonts w:ascii="Garamond" w:hAnsi="Garamond"/>
        </w:rPr>
      </w:pPr>
    </w:p>
    <w:p w14:paraId="66243625" w14:textId="75136F39" w:rsidR="00FB7D99" w:rsidRPr="00164DBF" w:rsidRDefault="00721BD5" w:rsidP="00CE13C1">
      <w:pPr>
        <w:spacing w:line="360" w:lineRule="auto"/>
        <w:rPr>
          <w:rFonts w:ascii="Garamond" w:hAnsi="Garamond"/>
        </w:rPr>
      </w:pPr>
      <w:bookmarkStart w:id="3" w:name="_Hlk93236214"/>
      <w:r w:rsidRPr="00164DBF">
        <w:rPr>
          <w:rFonts w:ascii="Garamond" w:hAnsi="Garamond"/>
        </w:rPr>
        <w:lastRenderedPageBreak/>
        <w:t>A</w:t>
      </w:r>
      <w:r w:rsidR="00856598" w:rsidRPr="00164DBF">
        <w:rPr>
          <w:rFonts w:ascii="Garamond" w:hAnsi="Garamond"/>
        </w:rPr>
        <w:t xml:space="preserve">s is well-known, </w:t>
      </w:r>
      <w:r w:rsidRPr="00164DBF">
        <w:rPr>
          <w:rFonts w:ascii="Garamond" w:hAnsi="Garamond"/>
        </w:rPr>
        <w:t xml:space="preserve">many theorists </w:t>
      </w:r>
      <w:r w:rsidR="00856598" w:rsidRPr="00164DBF">
        <w:rPr>
          <w:rFonts w:ascii="Garamond" w:hAnsi="Garamond"/>
        </w:rPr>
        <w:t xml:space="preserve">have proposed that human </w:t>
      </w:r>
      <w:r w:rsidRPr="00164DBF">
        <w:rPr>
          <w:rFonts w:ascii="Garamond" w:hAnsi="Garamond"/>
        </w:rPr>
        <w:t>decision-making</w:t>
      </w:r>
      <w:r w:rsidR="00856598" w:rsidRPr="00164DBF">
        <w:rPr>
          <w:rFonts w:ascii="Garamond" w:hAnsi="Garamond"/>
        </w:rPr>
        <w:t xml:space="preserve"> is underpinned by two radically different systems or processes.</w:t>
      </w:r>
      <w:r w:rsidR="00856598" w:rsidRPr="00164DBF">
        <w:rPr>
          <w:rStyle w:val="FootnoteReference"/>
          <w:rFonts w:ascii="Garamond" w:hAnsi="Garamond"/>
        </w:rPr>
        <w:footnoteReference w:id="7"/>
      </w:r>
      <w:r w:rsidR="00856598" w:rsidRPr="00164DBF">
        <w:rPr>
          <w:rFonts w:ascii="Garamond" w:hAnsi="Garamond"/>
        </w:rPr>
        <w:t xml:space="preserve"> On the one hand we have a slow, reflective, logical decision</w:t>
      </w:r>
      <w:r w:rsidR="007B5D90">
        <w:rPr>
          <w:rFonts w:ascii="Garamond" w:hAnsi="Garamond"/>
        </w:rPr>
        <w:t>-</w:t>
      </w:r>
      <w:r w:rsidR="00856598" w:rsidRPr="00164DBF">
        <w:rPr>
          <w:rFonts w:ascii="Garamond" w:hAnsi="Garamond"/>
        </w:rPr>
        <w:t>making system – a broadly rational, belief-desire based system of the kind familiar to philosophers from discussions about ‘folk’ or ‘</w:t>
      </w:r>
      <w:r w:rsidR="00CD63AA" w:rsidRPr="00164DBF">
        <w:rPr>
          <w:rFonts w:ascii="Garamond" w:hAnsi="Garamond"/>
        </w:rPr>
        <w:t>common-sense</w:t>
      </w:r>
      <w:r w:rsidR="00856598" w:rsidRPr="00164DBF">
        <w:rPr>
          <w:rFonts w:ascii="Garamond" w:hAnsi="Garamond"/>
        </w:rPr>
        <w:t xml:space="preserve">’ psychology. </w:t>
      </w:r>
      <w:r w:rsidR="0051400D">
        <w:rPr>
          <w:rFonts w:ascii="Garamond" w:hAnsi="Garamond"/>
        </w:rPr>
        <w:t xml:space="preserve">The outcomes of these processes are actions performed on the basis of reasons. </w:t>
      </w:r>
      <w:r w:rsidR="00856598" w:rsidRPr="00164DBF">
        <w:rPr>
          <w:rFonts w:ascii="Garamond" w:hAnsi="Garamond"/>
        </w:rPr>
        <w:t xml:space="preserve">On the other hand, however, we also have a fast, automatic, non-logical decision-making process – a system of intuition and habit </w:t>
      </w:r>
      <w:r w:rsidR="00CE13C1" w:rsidRPr="00164DBF">
        <w:rPr>
          <w:rFonts w:ascii="Garamond" w:hAnsi="Garamond"/>
        </w:rPr>
        <w:t>which operates on the basis of quick and dirty ‘heuristics’, sacrific</w:t>
      </w:r>
      <w:r w:rsidR="006A3D02" w:rsidRPr="00164DBF">
        <w:rPr>
          <w:rFonts w:ascii="Garamond" w:hAnsi="Garamond"/>
        </w:rPr>
        <w:t>ing</w:t>
      </w:r>
      <w:r w:rsidR="00CE13C1" w:rsidRPr="00164DBF">
        <w:rPr>
          <w:rFonts w:ascii="Garamond" w:hAnsi="Garamond"/>
        </w:rPr>
        <w:t xml:space="preserve"> accuracy for speed</w:t>
      </w:r>
      <w:r w:rsidR="006A3D02" w:rsidRPr="00164DBF">
        <w:rPr>
          <w:rFonts w:ascii="Garamond" w:hAnsi="Garamond"/>
        </w:rPr>
        <w:t xml:space="preserve"> – which</w:t>
      </w:r>
      <w:r w:rsidR="00CE13C1" w:rsidRPr="00164DBF">
        <w:rPr>
          <w:rFonts w:ascii="Garamond" w:hAnsi="Garamond"/>
        </w:rPr>
        <w:t xml:space="preserve"> </w:t>
      </w:r>
      <w:r w:rsidR="006A3D02" w:rsidRPr="00164DBF">
        <w:rPr>
          <w:rFonts w:ascii="Garamond" w:hAnsi="Garamond"/>
        </w:rPr>
        <w:fldChar w:fldCharType="begin"/>
      </w:r>
      <w:r w:rsidR="004A7BF1">
        <w:rPr>
          <w:rFonts w:ascii="Garamond" w:hAnsi="Garamond"/>
        </w:rPr>
        <w:instrText xml:space="preserve"> ADDIN EN.CITE &lt;EndNote&gt;&lt;Cite&gt;&lt;Author&gt;Kahneman&lt;/Author&gt;&lt;Year&gt;2011&lt;/Year&gt;&lt;RecNum&gt;24&lt;/RecNum&gt;&lt;DisplayText&gt;Kahneman 2011&lt;/DisplayText&gt;&lt;record&gt;&lt;rec-number&gt;24&lt;/rec-number&gt;&lt;foreign-keys&gt;&lt;key app="EN" db-id="5s9as5razzprwbepxzp5fazcx0p22xpp9x2p" timestamp="1607423298"&gt;24&lt;/key&gt;&lt;/foreign-keys&gt;&lt;ref-type name="Book"&gt;6&lt;/ref-type&gt;&lt;contributors&gt;&lt;authors&gt;&lt;author&gt;Kahneman, D.&lt;/author&gt;&lt;/authors&gt;&lt;/contributors&gt;&lt;titles&gt;&lt;title&gt;Thinking fast and slow.&lt;/title&gt;&lt;/titles&gt;&lt;dates&gt;&lt;year&gt;2011&lt;/year&gt;&lt;/dates&gt;&lt;pub-location&gt;London&lt;/pub-location&gt;&lt;publisher&gt;Penguin&lt;/publisher&gt;&lt;urls&gt;&lt;/urls&gt;&lt;/record&gt;&lt;/Cite&gt;&lt;/EndNote&gt;</w:instrText>
      </w:r>
      <w:r w:rsidR="006A3D02" w:rsidRPr="00164DBF">
        <w:rPr>
          <w:rFonts w:ascii="Garamond" w:hAnsi="Garamond"/>
        </w:rPr>
        <w:fldChar w:fldCharType="separate"/>
      </w:r>
      <w:r w:rsidR="006A3D02" w:rsidRPr="00164DBF">
        <w:rPr>
          <w:rFonts w:ascii="Garamond" w:hAnsi="Garamond"/>
          <w:noProof/>
        </w:rPr>
        <w:t>Kahneman 2011</w:t>
      </w:r>
      <w:r w:rsidR="006A3D02" w:rsidRPr="00164DBF">
        <w:rPr>
          <w:rFonts w:ascii="Garamond" w:hAnsi="Garamond"/>
        </w:rPr>
        <w:fldChar w:fldCharType="end"/>
      </w:r>
      <w:r w:rsidR="006A3D02" w:rsidRPr="00164DBF">
        <w:rPr>
          <w:rFonts w:ascii="Garamond" w:hAnsi="Garamond"/>
        </w:rPr>
        <w:t xml:space="preserve"> speaks of as “a machine for jumping to conclusions”</w:t>
      </w:r>
      <w:r w:rsidR="007B5D90">
        <w:rPr>
          <w:rFonts w:ascii="Garamond" w:hAnsi="Garamond"/>
        </w:rPr>
        <w:t>.</w:t>
      </w:r>
    </w:p>
    <w:bookmarkEnd w:id="3"/>
    <w:p w14:paraId="33B191E2" w14:textId="059ECF61" w:rsidR="003F3334" w:rsidRDefault="00FB7D99" w:rsidP="00CE13C1">
      <w:pPr>
        <w:spacing w:line="360" w:lineRule="auto"/>
        <w:rPr>
          <w:rFonts w:ascii="Garamond" w:hAnsi="Garamond"/>
        </w:rPr>
      </w:pPr>
      <w:r w:rsidRPr="00164DBF">
        <w:rPr>
          <w:rFonts w:ascii="Garamond" w:hAnsi="Garamond"/>
        </w:rPr>
        <w:tab/>
        <w:t xml:space="preserve">To clarify </w:t>
      </w:r>
      <w:r w:rsidR="006A3D02" w:rsidRPr="00164DBF">
        <w:rPr>
          <w:rFonts w:ascii="Garamond" w:hAnsi="Garamond"/>
        </w:rPr>
        <w:t>the notion of a cognitive</w:t>
      </w:r>
      <w:r w:rsidRPr="00164DBF">
        <w:rPr>
          <w:rFonts w:ascii="Garamond" w:hAnsi="Garamond"/>
        </w:rPr>
        <w:t xml:space="preserve"> heuristic</w:t>
      </w:r>
      <w:r w:rsidR="00CE13C1" w:rsidRPr="00164DBF">
        <w:rPr>
          <w:rFonts w:ascii="Garamond" w:hAnsi="Garamond"/>
        </w:rPr>
        <w:t xml:space="preserve">, </w:t>
      </w:r>
      <w:r w:rsidR="006A3D02" w:rsidRPr="00164DBF">
        <w:rPr>
          <w:rFonts w:ascii="Garamond" w:hAnsi="Garamond"/>
        </w:rPr>
        <w:t xml:space="preserve">Tversky &amp; Kahneman’s seminal 1974 </w:t>
      </w:r>
      <w:r w:rsidR="006A3D02" w:rsidRPr="00164DBF">
        <w:rPr>
          <w:rFonts w:ascii="Garamond" w:hAnsi="Garamond"/>
          <w:i/>
          <w:iCs/>
        </w:rPr>
        <w:t>Science</w:t>
      </w:r>
      <w:r w:rsidR="006A3D02" w:rsidRPr="00164DBF">
        <w:rPr>
          <w:rFonts w:ascii="Garamond" w:hAnsi="Garamond"/>
        </w:rPr>
        <w:t xml:space="preserve"> paper </w:t>
      </w:r>
      <w:r w:rsidR="00CE13C1" w:rsidRPr="00164DBF">
        <w:rPr>
          <w:rFonts w:ascii="Garamond" w:hAnsi="Garamond"/>
        </w:rPr>
        <w:t>ope</w:t>
      </w:r>
      <w:r w:rsidRPr="00164DBF">
        <w:rPr>
          <w:rFonts w:ascii="Garamond" w:hAnsi="Garamond"/>
        </w:rPr>
        <w:t>n</w:t>
      </w:r>
      <w:r w:rsidR="009201B8" w:rsidRPr="00164DBF">
        <w:rPr>
          <w:rFonts w:ascii="Garamond" w:hAnsi="Garamond"/>
        </w:rPr>
        <w:t>s</w:t>
      </w:r>
      <w:r w:rsidR="00CE13C1" w:rsidRPr="00164DBF">
        <w:rPr>
          <w:rFonts w:ascii="Garamond" w:hAnsi="Garamond"/>
        </w:rPr>
        <w:t xml:space="preserve"> with discussion of a visual heuristic</w:t>
      </w:r>
      <w:r w:rsidR="006A3D02" w:rsidRPr="00164DBF">
        <w:rPr>
          <w:rFonts w:ascii="Garamond" w:hAnsi="Garamond"/>
        </w:rPr>
        <w:t>:</w:t>
      </w:r>
      <w:r w:rsidR="00CE13C1" w:rsidRPr="00164DBF">
        <w:rPr>
          <w:rFonts w:ascii="Garamond" w:hAnsi="Garamond"/>
        </w:rPr>
        <w:t xml:space="preserve"> we assess </w:t>
      </w:r>
      <w:r w:rsidR="006A3D02" w:rsidRPr="00164DBF">
        <w:rPr>
          <w:rFonts w:ascii="Garamond" w:hAnsi="Garamond"/>
        </w:rPr>
        <w:t xml:space="preserve">object </w:t>
      </w:r>
      <w:r w:rsidR="00CE13C1" w:rsidRPr="00164DBF">
        <w:rPr>
          <w:rFonts w:ascii="Garamond" w:hAnsi="Garamond"/>
        </w:rPr>
        <w:t>distance in terms of clarity</w:t>
      </w:r>
      <w:r w:rsidR="006A3D02" w:rsidRPr="00164DBF">
        <w:rPr>
          <w:rFonts w:ascii="Garamond" w:hAnsi="Garamond"/>
        </w:rPr>
        <w:t xml:space="preserve">, </w:t>
      </w:r>
      <w:r w:rsidR="00CE13C1" w:rsidRPr="00164DBF">
        <w:rPr>
          <w:rFonts w:ascii="Garamond" w:hAnsi="Garamond"/>
        </w:rPr>
        <w:t>so that we tend to think things we can see clearly are close, while those which are blurry are further away.</w:t>
      </w:r>
      <w:r w:rsidR="00CE13C1" w:rsidRPr="00164DBF">
        <w:rPr>
          <w:rStyle w:val="FootnoteReference"/>
          <w:rFonts w:ascii="Garamond" w:hAnsi="Garamond"/>
        </w:rPr>
        <w:footnoteReference w:id="8"/>
      </w:r>
      <w:r w:rsidR="00CE13C1" w:rsidRPr="00164DBF">
        <w:rPr>
          <w:rFonts w:ascii="Garamond" w:hAnsi="Garamond"/>
        </w:rPr>
        <w:t xml:space="preserve"> In general, this method for assessing object distance works tolerably well – it doesn’t yield precise or fine-grained knowledge of distance, but it tends to permit a broadly accurate ranking of objects over distance. However, in conditions where clarity is either particularly good or particularly bad, the heuristic leads to errors – e.g. we tend to think that objects seen in poor light or rain are further away than they actually are because we equate being blurry with being further away, forgetting to adjust for lighting conditions. This example highlights three </w:t>
      </w:r>
      <w:r w:rsidRPr="00164DBF">
        <w:rPr>
          <w:rFonts w:ascii="Garamond" w:hAnsi="Garamond"/>
        </w:rPr>
        <w:t xml:space="preserve">key </w:t>
      </w:r>
      <w:r w:rsidR="00CE13C1" w:rsidRPr="00164DBF">
        <w:rPr>
          <w:rFonts w:ascii="Garamond" w:hAnsi="Garamond"/>
        </w:rPr>
        <w:t xml:space="preserve">features </w:t>
      </w:r>
      <w:r w:rsidRPr="00164DBF">
        <w:rPr>
          <w:rFonts w:ascii="Garamond" w:hAnsi="Garamond"/>
        </w:rPr>
        <w:t>of</w:t>
      </w:r>
      <w:r w:rsidR="00CE13C1" w:rsidRPr="00164DBF">
        <w:rPr>
          <w:rFonts w:ascii="Garamond" w:hAnsi="Garamond"/>
        </w:rPr>
        <w:t xml:space="preserve"> heuristic thinking. First, heuristic thinking is thinking which neglects some information or options, looking only </w:t>
      </w:r>
      <w:r w:rsidRPr="00164DBF">
        <w:rPr>
          <w:rFonts w:ascii="Garamond" w:hAnsi="Garamond"/>
        </w:rPr>
        <w:t xml:space="preserve">at </w:t>
      </w:r>
      <w:r w:rsidR="00CE13C1" w:rsidRPr="00164DBF">
        <w:rPr>
          <w:rFonts w:ascii="Garamond" w:hAnsi="Garamond"/>
        </w:rPr>
        <w:t xml:space="preserve">a subset of what </w:t>
      </w:r>
      <w:r w:rsidRPr="00164DBF">
        <w:rPr>
          <w:rFonts w:ascii="Garamond" w:hAnsi="Garamond"/>
        </w:rPr>
        <w:t>is</w:t>
      </w:r>
      <w:r w:rsidR="00CE13C1" w:rsidRPr="00164DBF">
        <w:rPr>
          <w:rFonts w:ascii="Garamond" w:hAnsi="Garamond"/>
        </w:rPr>
        <w:t xml:space="preserve"> relevant. Second, and connected to this, heuristic judgements are intuitive (they seem to be the result of quick, automatic triggering rather than slow, logical deliberation). Finally, and again related to the previous two properties, and as the visual case makes clear, the use of a heuristic, while practically useful, can lead us astray (e.g. by leading us to misrepresent object distance in certain lighting conditions).</w:t>
      </w:r>
      <w:r w:rsidR="001C5CC8" w:rsidRPr="00164DBF">
        <w:rPr>
          <w:rFonts w:ascii="Garamond" w:hAnsi="Garamond"/>
        </w:rPr>
        <w:t xml:space="preserve"> </w:t>
      </w:r>
      <w:r w:rsidR="006A3D02" w:rsidRPr="00164DBF">
        <w:rPr>
          <w:rFonts w:ascii="Garamond" w:hAnsi="Garamond"/>
        </w:rPr>
        <w:t xml:space="preserve">Since the Automatic System uses </w:t>
      </w:r>
      <w:r w:rsidR="003F3334">
        <w:rPr>
          <w:rFonts w:ascii="Garamond" w:hAnsi="Garamond"/>
        </w:rPr>
        <w:t xml:space="preserve">error-inducing </w:t>
      </w:r>
      <w:r w:rsidR="006A3D02" w:rsidRPr="00164DBF">
        <w:rPr>
          <w:rFonts w:ascii="Garamond" w:hAnsi="Garamond"/>
        </w:rPr>
        <w:t xml:space="preserve">heuristics instead of operating in line with Classical Rational Choice </w:t>
      </w:r>
      <w:r w:rsidR="00CD63AA" w:rsidRPr="00164DBF">
        <w:rPr>
          <w:rFonts w:ascii="Garamond" w:hAnsi="Garamond"/>
        </w:rPr>
        <w:t>Theory</w:t>
      </w:r>
      <w:r w:rsidR="006A3D02" w:rsidRPr="00164DBF">
        <w:rPr>
          <w:rFonts w:ascii="Garamond" w:hAnsi="Garamond"/>
        </w:rPr>
        <w:t xml:space="preserve">, actions caused via its operation do not constitute rational actions. </w:t>
      </w:r>
    </w:p>
    <w:p w14:paraId="53657A58" w14:textId="0501F904" w:rsidR="003C6C95" w:rsidRPr="00164DBF" w:rsidRDefault="003F3334" w:rsidP="00CE13C1">
      <w:pPr>
        <w:spacing w:line="360" w:lineRule="auto"/>
        <w:rPr>
          <w:rFonts w:ascii="Garamond" w:hAnsi="Garamond"/>
        </w:rPr>
      </w:pPr>
      <w:r>
        <w:rPr>
          <w:rFonts w:ascii="Garamond" w:hAnsi="Garamond"/>
        </w:rPr>
        <w:tab/>
        <w:t>T</w:t>
      </w:r>
      <w:r w:rsidR="001C5CC8" w:rsidRPr="00164DBF">
        <w:rPr>
          <w:rFonts w:ascii="Garamond" w:hAnsi="Garamond"/>
        </w:rPr>
        <w:t xml:space="preserve">he suggestion (at least amongst advocates of the ‘default-interventionist’ </w:t>
      </w:r>
      <w:r w:rsidR="0051400D">
        <w:rPr>
          <w:rFonts w:ascii="Garamond" w:hAnsi="Garamond"/>
        </w:rPr>
        <w:t>approach</w:t>
      </w:r>
      <w:r w:rsidR="001C5CC8" w:rsidRPr="00164DBF">
        <w:rPr>
          <w:rFonts w:ascii="Garamond" w:hAnsi="Garamond"/>
        </w:rPr>
        <w:t xml:space="preserve">, </w:t>
      </w:r>
      <w:r w:rsidR="009201B8" w:rsidRPr="00164DBF">
        <w:rPr>
          <w:rFonts w:ascii="Garamond" w:hAnsi="Garamond"/>
        </w:rPr>
        <w:t>see</w:t>
      </w:r>
      <w:r w:rsidR="001C5CC8" w:rsidRPr="00164DBF">
        <w:rPr>
          <w:rFonts w:ascii="Garamond" w:hAnsi="Garamond"/>
        </w:rPr>
        <w:t xml:space="preserve"> </w:t>
      </w:r>
      <w:r w:rsidR="00E3678C" w:rsidRPr="00164DBF">
        <w:rPr>
          <w:rFonts w:ascii="Garamond" w:hAnsi="Garamond"/>
        </w:rPr>
        <w:fldChar w:fldCharType="begin"/>
      </w:r>
      <w:r w:rsidR="00EC42C4">
        <w:rPr>
          <w:rFonts w:ascii="Garamond" w:hAnsi="Garamond"/>
        </w:rPr>
        <w:instrText xml:space="preserve"> ADDIN EN.CITE &lt;EndNote&gt;&lt;Cite&gt;&lt;Author&gt;Evans&lt;/Author&gt;&lt;Year&gt;2013&lt;/Year&gt;&lt;RecNum&gt;77&lt;/RecNum&gt;&lt;DisplayText&gt;Evans &amp;amp; Stanovich 2013&lt;/DisplayText&gt;&lt;record&gt;&lt;rec-number&gt;77&lt;/rec-number&gt;&lt;foreign-keys&gt;&lt;key app="EN" db-id="5s9as5razzprwbepxzp5fazcx0p22xpp9x2p" timestamp="1639558919"&gt;77&lt;/key&gt;&lt;/foreign-keys&gt;&lt;ref-type name="Journal Article"&gt;17&lt;/ref-type&gt;&lt;contributors&gt;&lt;authors&gt;&lt;author&gt;Evans, J. .&lt;/author&gt;&lt;author&gt;Stanovich, K. E.&lt;/author&gt;&lt;/authors&gt;&lt;/contributors&gt;&lt;titles&gt;&lt;title&gt;Dual-Process theories of higher cognition&lt;/title&gt;&lt;secondary-title&gt;Perspectives on Psychological Science&lt;/secondary-title&gt;&lt;/titles&gt;&lt;periodical&gt;&lt;full-title&gt;Perspectives on Psychological Science&lt;/full-title&gt;&lt;/periodical&gt;&lt;pages&gt;223-241&lt;/pages&gt;&lt;volume&gt;8&lt;/volume&gt;&lt;dates&gt;&lt;year&gt;2013&lt;/year&gt;&lt;/dates&gt;&lt;urls&gt;&lt;/urls&gt;&lt;/record&gt;&lt;/Cite&gt;&lt;/EndNote&gt;</w:instrText>
      </w:r>
      <w:r w:rsidR="00E3678C" w:rsidRPr="00164DBF">
        <w:rPr>
          <w:rFonts w:ascii="Garamond" w:hAnsi="Garamond"/>
        </w:rPr>
        <w:fldChar w:fldCharType="separate"/>
      </w:r>
      <w:r w:rsidR="00EC42C4">
        <w:rPr>
          <w:rFonts w:ascii="Garamond" w:hAnsi="Garamond"/>
          <w:noProof/>
        </w:rPr>
        <w:t>Evans &amp; Stanovich 2013</w:t>
      </w:r>
      <w:r w:rsidR="00E3678C" w:rsidRPr="00164DBF">
        <w:rPr>
          <w:rFonts w:ascii="Garamond" w:hAnsi="Garamond"/>
        </w:rPr>
        <w:fldChar w:fldCharType="end"/>
      </w:r>
      <w:r w:rsidR="006A3D02" w:rsidRPr="00164DBF">
        <w:rPr>
          <w:rFonts w:ascii="Garamond" w:hAnsi="Garamond"/>
        </w:rPr>
        <w:t>)</w:t>
      </w:r>
      <w:r w:rsidR="001C5CC8" w:rsidRPr="00164DBF">
        <w:rPr>
          <w:rFonts w:ascii="Garamond" w:hAnsi="Garamond"/>
        </w:rPr>
        <w:t xml:space="preserve"> is that quick and dirty automatic </w:t>
      </w:r>
      <w:r w:rsidR="004848AD">
        <w:rPr>
          <w:rFonts w:ascii="Garamond" w:hAnsi="Garamond"/>
        </w:rPr>
        <w:t>processes</w:t>
      </w:r>
      <w:r w:rsidR="001C5CC8" w:rsidRPr="00164DBF">
        <w:rPr>
          <w:rFonts w:ascii="Garamond" w:hAnsi="Garamond"/>
        </w:rPr>
        <w:t xml:space="preserve"> </w:t>
      </w:r>
      <w:r w:rsidR="00643F02" w:rsidRPr="00164DBF">
        <w:rPr>
          <w:rFonts w:ascii="Garamond" w:hAnsi="Garamond"/>
        </w:rPr>
        <w:t xml:space="preserve">(System 1) provide our default response to decision-making problems, with slow, logical </w:t>
      </w:r>
      <w:r w:rsidR="004848AD">
        <w:rPr>
          <w:rFonts w:ascii="Garamond" w:hAnsi="Garamond"/>
        </w:rPr>
        <w:t>processes</w:t>
      </w:r>
      <w:r w:rsidR="00643F02" w:rsidRPr="00164DBF">
        <w:rPr>
          <w:rFonts w:ascii="Garamond" w:hAnsi="Garamond"/>
        </w:rPr>
        <w:t xml:space="preserve"> (System 2) only being wheeled in when someone becomes aware that their automatic processes have made a mistake.</w:t>
      </w:r>
      <w:r w:rsidR="001C5CC8" w:rsidRPr="00164DBF">
        <w:rPr>
          <w:rFonts w:ascii="Garamond" w:hAnsi="Garamond"/>
        </w:rPr>
        <w:t xml:space="preserve"> </w:t>
      </w:r>
      <w:r w:rsidR="00F72350" w:rsidRPr="00164DBF">
        <w:rPr>
          <w:rFonts w:ascii="Garamond" w:hAnsi="Garamond"/>
        </w:rPr>
        <w:t>So, why should we accept th</w:t>
      </w:r>
      <w:r w:rsidR="006A3D02" w:rsidRPr="00164DBF">
        <w:rPr>
          <w:rFonts w:ascii="Garamond" w:hAnsi="Garamond"/>
        </w:rPr>
        <w:t>is ‘Dual Process’ model</w:t>
      </w:r>
      <w:r w:rsidR="00657624" w:rsidRPr="00164DBF">
        <w:rPr>
          <w:rFonts w:ascii="Garamond" w:hAnsi="Garamond"/>
        </w:rPr>
        <w:t xml:space="preserve">, contrasting as it does </w:t>
      </w:r>
      <w:r w:rsidR="00D31638">
        <w:rPr>
          <w:rFonts w:ascii="Garamond" w:hAnsi="Garamond"/>
        </w:rPr>
        <w:t>l</w:t>
      </w:r>
      <w:r w:rsidR="00657624" w:rsidRPr="00164DBF">
        <w:rPr>
          <w:rFonts w:ascii="Garamond" w:hAnsi="Garamond"/>
        </w:rPr>
        <w:t xml:space="preserve">ogical and </w:t>
      </w:r>
      <w:r w:rsidR="00D31638">
        <w:rPr>
          <w:rFonts w:ascii="Garamond" w:hAnsi="Garamond"/>
        </w:rPr>
        <w:t>a</w:t>
      </w:r>
      <w:r w:rsidR="00F72350" w:rsidRPr="00164DBF">
        <w:rPr>
          <w:rFonts w:ascii="Garamond" w:hAnsi="Garamond"/>
        </w:rPr>
        <w:t xml:space="preserve">utomatic </w:t>
      </w:r>
      <w:r w:rsidR="00657624" w:rsidRPr="00164DBF">
        <w:rPr>
          <w:rFonts w:ascii="Garamond" w:hAnsi="Garamond"/>
        </w:rPr>
        <w:lastRenderedPageBreak/>
        <w:t>decisions</w:t>
      </w:r>
      <w:r w:rsidR="00F72350" w:rsidRPr="00164DBF">
        <w:rPr>
          <w:rFonts w:ascii="Garamond" w:hAnsi="Garamond"/>
        </w:rPr>
        <w:t xml:space="preserve">? </w:t>
      </w:r>
      <w:r w:rsidR="003C6C95" w:rsidRPr="00164DBF">
        <w:rPr>
          <w:rFonts w:ascii="Garamond" w:hAnsi="Garamond"/>
        </w:rPr>
        <w:t>The evidence comes from two main sources:</w:t>
      </w:r>
      <w:r w:rsidR="00657624" w:rsidRPr="00164DBF">
        <w:rPr>
          <w:rFonts w:ascii="Garamond" w:hAnsi="Garamond"/>
        </w:rPr>
        <w:t xml:space="preserve"> </w:t>
      </w:r>
      <w:r w:rsidR="003C6C95" w:rsidRPr="00164DBF">
        <w:rPr>
          <w:rFonts w:ascii="Garamond" w:hAnsi="Garamond"/>
        </w:rPr>
        <w:t xml:space="preserve">the ‘Cognitive Reflection Test’ and work from Kahneman and Tversky (amongst </w:t>
      </w:r>
      <w:r w:rsidR="00657624" w:rsidRPr="00164DBF">
        <w:rPr>
          <w:rFonts w:ascii="Garamond" w:hAnsi="Garamond"/>
        </w:rPr>
        <w:t xml:space="preserve">many </w:t>
      </w:r>
      <w:r w:rsidR="003C6C95" w:rsidRPr="00164DBF">
        <w:rPr>
          <w:rFonts w:ascii="Garamond" w:hAnsi="Garamond"/>
        </w:rPr>
        <w:t xml:space="preserve">others) on </w:t>
      </w:r>
      <w:r w:rsidR="00D31638">
        <w:rPr>
          <w:rFonts w:ascii="Garamond" w:hAnsi="Garamond"/>
        </w:rPr>
        <w:t>the</w:t>
      </w:r>
      <w:r w:rsidR="003C6C95" w:rsidRPr="00164DBF">
        <w:rPr>
          <w:rFonts w:ascii="Garamond" w:hAnsi="Garamond"/>
        </w:rPr>
        <w:t xml:space="preserve"> range of cognitive heuristics and biases </w:t>
      </w:r>
      <w:r w:rsidR="00207520" w:rsidRPr="00164DBF">
        <w:rPr>
          <w:rFonts w:ascii="Garamond" w:hAnsi="Garamond"/>
        </w:rPr>
        <w:t>which</w:t>
      </w:r>
      <w:r w:rsidR="00D31638">
        <w:rPr>
          <w:rFonts w:ascii="Garamond" w:hAnsi="Garamond"/>
        </w:rPr>
        <w:t xml:space="preserve"> apparently</w:t>
      </w:r>
      <w:r w:rsidR="00207520" w:rsidRPr="00164DBF">
        <w:rPr>
          <w:rFonts w:ascii="Garamond" w:hAnsi="Garamond"/>
        </w:rPr>
        <w:t xml:space="preserve"> infect our decision-making</w:t>
      </w:r>
      <w:r w:rsidR="003C6C95" w:rsidRPr="00164DBF">
        <w:rPr>
          <w:rFonts w:ascii="Garamond" w:hAnsi="Garamond"/>
        </w:rPr>
        <w:t xml:space="preserve">. </w:t>
      </w:r>
    </w:p>
    <w:p w14:paraId="363F72CE" w14:textId="77777777" w:rsidR="00D16AF4" w:rsidRPr="00164DBF" w:rsidRDefault="00D16AF4" w:rsidP="00BA6695">
      <w:pPr>
        <w:rPr>
          <w:rFonts w:ascii="Garamond" w:hAnsi="Garamond"/>
        </w:rPr>
      </w:pPr>
    </w:p>
    <w:p w14:paraId="18B79217" w14:textId="708EE372" w:rsidR="005D224C" w:rsidRPr="00164DBF" w:rsidRDefault="003C6C95" w:rsidP="007F1163">
      <w:pPr>
        <w:pStyle w:val="NoSpacing"/>
        <w:contextualSpacing/>
        <w:rPr>
          <w:rFonts w:ascii="Garamond" w:hAnsi="Garamond"/>
          <w:b/>
          <w:i/>
          <w:iCs/>
        </w:rPr>
      </w:pPr>
      <w:r w:rsidRPr="00164DBF">
        <w:rPr>
          <w:rFonts w:ascii="Garamond" w:hAnsi="Garamond"/>
          <w:b/>
          <w:i/>
          <w:iCs/>
        </w:rPr>
        <w:t>2</w:t>
      </w:r>
      <w:r w:rsidR="00810425" w:rsidRPr="00164DBF">
        <w:rPr>
          <w:rFonts w:ascii="Garamond" w:hAnsi="Garamond"/>
          <w:b/>
          <w:i/>
          <w:iCs/>
        </w:rPr>
        <w:t>.</w:t>
      </w:r>
      <w:r w:rsidR="008712B9" w:rsidRPr="00164DBF">
        <w:rPr>
          <w:rFonts w:ascii="Garamond" w:hAnsi="Garamond"/>
          <w:b/>
          <w:i/>
          <w:iCs/>
        </w:rPr>
        <w:t>1</w:t>
      </w:r>
      <w:r w:rsidR="002F1EBB" w:rsidRPr="00164DBF">
        <w:rPr>
          <w:rFonts w:ascii="Garamond" w:hAnsi="Garamond"/>
          <w:b/>
          <w:i/>
          <w:iCs/>
        </w:rPr>
        <w:t xml:space="preserve"> </w:t>
      </w:r>
      <w:r w:rsidR="00810425" w:rsidRPr="00164DBF">
        <w:rPr>
          <w:rFonts w:ascii="Garamond" w:hAnsi="Garamond"/>
          <w:b/>
          <w:i/>
          <w:iCs/>
        </w:rPr>
        <w:tab/>
      </w:r>
      <w:r w:rsidR="002F1EBB" w:rsidRPr="00164DBF">
        <w:rPr>
          <w:rFonts w:ascii="Garamond" w:hAnsi="Garamond"/>
          <w:b/>
          <w:i/>
          <w:iCs/>
        </w:rPr>
        <w:t>The Cognitive Reflection Test (CRT)</w:t>
      </w:r>
    </w:p>
    <w:p w14:paraId="183F1938" w14:textId="77777777" w:rsidR="003C6C95" w:rsidRPr="00164DBF" w:rsidRDefault="003C6C95" w:rsidP="003C6C95">
      <w:pPr>
        <w:spacing w:line="360" w:lineRule="auto"/>
        <w:rPr>
          <w:rFonts w:ascii="Garamond" w:hAnsi="Garamond"/>
        </w:rPr>
      </w:pPr>
    </w:p>
    <w:p w14:paraId="7F3C31E4" w14:textId="22B6EFEF" w:rsidR="003C6C95" w:rsidRPr="00164DBF" w:rsidRDefault="007B6AC1" w:rsidP="003C6C95">
      <w:pPr>
        <w:spacing w:line="360" w:lineRule="auto"/>
        <w:rPr>
          <w:rFonts w:ascii="Garamond" w:hAnsi="Garamond"/>
        </w:rPr>
      </w:pPr>
      <w:r w:rsidRPr="00164DBF">
        <w:rPr>
          <w:rFonts w:ascii="Garamond" w:hAnsi="Garamond"/>
        </w:rPr>
        <w:t xml:space="preserve">In the </w:t>
      </w:r>
      <w:r w:rsidR="003C6C95" w:rsidRPr="00164DBF">
        <w:rPr>
          <w:rFonts w:ascii="Garamond" w:hAnsi="Garamond"/>
        </w:rPr>
        <w:t>Cognitive Reflection Test (</w:t>
      </w:r>
      <w:r w:rsidR="003C6C95" w:rsidRPr="00164DBF">
        <w:rPr>
          <w:rFonts w:ascii="Garamond" w:hAnsi="Garamond"/>
        </w:rPr>
        <w:fldChar w:fldCharType="begin"/>
      </w:r>
      <w:r w:rsidR="00B9586B" w:rsidRPr="00164DBF">
        <w:rPr>
          <w:rFonts w:ascii="Garamond" w:hAnsi="Garamond"/>
        </w:rPr>
        <w:instrText xml:space="preserve"> ADDIN EN.CITE &lt;EndNote&gt;&lt;Cite AuthorYear="1"&gt;&lt;Author&gt;Frederick&lt;/Author&gt;&lt;Year&gt;2005&lt;/Year&gt;&lt;RecNum&gt;16&lt;/RecNum&gt;&lt;DisplayText&gt;Frederick 2005&lt;/DisplayText&gt;&lt;record&gt;&lt;rec-number&gt;16&lt;/rec-number&gt;&lt;foreign-keys&gt;&lt;key app="EN" db-id="5s9as5razzprwbepxzp5fazcx0p22xpp9x2p" timestamp="1607080295"&gt;16&lt;/key&gt;&lt;/foreign-keys&gt;&lt;ref-type name="Journal Article"&gt;17&lt;/ref-type&gt;&lt;contributors&gt;&lt;authors&gt;&lt;author&gt;Frederick, S.&lt;/author&gt;&lt;/authors&gt;&lt;/contributors&gt;&lt;titles&gt;&lt;title&gt;Cognitive reflection and decision making&lt;/title&gt;&lt;secondary-title&gt;Journal of economic perspectives&lt;/secondary-title&gt;&lt;/titles&gt;&lt;periodical&gt;&lt;full-title&gt;Journal of economic perspectives&lt;/full-title&gt;&lt;/periodical&gt;&lt;pages&gt;25-42&lt;/pages&gt;&lt;volume&gt;19&lt;/volume&gt;&lt;number&gt;4&lt;/number&gt;&lt;dates&gt;&lt;year&gt;2005&lt;/year&gt;&lt;/dates&gt;&lt;urls&gt;&lt;/urls&gt;&lt;/record&gt;&lt;/Cite&gt;&lt;Cite&gt;&lt;Author&gt;Frederick&lt;/Author&gt;&lt;Year&gt;2005&lt;/Year&gt;&lt;RecNum&gt;16&lt;/RecNum&gt;&lt;record&gt;&lt;rec-number&gt;16&lt;/rec-number&gt;&lt;foreign-keys&gt;&lt;key app="EN" db-id="5s9as5razzprwbepxzp5fazcx0p22xpp9x2p" timestamp="1607080295"&gt;16&lt;/key&gt;&lt;/foreign-keys&gt;&lt;ref-type name="Journal Article"&gt;17&lt;/ref-type&gt;&lt;contributors&gt;&lt;authors&gt;&lt;author&gt;Frederick, S.&lt;/author&gt;&lt;/authors&gt;&lt;/contributors&gt;&lt;titles&gt;&lt;title&gt;Cognitive reflection and decision making&lt;/title&gt;&lt;secondary-title&gt;Journal of economic perspectives&lt;/secondary-title&gt;&lt;/titles&gt;&lt;periodical&gt;&lt;full-title&gt;Journal of economic perspectives&lt;/full-title&gt;&lt;/periodical&gt;&lt;pages&gt;25-42&lt;/pages&gt;&lt;volume&gt;19&lt;/volume&gt;&lt;number&gt;4&lt;/number&gt;&lt;dates&gt;&lt;year&gt;2005&lt;/year&gt;&lt;/dates&gt;&lt;urls&gt;&lt;/urls&gt;&lt;/record&gt;&lt;/Cite&gt;&lt;/EndNote&gt;</w:instrText>
      </w:r>
      <w:r w:rsidR="003C6C95" w:rsidRPr="00164DBF">
        <w:rPr>
          <w:rFonts w:ascii="Garamond" w:hAnsi="Garamond"/>
        </w:rPr>
        <w:fldChar w:fldCharType="separate"/>
      </w:r>
      <w:r w:rsidR="00B9586B" w:rsidRPr="00164DBF">
        <w:rPr>
          <w:rFonts w:ascii="Garamond" w:hAnsi="Garamond"/>
          <w:noProof/>
        </w:rPr>
        <w:t>Frederick 2005</w:t>
      </w:r>
      <w:r w:rsidR="003C6C95" w:rsidRPr="00164DBF">
        <w:rPr>
          <w:rFonts w:ascii="Garamond" w:hAnsi="Garamond"/>
        </w:rPr>
        <w:fldChar w:fldCharType="end"/>
      </w:r>
      <w:r w:rsidR="00F72350" w:rsidRPr="00164DBF">
        <w:rPr>
          <w:rFonts w:ascii="Garamond" w:hAnsi="Garamond"/>
        </w:rPr>
        <w:t>)</w:t>
      </w:r>
      <w:r w:rsidR="003C6C95" w:rsidRPr="00164DBF">
        <w:rPr>
          <w:rFonts w:ascii="Garamond" w:hAnsi="Garamond"/>
        </w:rPr>
        <w:t xml:space="preserve"> subjects </w:t>
      </w:r>
      <w:r w:rsidR="00F72350" w:rsidRPr="00164DBF">
        <w:rPr>
          <w:rFonts w:ascii="Garamond" w:hAnsi="Garamond"/>
        </w:rPr>
        <w:t xml:space="preserve">are asked </w:t>
      </w:r>
      <w:r w:rsidR="003C6C95" w:rsidRPr="00164DBF">
        <w:rPr>
          <w:rFonts w:ascii="Garamond" w:hAnsi="Garamond"/>
        </w:rPr>
        <w:t>to make a decision or judgement on an apparently simple question. In each case there is an answer that comes quickly, easily and naturally to mind. However, this intuitive answer can subsequently either be shown to be, or comes to be appreciated by the agent as, wrong.</w:t>
      </w:r>
      <w:r w:rsidR="003C6C95" w:rsidRPr="00164DBF">
        <w:rPr>
          <w:rStyle w:val="FootnoteReference"/>
          <w:rFonts w:ascii="Garamond" w:hAnsi="Garamond"/>
        </w:rPr>
        <w:footnoteReference w:id="9"/>
      </w:r>
      <w:r w:rsidR="003C6C95" w:rsidRPr="00164DBF">
        <w:rPr>
          <w:rFonts w:ascii="Garamond" w:hAnsi="Garamond"/>
        </w:rPr>
        <w:t xml:space="preserve"> The original three cases which Frederick presented are now extremely famous:</w:t>
      </w:r>
    </w:p>
    <w:p w14:paraId="4352FE53" w14:textId="77777777" w:rsidR="003C6C95" w:rsidRPr="00164DBF" w:rsidRDefault="003C6C95" w:rsidP="00634BF4">
      <w:pPr>
        <w:pStyle w:val="ListParagraph"/>
        <w:numPr>
          <w:ilvl w:val="0"/>
          <w:numId w:val="1"/>
        </w:numPr>
        <w:spacing w:after="160" w:line="360" w:lineRule="auto"/>
        <w:rPr>
          <w:rFonts w:ascii="Garamond" w:hAnsi="Garamond"/>
        </w:rPr>
      </w:pPr>
      <w:r w:rsidRPr="00164DBF">
        <w:rPr>
          <w:rFonts w:ascii="Garamond" w:eastAsia="Times New Roman" w:hAnsi="Garamond" w:cs="Arial"/>
          <w:color w:val="202122"/>
          <w:lang w:eastAsia="en-GB"/>
        </w:rPr>
        <w:t>A bat and a ball cost $1.10 in total. The bat costs $1.00 more than the ball.</w:t>
      </w:r>
      <w:r w:rsidRPr="00164DBF">
        <w:rPr>
          <w:rFonts w:ascii="Garamond" w:eastAsia="Times New Roman" w:hAnsi="Garamond" w:cs="Arial"/>
          <w:color w:val="202122"/>
          <w:lang w:eastAsia="en-GB"/>
        </w:rPr>
        <w:br/>
        <w:t>How much does the ball cost?</w:t>
      </w:r>
      <w:r w:rsidRPr="00164DBF">
        <w:rPr>
          <w:rFonts w:ascii="Garamond" w:eastAsia="Times New Roman" w:hAnsi="Garamond" w:cs="Arial"/>
          <w:color w:val="202122"/>
          <w:lang w:eastAsia="en-GB"/>
        </w:rPr>
        <w:br/>
        <w:t>_____ cents</w:t>
      </w:r>
    </w:p>
    <w:p w14:paraId="61F391CA" w14:textId="77777777" w:rsidR="003C6C95" w:rsidRPr="00164DBF" w:rsidRDefault="003C6C95" w:rsidP="00634BF4">
      <w:pPr>
        <w:pStyle w:val="ListParagraph"/>
        <w:numPr>
          <w:ilvl w:val="0"/>
          <w:numId w:val="1"/>
        </w:numPr>
        <w:spacing w:after="160" w:line="360" w:lineRule="auto"/>
        <w:rPr>
          <w:rFonts w:ascii="Garamond" w:hAnsi="Garamond"/>
        </w:rPr>
      </w:pPr>
      <w:r w:rsidRPr="00164DBF">
        <w:rPr>
          <w:rFonts w:ascii="Garamond" w:eastAsia="Times New Roman" w:hAnsi="Garamond" w:cs="Arial"/>
          <w:color w:val="202122"/>
          <w:lang w:eastAsia="en-GB"/>
        </w:rPr>
        <w:t>If it takes 5 machines 5 minutes to make 5 widgets, how long would it take 100 machines to make 100 widgets?</w:t>
      </w:r>
      <w:r w:rsidRPr="00164DBF">
        <w:rPr>
          <w:rFonts w:ascii="Garamond" w:eastAsia="Times New Roman" w:hAnsi="Garamond" w:cs="Arial"/>
          <w:color w:val="202122"/>
          <w:lang w:eastAsia="en-GB"/>
        </w:rPr>
        <w:br/>
        <w:t>_____ minutes</w:t>
      </w:r>
    </w:p>
    <w:p w14:paraId="582CD1D7" w14:textId="77777777" w:rsidR="003C6C95" w:rsidRPr="00164DBF" w:rsidRDefault="003C6C95" w:rsidP="00634BF4">
      <w:pPr>
        <w:pStyle w:val="ListParagraph"/>
        <w:numPr>
          <w:ilvl w:val="0"/>
          <w:numId w:val="1"/>
        </w:numPr>
        <w:spacing w:after="160" w:line="360" w:lineRule="auto"/>
        <w:rPr>
          <w:rFonts w:ascii="Garamond" w:hAnsi="Garamond"/>
        </w:rPr>
      </w:pPr>
      <w:r w:rsidRPr="00164DBF">
        <w:rPr>
          <w:rFonts w:ascii="Garamond" w:eastAsia="Times New Roman" w:hAnsi="Garamond" w:cs="Arial"/>
          <w:color w:val="202122"/>
          <w:lang w:eastAsia="en-GB"/>
        </w:rPr>
        <w:t>In a lake, there is a patch of lily pads. Every day, the patch doubles in size. If it takes 48 days for the patch to cover the entire lake, how long would it take for the patch to cover half of the lake?</w:t>
      </w:r>
      <w:r w:rsidRPr="00164DBF">
        <w:rPr>
          <w:rFonts w:ascii="Garamond" w:eastAsia="Times New Roman" w:hAnsi="Garamond" w:cs="Arial"/>
          <w:color w:val="202122"/>
          <w:lang w:eastAsia="en-GB"/>
        </w:rPr>
        <w:br/>
        <w:t>_____ days</w:t>
      </w:r>
    </w:p>
    <w:p w14:paraId="4A7B0EAE" w14:textId="38665E9C" w:rsidR="003C6C95" w:rsidRDefault="003C6C95" w:rsidP="007B6AC1">
      <w:pPr>
        <w:spacing w:line="360" w:lineRule="auto"/>
        <w:rPr>
          <w:rFonts w:ascii="Garamond" w:eastAsia="Times New Roman" w:hAnsi="Garamond" w:cs="Arial"/>
          <w:color w:val="202122"/>
          <w:lang w:eastAsia="en-GB"/>
        </w:rPr>
      </w:pPr>
      <w:r w:rsidRPr="00164DBF">
        <w:rPr>
          <w:rFonts w:ascii="Garamond" w:eastAsia="Times New Roman" w:hAnsi="Garamond" w:cs="Arial"/>
          <w:color w:val="202122"/>
          <w:lang w:eastAsia="en-GB"/>
        </w:rPr>
        <w:t xml:space="preserve">The intuitive answers to these questions are: 10 cents, 100 minutes, and 24 days. However, the correct </w:t>
      </w:r>
      <w:r w:rsidR="00207520" w:rsidRPr="00164DBF">
        <w:rPr>
          <w:rFonts w:ascii="Garamond" w:eastAsia="Times New Roman" w:hAnsi="Garamond" w:cs="Arial"/>
          <w:color w:val="202122"/>
          <w:lang w:eastAsia="en-GB"/>
        </w:rPr>
        <w:t>(</w:t>
      </w:r>
      <w:r w:rsidRPr="00164DBF">
        <w:rPr>
          <w:rFonts w:ascii="Garamond" w:eastAsia="Times New Roman" w:hAnsi="Garamond" w:cs="Arial"/>
          <w:color w:val="202122"/>
          <w:lang w:eastAsia="en-GB"/>
        </w:rPr>
        <w:t>or logical</w:t>
      </w:r>
      <w:r w:rsidR="00207520" w:rsidRPr="00164DBF">
        <w:rPr>
          <w:rFonts w:ascii="Garamond" w:eastAsia="Times New Roman" w:hAnsi="Garamond" w:cs="Arial"/>
          <w:color w:val="202122"/>
          <w:lang w:eastAsia="en-GB"/>
        </w:rPr>
        <w:t>)</w:t>
      </w:r>
      <w:r w:rsidRPr="00164DBF">
        <w:rPr>
          <w:rFonts w:ascii="Garamond" w:eastAsia="Times New Roman" w:hAnsi="Garamond" w:cs="Arial"/>
          <w:color w:val="202122"/>
          <w:lang w:eastAsia="en-GB"/>
        </w:rPr>
        <w:t xml:space="preserve"> solutions are: 5 cents, 5 minutes, and 47 days. </w:t>
      </w:r>
      <w:r w:rsidR="007B6AC1" w:rsidRPr="00164DBF">
        <w:rPr>
          <w:rFonts w:ascii="Garamond" w:eastAsia="Times New Roman" w:hAnsi="Garamond" w:cs="Arial"/>
          <w:color w:val="202122"/>
          <w:lang w:eastAsia="en-GB"/>
        </w:rPr>
        <w:t xml:space="preserve">What Frederick found was that the majority of participants give the intuitive answers and not the logical answers to these questions, apparently demonstrating </w:t>
      </w:r>
      <w:r w:rsidR="00F72350" w:rsidRPr="00164DBF">
        <w:rPr>
          <w:rFonts w:ascii="Garamond" w:eastAsia="Times New Roman" w:hAnsi="Garamond" w:cs="Arial"/>
          <w:color w:val="202122"/>
          <w:lang w:eastAsia="en-GB"/>
        </w:rPr>
        <w:t>our</w:t>
      </w:r>
      <w:r w:rsidR="007B6AC1" w:rsidRPr="00164DBF">
        <w:rPr>
          <w:rFonts w:ascii="Garamond" w:eastAsia="Times New Roman" w:hAnsi="Garamond" w:cs="Arial"/>
          <w:color w:val="202122"/>
          <w:lang w:eastAsia="en-GB"/>
        </w:rPr>
        <w:t xml:space="preserve"> Automatic System in action.</w:t>
      </w:r>
      <w:r w:rsidR="008B772F">
        <w:rPr>
          <w:rStyle w:val="FootnoteReference"/>
          <w:rFonts w:ascii="Garamond" w:eastAsia="Times New Roman" w:hAnsi="Garamond" w:cs="Arial"/>
          <w:color w:val="202122"/>
          <w:lang w:eastAsia="en-GB"/>
        </w:rPr>
        <w:footnoteReference w:id="10"/>
      </w:r>
    </w:p>
    <w:p w14:paraId="34B89097" w14:textId="77777777" w:rsidR="003C6C95" w:rsidRPr="00164DBF" w:rsidRDefault="003C6C95" w:rsidP="007F1163">
      <w:pPr>
        <w:pStyle w:val="NoSpacing"/>
        <w:contextualSpacing/>
        <w:rPr>
          <w:rFonts w:ascii="Garamond" w:hAnsi="Garamond"/>
          <w:bCs/>
        </w:rPr>
      </w:pPr>
    </w:p>
    <w:p w14:paraId="184E9559" w14:textId="4AF2B226" w:rsidR="002F1EBB" w:rsidRPr="00164DBF" w:rsidRDefault="007B6AC1" w:rsidP="002F1EBB">
      <w:pPr>
        <w:pStyle w:val="NoSpacing"/>
        <w:contextualSpacing/>
        <w:rPr>
          <w:rFonts w:ascii="Garamond" w:hAnsi="Garamond"/>
          <w:b/>
          <w:bCs/>
          <w:i/>
          <w:iCs/>
        </w:rPr>
      </w:pPr>
      <w:r w:rsidRPr="00164DBF">
        <w:rPr>
          <w:rFonts w:ascii="Garamond" w:hAnsi="Garamond"/>
          <w:b/>
          <w:bCs/>
          <w:i/>
          <w:iCs/>
        </w:rPr>
        <w:t>2.2</w:t>
      </w:r>
      <w:r w:rsidR="00810425" w:rsidRPr="00164DBF">
        <w:rPr>
          <w:rFonts w:ascii="Garamond" w:hAnsi="Garamond"/>
          <w:b/>
          <w:bCs/>
          <w:i/>
          <w:iCs/>
        </w:rPr>
        <w:tab/>
      </w:r>
      <w:r w:rsidR="00EC64E3" w:rsidRPr="00164DBF">
        <w:rPr>
          <w:rFonts w:ascii="Garamond" w:hAnsi="Garamond"/>
          <w:b/>
          <w:bCs/>
          <w:i/>
          <w:iCs/>
        </w:rPr>
        <w:t xml:space="preserve">Kahneman &amp; Tversky’s </w:t>
      </w:r>
      <w:r w:rsidR="00B075F2" w:rsidRPr="00164DBF">
        <w:rPr>
          <w:rFonts w:ascii="Garamond" w:hAnsi="Garamond"/>
          <w:b/>
          <w:bCs/>
          <w:i/>
          <w:iCs/>
        </w:rPr>
        <w:t xml:space="preserve">Heuristics and </w:t>
      </w:r>
      <w:r w:rsidR="00EC64E3" w:rsidRPr="00164DBF">
        <w:rPr>
          <w:rFonts w:ascii="Garamond" w:hAnsi="Garamond"/>
          <w:b/>
          <w:bCs/>
          <w:i/>
          <w:iCs/>
        </w:rPr>
        <w:t>B</w:t>
      </w:r>
      <w:r w:rsidR="00B075F2" w:rsidRPr="00164DBF">
        <w:rPr>
          <w:rFonts w:ascii="Garamond" w:hAnsi="Garamond"/>
          <w:b/>
          <w:bCs/>
          <w:i/>
          <w:iCs/>
        </w:rPr>
        <w:t>iases</w:t>
      </w:r>
    </w:p>
    <w:p w14:paraId="5BA92BFA" w14:textId="0408FD4D" w:rsidR="003055FB" w:rsidRPr="00164DBF" w:rsidRDefault="003055FB" w:rsidP="002F1EBB">
      <w:pPr>
        <w:pStyle w:val="NoSpacing"/>
        <w:contextualSpacing/>
        <w:rPr>
          <w:rFonts w:ascii="Garamond" w:hAnsi="Garamond"/>
          <w:b/>
          <w:bCs/>
          <w:i/>
          <w:iCs/>
        </w:rPr>
      </w:pPr>
    </w:p>
    <w:p w14:paraId="08D8B67D" w14:textId="731D29D7" w:rsidR="003055FB" w:rsidRPr="00164DBF" w:rsidRDefault="003055FB" w:rsidP="003055FB">
      <w:pPr>
        <w:spacing w:line="360" w:lineRule="auto"/>
        <w:rPr>
          <w:rFonts w:ascii="Garamond" w:hAnsi="Garamond"/>
        </w:rPr>
      </w:pPr>
      <w:r w:rsidRPr="00164DBF">
        <w:rPr>
          <w:rFonts w:ascii="Garamond" w:hAnsi="Garamond"/>
        </w:rPr>
        <w:t xml:space="preserve">Tversky </w:t>
      </w:r>
      <w:r w:rsidR="00F72350" w:rsidRPr="00164DBF">
        <w:rPr>
          <w:rFonts w:ascii="Garamond" w:hAnsi="Garamond"/>
        </w:rPr>
        <w:t xml:space="preserve">and Kahneman </w:t>
      </w:r>
      <w:r w:rsidR="00207520" w:rsidRPr="00164DBF">
        <w:rPr>
          <w:rFonts w:ascii="Garamond" w:hAnsi="Garamond"/>
        </w:rPr>
        <w:t xml:space="preserve">1974 </w:t>
      </w:r>
      <w:r w:rsidRPr="00164DBF">
        <w:rPr>
          <w:rFonts w:ascii="Garamond" w:hAnsi="Garamond"/>
        </w:rPr>
        <w:t xml:space="preserve">introduce their project by focusing on three examples of cognitive heuristics which people commonly deploy in </w:t>
      </w:r>
      <w:r w:rsidR="00CF6FE7" w:rsidRPr="00164DBF">
        <w:rPr>
          <w:rFonts w:ascii="Garamond" w:hAnsi="Garamond"/>
        </w:rPr>
        <w:t>decision-making,</w:t>
      </w:r>
      <w:r w:rsidRPr="00164DBF">
        <w:rPr>
          <w:rFonts w:ascii="Garamond" w:hAnsi="Garamond"/>
        </w:rPr>
        <w:t xml:space="preserve"> but which lead subjects into error in certain settings. These three original heuristics </w:t>
      </w:r>
      <w:r w:rsidR="00B067F8">
        <w:rPr>
          <w:rFonts w:ascii="Garamond" w:hAnsi="Garamond"/>
        </w:rPr>
        <w:t>are</w:t>
      </w:r>
      <w:r w:rsidRPr="00164DBF">
        <w:rPr>
          <w:rFonts w:ascii="Garamond" w:hAnsi="Garamond"/>
        </w:rPr>
        <w:t xml:space="preserve">: </w:t>
      </w:r>
    </w:p>
    <w:p w14:paraId="7CDD9EA4" w14:textId="40DB0628" w:rsidR="003055FB" w:rsidRPr="00164DBF" w:rsidRDefault="003055FB" w:rsidP="00634BF4">
      <w:pPr>
        <w:pStyle w:val="ListParagraph"/>
        <w:numPr>
          <w:ilvl w:val="0"/>
          <w:numId w:val="11"/>
        </w:numPr>
        <w:spacing w:after="160" w:line="360" w:lineRule="auto"/>
        <w:rPr>
          <w:rFonts w:ascii="Garamond" w:hAnsi="Garamond"/>
        </w:rPr>
      </w:pPr>
      <w:r w:rsidRPr="00164DBF">
        <w:rPr>
          <w:rFonts w:ascii="Garamond" w:hAnsi="Garamond"/>
        </w:rPr>
        <w:lastRenderedPageBreak/>
        <w:t>Representativeness: assessing the likelihood of x being F via x’s similarity to other F’s.</w:t>
      </w:r>
    </w:p>
    <w:p w14:paraId="3E1651AB" w14:textId="77777777" w:rsidR="00F72350" w:rsidRPr="00164DBF" w:rsidRDefault="003055FB" w:rsidP="00F72350">
      <w:pPr>
        <w:pStyle w:val="ListParagraph"/>
        <w:numPr>
          <w:ilvl w:val="0"/>
          <w:numId w:val="11"/>
        </w:numPr>
        <w:spacing w:after="160" w:line="360" w:lineRule="auto"/>
        <w:rPr>
          <w:rFonts w:ascii="Garamond" w:hAnsi="Garamond"/>
        </w:rPr>
      </w:pPr>
      <w:r w:rsidRPr="00164DBF">
        <w:rPr>
          <w:rFonts w:ascii="Garamond" w:hAnsi="Garamond"/>
        </w:rPr>
        <w:t>Availability: assessing the likelihood of F occurring via the subject’s familiarity with other instances of F.</w:t>
      </w:r>
    </w:p>
    <w:p w14:paraId="52743560" w14:textId="0D7E3725" w:rsidR="00E043B8" w:rsidRPr="00164DBF" w:rsidRDefault="003055FB" w:rsidP="00F72350">
      <w:pPr>
        <w:pStyle w:val="ListParagraph"/>
        <w:numPr>
          <w:ilvl w:val="0"/>
          <w:numId w:val="11"/>
        </w:numPr>
        <w:spacing w:after="160" w:line="360" w:lineRule="auto"/>
        <w:rPr>
          <w:rFonts w:ascii="Garamond" w:hAnsi="Garamond"/>
        </w:rPr>
      </w:pPr>
      <w:r w:rsidRPr="00164DBF">
        <w:rPr>
          <w:rFonts w:ascii="Garamond" w:hAnsi="Garamond"/>
        </w:rPr>
        <w:t>Anchoring &amp; adjustment: assessing the likelihood or value of x from an accepted contextual anchor point, with adjustments made from that point.</w:t>
      </w:r>
    </w:p>
    <w:p w14:paraId="6A409DAE" w14:textId="782EF550" w:rsidR="003055FB" w:rsidRPr="00164DBF" w:rsidRDefault="003055FB" w:rsidP="003055FB">
      <w:pPr>
        <w:spacing w:line="360" w:lineRule="auto"/>
        <w:rPr>
          <w:rFonts w:ascii="Garamond" w:hAnsi="Garamond" w:cs="Times New Roman"/>
          <w:lang w:eastAsia="en-GB"/>
        </w:rPr>
      </w:pPr>
      <w:r w:rsidRPr="00164DBF">
        <w:rPr>
          <w:rFonts w:ascii="Garamond" w:hAnsi="Garamond"/>
        </w:rPr>
        <w:t>In subsequent work, Kahneman and Tversky, and others working in the heuristics and biases programme, went on to add many further heuristics to the list.</w:t>
      </w:r>
      <w:r w:rsidR="00CF6FE7" w:rsidRPr="00164DBF">
        <w:rPr>
          <w:rStyle w:val="FootnoteReference"/>
          <w:rFonts w:ascii="Garamond" w:hAnsi="Garamond"/>
        </w:rPr>
        <w:footnoteReference w:id="11"/>
      </w:r>
      <w:r w:rsidR="00CF6FE7" w:rsidRPr="00164DBF">
        <w:rPr>
          <w:rFonts w:ascii="Garamond" w:hAnsi="Garamond"/>
        </w:rPr>
        <w:t xml:space="preserve"> </w:t>
      </w:r>
      <w:r w:rsidRPr="00164DBF">
        <w:rPr>
          <w:rFonts w:ascii="Garamond" w:hAnsi="Garamond"/>
        </w:rPr>
        <w:t xml:space="preserve"> While surveying every suggested heuristic and bias would take us too far afield, two further influential proposals </w:t>
      </w:r>
      <w:r w:rsidR="00491B8B" w:rsidRPr="00164DBF">
        <w:rPr>
          <w:rFonts w:ascii="Garamond" w:hAnsi="Garamond"/>
        </w:rPr>
        <w:t>are worth noting</w:t>
      </w:r>
      <w:r w:rsidRPr="00164DBF">
        <w:rPr>
          <w:rFonts w:ascii="Garamond" w:hAnsi="Garamond"/>
        </w:rPr>
        <w:t xml:space="preserve">: </w:t>
      </w:r>
    </w:p>
    <w:p w14:paraId="088AB7C6" w14:textId="53F7A2AD" w:rsidR="003055FB" w:rsidRPr="00164DBF" w:rsidRDefault="003055FB" w:rsidP="002F1EBB">
      <w:pPr>
        <w:pStyle w:val="NoSpacing"/>
        <w:contextualSpacing/>
        <w:rPr>
          <w:rFonts w:ascii="Garamond" w:hAnsi="Garamond"/>
          <w:b/>
          <w:bCs/>
        </w:rPr>
      </w:pPr>
    </w:p>
    <w:p w14:paraId="5E8AA60A" w14:textId="77777777" w:rsidR="003055FB" w:rsidRPr="00164DBF" w:rsidRDefault="003055FB" w:rsidP="003E48AB">
      <w:pPr>
        <w:pStyle w:val="ListParagraph"/>
        <w:numPr>
          <w:ilvl w:val="0"/>
          <w:numId w:val="11"/>
        </w:numPr>
        <w:spacing w:after="160" w:line="360" w:lineRule="auto"/>
        <w:rPr>
          <w:rFonts w:ascii="Garamond" w:hAnsi="Garamond"/>
        </w:rPr>
      </w:pPr>
      <w:r w:rsidRPr="00164DBF">
        <w:rPr>
          <w:rFonts w:ascii="Garamond" w:hAnsi="Garamond"/>
        </w:rPr>
        <w:t>Framing effects: “the large changes of preferences that are sometimes caused by inconsequential variations in the wording of a choice problem” (Kahneman 2011: 272)</w:t>
      </w:r>
    </w:p>
    <w:p w14:paraId="0810A4C7" w14:textId="77777777" w:rsidR="003055FB" w:rsidRPr="00164DBF" w:rsidRDefault="003055FB" w:rsidP="003E48AB">
      <w:pPr>
        <w:pStyle w:val="ListParagraph"/>
        <w:numPr>
          <w:ilvl w:val="0"/>
          <w:numId w:val="11"/>
        </w:numPr>
        <w:spacing w:after="160" w:line="360" w:lineRule="auto"/>
        <w:rPr>
          <w:rFonts w:ascii="Garamond" w:hAnsi="Garamond"/>
        </w:rPr>
      </w:pPr>
      <w:r w:rsidRPr="00164DBF">
        <w:rPr>
          <w:rFonts w:ascii="Garamond" w:hAnsi="Garamond"/>
        </w:rPr>
        <w:t>Overconfidence: “</w:t>
      </w:r>
      <w:bookmarkStart w:id="5" w:name="_Hlk59170341"/>
      <w:r w:rsidRPr="00164DBF">
        <w:rPr>
          <w:rFonts w:ascii="Garamond" w:hAnsi="Garamond"/>
        </w:rPr>
        <w:t>our excessive confidence in what we believe we know, and our apparent inability to acknowledge the full extent of our ignorance and the uncertainty of the world we live in</w:t>
      </w:r>
      <w:bookmarkEnd w:id="5"/>
      <w:r w:rsidRPr="00164DBF">
        <w:rPr>
          <w:rFonts w:ascii="Garamond" w:hAnsi="Garamond"/>
        </w:rPr>
        <w:t>” (Kahneman 2011: 13-4)</w:t>
      </w:r>
    </w:p>
    <w:p w14:paraId="5E28B8F6" w14:textId="018679D2" w:rsidR="003055FB" w:rsidRPr="00164DBF" w:rsidRDefault="00491B8B" w:rsidP="003055FB">
      <w:pPr>
        <w:pStyle w:val="NoSpacing"/>
        <w:spacing w:line="360" w:lineRule="auto"/>
        <w:contextualSpacing/>
        <w:rPr>
          <w:rFonts w:ascii="Garamond" w:hAnsi="Garamond"/>
        </w:rPr>
      </w:pPr>
      <w:r w:rsidRPr="00164DBF">
        <w:rPr>
          <w:rFonts w:ascii="Garamond" w:hAnsi="Garamond"/>
        </w:rPr>
        <w:tab/>
      </w:r>
      <w:r w:rsidR="003055FB" w:rsidRPr="00164DBF">
        <w:rPr>
          <w:rFonts w:ascii="Garamond" w:hAnsi="Garamond"/>
        </w:rPr>
        <w:t>T</w:t>
      </w:r>
      <w:r w:rsidR="00BC48BC" w:rsidRPr="00164DBF">
        <w:rPr>
          <w:rFonts w:ascii="Garamond" w:hAnsi="Garamond"/>
        </w:rPr>
        <w:t xml:space="preserve">o see heuristics in action </w:t>
      </w:r>
      <w:r w:rsidR="003055FB" w:rsidRPr="00164DBF">
        <w:rPr>
          <w:rFonts w:ascii="Garamond" w:hAnsi="Garamond"/>
        </w:rPr>
        <w:t xml:space="preserve">Kahneman and Tversky </w:t>
      </w:r>
      <w:r w:rsidR="00BC48BC" w:rsidRPr="00164DBF">
        <w:rPr>
          <w:rFonts w:ascii="Garamond" w:hAnsi="Garamond"/>
        </w:rPr>
        <w:t xml:space="preserve">designed experimental </w:t>
      </w:r>
      <w:r w:rsidRPr="00164DBF">
        <w:rPr>
          <w:rFonts w:ascii="Garamond" w:hAnsi="Garamond"/>
        </w:rPr>
        <w:t>probes</w:t>
      </w:r>
      <w:r w:rsidR="00BC48BC" w:rsidRPr="00164DBF">
        <w:rPr>
          <w:rFonts w:ascii="Garamond" w:hAnsi="Garamond"/>
        </w:rPr>
        <w:t xml:space="preserve"> where</w:t>
      </w:r>
      <w:r w:rsidR="00CF6FE7">
        <w:rPr>
          <w:rFonts w:ascii="Garamond" w:hAnsi="Garamond"/>
        </w:rPr>
        <w:t xml:space="preserve"> </w:t>
      </w:r>
      <w:r w:rsidR="00BC48BC" w:rsidRPr="00164DBF">
        <w:rPr>
          <w:rFonts w:ascii="Garamond" w:hAnsi="Garamond"/>
        </w:rPr>
        <w:t>logical answer</w:t>
      </w:r>
      <w:r w:rsidRPr="00164DBF">
        <w:rPr>
          <w:rFonts w:ascii="Garamond" w:hAnsi="Garamond"/>
        </w:rPr>
        <w:t>s</w:t>
      </w:r>
      <w:r w:rsidR="00BC48BC" w:rsidRPr="00164DBF">
        <w:rPr>
          <w:rFonts w:ascii="Garamond" w:hAnsi="Garamond"/>
        </w:rPr>
        <w:t xml:space="preserve"> and intuitive answer</w:t>
      </w:r>
      <w:r w:rsidRPr="00164DBF">
        <w:rPr>
          <w:rFonts w:ascii="Garamond" w:hAnsi="Garamond"/>
        </w:rPr>
        <w:t>s</w:t>
      </w:r>
      <w:r w:rsidR="00BC48BC" w:rsidRPr="00164DBF">
        <w:rPr>
          <w:rFonts w:ascii="Garamond" w:hAnsi="Garamond"/>
        </w:rPr>
        <w:t xml:space="preserve"> c</w:t>
      </w:r>
      <w:r w:rsidRPr="00164DBF">
        <w:rPr>
          <w:rFonts w:ascii="Garamond" w:hAnsi="Garamond"/>
        </w:rPr>
        <w:t>o</w:t>
      </w:r>
      <w:r w:rsidR="00BC48BC" w:rsidRPr="00164DBF">
        <w:rPr>
          <w:rFonts w:ascii="Garamond" w:hAnsi="Garamond"/>
        </w:rPr>
        <w:t xml:space="preserve">me apart. As with the CRT, </w:t>
      </w:r>
      <w:r w:rsidR="003E48AB" w:rsidRPr="00164DBF">
        <w:rPr>
          <w:rFonts w:ascii="Garamond" w:hAnsi="Garamond"/>
        </w:rPr>
        <w:t xml:space="preserve">what they found was that </w:t>
      </w:r>
      <w:r w:rsidR="00BC48BC" w:rsidRPr="00164DBF">
        <w:rPr>
          <w:rFonts w:ascii="Garamond" w:hAnsi="Garamond"/>
        </w:rPr>
        <w:t xml:space="preserve">a majority </w:t>
      </w:r>
      <w:r w:rsidR="003E48AB" w:rsidRPr="00164DBF">
        <w:rPr>
          <w:rFonts w:ascii="Garamond" w:hAnsi="Garamond"/>
        </w:rPr>
        <w:t xml:space="preserve">deliver </w:t>
      </w:r>
      <w:r w:rsidR="00BC48BC" w:rsidRPr="00164DBF">
        <w:rPr>
          <w:rFonts w:ascii="Garamond" w:hAnsi="Garamond"/>
        </w:rPr>
        <w:t>the intuitive answer, demonstrating the operation</w:t>
      </w:r>
      <w:r w:rsidR="00CF6FE7">
        <w:rPr>
          <w:rFonts w:ascii="Garamond" w:hAnsi="Garamond"/>
        </w:rPr>
        <w:t>s</w:t>
      </w:r>
      <w:r w:rsidR="00BC48BC" w:rsidRPr="00164DBF">
        <w:rPr>
          <w:rFonts w:ascii="Garamond" w:hAnsi="Garamond"/>
        </w:rPr>
        <w:t xml:space="preserve"> of the Automatic System. So, for instance, </w:t>
      </w:r>
      <w:r w:rsidR="003E48AB" w:rsidRPr="00164DBF">
        <w:rPr>
          <w:rFonts w:ascii="Garamond" w:hAnsi="Garamond"/>
        </w:rPr>
        <w:t>the use</w:t>
      </w:r>
      <w:r w:rsidR="00BC48BC" w:rsidRPr="00164DBF">
        <w:rPr>
          <w:rFonts w:ascii="Garamond" w:hAnsi="Garamond"/>
        </w:rPr>
        <w:t xml:space="preserve"> of Representativeness</w:t>
      </w:r>
      <w:r w:rsidR="003E48AB" w:rsidRPr="00164DBF">
        <w:rPr>
          <w:rFonts w:ascii="Garamond" w:hAnsi="Garamond"/>
        </w:rPr>
        <w:t xml:space="preserve"> was demonstrated via </w:t>
      </w:r>
      <w:r w:rsidR="00BC48BC" w:rsidRPr="00164DBF">
        <w:rPr>
          <w:rFonts w:ascii="Garamond" w:hAnsi="Garamond"/>
        </w:rPr>
        <w:t xml:space="preserve">the </w:t>
      </w:r>
      <w:r w:rsidRPr="00164DBF">
        <w:rPr>
          <w:rFonts w:ascii="Garamond" w:hAnsi="Garamond"/>
        </w:rPr>
        <w:t>(now famous)</w:t>
      </w:r>
      <w:r w:rsidR="00BC48BC" w:rsidRPr="00164DBF">
        <w:rPr>
          <w:rFonts w:ascii="Garamond" w:hAnsi="Garamond"/>
        </w:rPr>
        <w:t xml:space="preserve"> vignette:</w:t>
      </w:r>
    </w:p>
    <w:p w14:paraId="50DC87C1" w14:textId="4469258A" w:rsidR="00D97552" w:rsidRPr="00164DBF" w:rsidRDefault="000D389B" w:rsidP="00E5454A">
      <w:pPr>
        <w:pStyle w:val="ListParagraph"/>
        <w:shd w:val="clear" w:color="auto" w:fill="FFFFFF"/>
        <w:spacing w:after="360"/>
        <w:rPr>
          <w:rFonts w:ascii="Garamond" w:hAnsi="Garamond" w:cs="Arial"/>
          <w:color w:val="2C2D30"/>
          <w:sz w:val="20"/>
          <w:szCs w:val="20"/>
        </w:rPr>
      </w:pPr>
      <w:r w:rsidRPr="00164DBF">
        <w:rPr>
          <w:rFonts w:ascii="Garamond" w:hAnsi="Garamond" w:cs="Arial"/>
          <w:color w:val="2C2D30"/>
          <w:sz w:val="20"/>
          <w:szCs w:val="20"/>
        </w:rPr>
        <w:t>Linda is 31 years old, single, outspoken, and very bright. She majored in philosophy. As a student, she was deeply concerned with issues of discrimination and social justice, and also participated in anti-nuclear demonstrations. Which is more probable?</w:t>
      </w:r>
    </w:p>
    <w:p w14:paraId="033C8405" w14:textId="77777777" w:rsidR="006B4F17" w:rsidRPr="00164DBF" w:rsidRDefault="000D389B" w:rsidP="00634BF4">
      <w:pPr>
        <w:pStyle w:val="ListParagraph"/>
        <w:numPr>
          <w:ilvl w:val="0"/>
          <w:numId w:val="13"/>
        </w:numPr>
        <w:shd w:val="clear" w:color="auto" w:fill="FFFFFF"/>
        <w:spacing w:after="360"/>
        <w:rPr>
          <w:rFonts w:ascii="Garamond" w:hAnsi="Garamond" w:cs="Arial"/>
          <w:color w:val="2C2D30"/>
          <w:sz w:val="20"/>
          <w:szCs w:val="20"/>
        </w:rPr>
      </w:pPr>
      <w:r w:rsidRPr="00164DBF">
        <w:rPr>
          <w:rFonts w:ascii="Garamond" w:hAnsi="Garamond" w:cs="Arial"/>
          <w:color w:val="2C2D30"/>
          <w:sz w:val="20"/>
          <w:szCs w:val="20"/>
        </w:rPr>
        <w:t>Linda is a bank teller.</w:t>
      </w:r>
    </w:p>
    <w:p w14:paraId="22CAC9C7" w14:textId="1A915896" w:rsidR="00AE6EB2" w:rsidRPr="00164DBF" w:rsidRDefault="000D389B" w:rsidP="00634BF4">
      <w:pPr>
        <w:pStyle w:val="ListParagraph"/>
        <w:numPr>
          <w:ilvl w:val="0"/>
          <w:numId w:val="13"/>
        </w:numPr>
        <w:shd w:val="clear" w:color="auto" w:fill="FFFFFF"/>
        <w:spacing w:after="360"/>
        <w:rPr>
          <w:rFonts w:ascii="Garamond" w:hAnsi="Garamond" w:cs="Arial"/>
          <w:color w:val="2C2D30"/>
          <w:sz w:val="20"/>
          <w:szCs w:val="20"/>
        </w:rPr>
      </w:pPr>
      <w:r w:rsidRPr="00164DBF">
        <w:rPr>
          <w:rFonts w:ascii="Garamond" w:hAnsi="Garamond" w:cs="Arial"/>
          <w:color w:val="2C2D30"/>
          <w:sz w:val="20"/>
          <w:szCs w:val="20"/>
        </w:rPr>
        <w:t>Linda is a bank teller and is active in the feminist movement</w:t>
      </w:r>
      <w:r w:rsidR="00D82164" w:rsidRPr="00164DBF">
        <w:rPr>
          <w:rFonts w:ascii="Garamond" w:hAnsi="Garamond" w:cs="Arial"/>
          <w:color w:val="2C2D30"/>
          <w:sz w:val="20"/>
          <w:szCs w:val="20"/>
        </w:rPr>
        <w:t>.</w:t>
      </w:r>
    </w:p>
    <w:p w14:paraId="6B5A24C7" w14:textId="6263F8C3" w:rsidR="006E4F36" w:rsidRPr="00164DBF" w:rsidRDefault="00987E0C" w:rsidP="00987E0C">
      <w:pPr>
        <w:pStyle w:val="NoSpacing"/>
        <w:spacing w:line="360" w:lineRule="auto"/>
        <w:contextualSpacing/>
        <w:rPr>
          <w:rFonts w:ascii="Garamond" w:hAnsi="Garamond" w:cs="Arial"/>
          <w:color w:val="2C2D30"/>
          <w:sz w:val="20"/>
          <w:szCs w:val="20"/>
        </w:rPr>
      </w:pPr>
      <w:r w:rsidRPr="00164DBF">
        <w:rPr>
          <w:rFonts w:ascii="Garamond" w:hAnsi="Garamond"/>
        </w:rPr>
        <w:t xml:space="preserve">What Tversky and Kahneman found was that a majority of participants </w:t>
      </w:r>
      <w:r w:rsidR="00F737A1">
        <w:rPr>
          <w:rFonts w:ascii="Garamond" w:hAnsi="Garamond"/>
        </w:rPr>
        <w:t>answer</w:t>
      </w:r>
      <w:r w:rsidRPr="00164DBF">
        <w:rPr>
          <w:rFonts w:ascii="Garamond" w:hAnsi="Garamond"/>
        </w:rPr>
        <w:t xml:space="preserve"> (ii). Yet clearly this cannot be the logical answer</w:t>
      </w:r>
      <w:r w:rsidR="00491B8B" w:rsidRPr="00164DBF">
        <w:rPr>
          <w:rFonts w:ascii="Garamond" w:hAnsi="Garamond"/>
        </w:rPr>
        <w:t>, for</w:t>
      </w:r>
      <w:r w:rsidRPr="00164DBF">
        <w:rPr>
          <w:rFonts w:ascii="Garamond" w:hAnsi="Garamond"/>
        </w:rPr>
        <w:t xml:space="preserve"> a conjunction of claims ‘A&amp;B’ can never be </w:t>
      </w:r>
      <w:r w:rsidRPr="00164DBF">
        <w:rPr>
          <w:rFonts w:ascii="Garamond" w:hAnsi="Garamond"/>
          <w:i/>
          <w:iCs/>
        </w:rPr>
        <w:t xml:space="preserve">more probable </w:t>
      </w:r>
      <w:r w:rsidRPr="00164DBF">
        <w:rPr>
          <w:rFonts w:ascii="Garamond" w:hAnsi="Garamond"/>
        </w:rPr>
        <w:t>tha</w:t>
      </w:r>
      <w:r w:rsidR="00B953FE">
        <w:rPr>
          <w:rFonts w:ascii="Garamond" w:hAnsi="Garamond"/>
        </w:rPr>
        <w:t>n</w:t>
      </w:r>
      <w:r w:rsidRPr="00164DBF">
        <w:rPr>
          <w:rFonts w:ascii="Garamond" w:hAnsi="Garamond"/>
        </w:rPr>
        <w:t xml:space="preserve"> one conjunct, ‘A’, alone. As </w:t>
      </w:r>
      <w:r w:rsidRPr="00164DBF">
        <w:rPr>
          <w:rStyle w:val="quote2Char"/>
          <w:sz w:val="24"/>
          <w:szCs w:val="24"/>
        </w:rPr>
        <w:t>Thaler and Sunstein 2008: 29 write:</w:t>
      </w:r>
    </w:p>
    <w:p w14:paraId="317337D6" w14:textId="299E392D" w:rsidR="00AE6EB2" w:rsidRPr="00164DBF" w:rsidRDefault="00AE6EB2" w:rsidP="00AE6EB2">
      <w:pPr>
        <w:pStyle w:val="quote2"/>
        <w:rPr>
          <w:rStyle w:val="quote2Char"/>
        </w:rPr>
      </w:pPr>
      <w:r w:rsidRPr="00164DBF">
        <w:t>The error stems from the use of the representativeness heuristic: Linda’s description seems to match ‘bank teller and active in the feminist movement’ far better than ‘bank teller’. As Stephen Jay Gould…once observed, ‘I know [the right answer], yet a little homunculus in my head continues to jump up and down, shouting at me – “But she can’t just be a bank teller; read the description!”’ Gould’s homunculus is the Automatic System in action.</w:t>
      </w:r>
      <w:r w:rsidRPr="00164DBF">
        <w:rPr>
          <w:sz w:val="24"/>
        </w:rPr>
        <w:t xml:space="preserve"> </w:t>
      </w:r>
      <w:r w:rsidRPr="00164DBF">
        <w:rPr>
          <w:sz w:val="24"/>
        </w:rPr>
        <w:tab/>
      </w:r>
      <w:r w:rsidRPr="00164DBF">
        <w:rPr>
          <w:sz w:val="24"/>
        </w:rPr>
        <w:tab/>
      </w:r>
      <w:r w:rsidRPr="00164DBF">
        <w:rPr>
          <w:sz w:val="24"/>
        </w:rPr>
        <w:tab/>
      </w:r>
      <w:r w:rsidRPr="00164DBF">
        <w:rPr>
          <w:sz w:val="24"/>
        </w:rPr>
        <w:tab/>
      </w:r>
    </w:p>
    <w:p w14:paraId="52B6589F" w14:textId="77777777" w:rsidR="00AE6EB2" w:rsidRPr="00164DBF" w:rsidRDefault="00AE6EB2" w:rsidP="00AE6EB2">
      <w:pPr>
        <w:pStyle w:val="quote2"/>
        <w:rPr>
          <w:rFonts w:cs="Arial"/>
          <w:color w:val="2C2D30"/>
        </w:rPr>
      </w:pPr>
    </w:p>
    <w:p w14:paraId="02963B3D" w14:textId="3FFF794C" w:rsidR="00CA401D" w:rsidRPr="00164DBF" w:rsidRDefault="006E4F36" w:rsidP="006E4F36">
      <w:pPr>
        <w:pStyle w:val="ListParagraph"/>
        <w:spacing w:after="160" w:line="360" w:lineRule="auto"/>
        <w:ind w:left="0"/>
        <w:rPr>
          <w:rFonts w:ascii="Garamond" w:hAnsi="Garamond"/>
        </w:rPr>
      </w:pPr>
      <w:r w:rsidRPr="00164DBF">
        <w:rPr>
          <w:rFonts w:ascii="Garamond" w:hAnsi="Garamond"/>
        </w:rPr>
        <w:t xml:space="preserve">Although space prevents </w:t>
      </w:r>
      <w:r w:rsidR="00E964BB">
        <w:rPr>
          <w:rFonts w:ascii="Garamond" w:hAnsi="Garamond"/>
        </w:rPr>
        <w:t>full presentation</w:t>
      </w:r>
      <w:r w:rsidR="00CA401D" w:rsidRPr="00164DBF">
        <w:rPr>
          <w:rFonts w:ascii="Garamond" w:hAnsi="Garamond"/>
        </w:rPr>
        <w:t xml:space="preserve"> of the</w:t>
      </w:r>
      <w:r w:rsidRPr="00164DBF">
        <w:rPr>
          <w:rFonts w:ascii="Garamond" w:hAnsi="Garamond"/>
        </w:rPr>
        <w:t xml:space="preserve"> experiments </w:t>
      </w:r>
      <w:r w:rsidR="00E14DBD" w:rsidRPr="00164DBF">
        <w:rPr>
          <w:rFonts w:ascii="Garamond" w:hAnsi="Garamond"/>
        </w:rPr>
        <w:t xml:space="preserve">run in support of the other heuristics, the </w:t>
      </w:r>
      <w:r w:rsidR="003E48AB" w:rsidRPr="00164DBF">
        <w:rPr>
          <w:rFonts w:ascii="Garamond" w:hAnsi="Garamond"/>
        </w:rPr>
        <w:t xml:space="preserve">general </w:t>
      </w:r>
      <w:r w:rsidR="00E14DBD" w:rsidRPr="00164DBF">
        <w:rPr>
          <w:rFonts w:ascii="Garamond" w:hAnsi="Garamond"/>
        </w:rPr>
        <w:t xml:space="preserve">model is the same in each case. </w:t>
      </w:r>
      <w:r w:rsidR="00086193" w:rsidRPr="00164DBF">
        <w:rPr>
          <w:rFonts w:ascii="Garamond" w:hAnsi="Garamond"/>
        </w:rPr>
        <w:t xml:space="preserve">For instance, to </w:t>
      </w:r>
      <w:r w:rsidR="00B953FE">
        <w:rPr>
          <w:rFonts w:ascii="Garamond" w:hAnsi="Garamond"/>
        </w:rPr>
        <w:t>demonstrate</w:t>
      </w:r>
      <w:r w:rsidR="00086193" w:rsidRPr="00164DBF">
        <w:rPr>
          <w:rFonts w:ascii="Garamond" w:hAnsi="Garamond"/>
        </w:rPr>
        <w:t xml:space="preserve"> Availability in </w:t>
      </w:r>
      <w:r w:rsidR="00086193" w:rsidRPr="00164DBF">
        <w:rPr>
          <w:rFonts w:ascii="Garamond" w:hAnsi="Garamond"/>
        </w:rPr>
        <w:lastRenderedPageBreak/>
        <w:t xml:space="preserve">operation participants </w:t>
      </w:r>
      <w:r w:rsidR="007D0341">
        <w:rPr>
          <w:rFonts w:ascii="Garamond" w:hAnsi="Garamond"/>
        </w:rPr>
        <w:t>can be</w:t>
      </w:r>
      <w:r w:rsidR="00086193" w:rsidRPr="00164DBF">
        <w:rPr>
          <w:rFonts w:ascii="Garamond" w:hAnsi="Garamond"/>
        </w:rPr>
        <w:t xml:space="preserve"> shown to overstate the likelihood of a given rare event (like a terrorist attack) </w:t>
      </w:r>
      <w:r w:rsidR="00E964BB">
        <w:rPr>
          <w:rFonts w:ascii="Garamond" w:hAnsi="Garamond"/>
        </w:rPr>
        <w:t>when</w:t>
      </w:r>
      <w:r w:rsidR="00086193" w:rsidRPr="00164DBF">
        <w:rPr>
          <w:rFonts w:ascii="Garamond" w:hAnsi="Garamond"/>
        </w:rPr>
        <w:t xml:space="preserve"> a past attack </w:t>
      </w:r>
      <w:r w:rsidR="007D0341">
        <w:rPr>
          <w:rFonts w:ascii="Garamond" w:hAnsi="Garamond"/>
        </w:rPr>
        <w:t>is</w:t>
      </w:r>
      <w:r w:rsidR="00086193" w:rsidRPr="00164DBF">
        <w:rPr>
          <w:rFonts w:ascii="Garamond" w:hAnsi="Garamond"/>
        </w:rPr>
        <w:t xml:space="preserve"> made </w:t>
      </w:r>
      <w:r w:rsidR="00B953FE">
        <w:rPr>
          <w:rFonts w:ascii="Garamond" w:hAnsi="Garamond"/>
        </w:rPr>
        <w:t xml:space="preserve">particularly </w:t>
      </w:r>
      <w:r w:rsidR="00086193" w:rsidRPr="00164DBF">
        <w:rPr>
          <w:rFonts w:ascii="Garamond" w:hAnsi="Garamond"/>
        </w:rPr>
        <w:t>salient for them (e.g. via newspaper coverage). Or again,</w:t>
      </w:r>
      <w:r w:rsidR="00E14DBD" w:rsidRPr="00164DBF">
        <w:rPr>
          <w:rFonts w:ascii="Garamond" w:hAnsi="Garamond"/>
        </w:rPr>
        <w:t xml:space="preserve"> in a Framing case, </w:t>
      </w:r>
      <w:r w:rsidR="005B4DCF">
        <w:rPr>
          <w:rFonts w:ascii="Garamond" w:hAnsi="Garamond"/>
        </w:rPr>
        <w:t xml:space="preserve">if </w:t>
      </w:r>
      <w:r w:rsidR="00E14DBD" w:rsidRPr="00164DBF">
        <w:rPr>
          <w:rFonts w:ascii="Garamond" w:hAnsi="Garamond"/>
        </w:rPr>
        <w:t xml:space="preserve">participants </w:t>
      </w:r>
      <w:r w:rsidR="005B4DCF">
        <w:rPr>
          <w:rFonts w:ascii="Garamond" w:hAnsi="Garamond"/>
        </w:rPr>
        <w:t>are</w:t>
      </w:r>
      <w:r w:rsidR="00E14DBD" w:rsidRPr="00164DBF">
        <w:rPr>
          <w:rFonts w:ascii="Garamond" w:hAnsi="Garamond"/>
        </w:rPr>
        <w:t xml:space="preserve"> asked whether they </w:t>
      </w:r>
      <w:r w:rsidR="00CA401D" w:rsidRPr="00164DBF">
        <w:rPr>
          <w:rFonts w:ascii="Garamond" w:hAnsi="Garamond"/>
        </w:rPr>
        <w:t>would</w:t>
      </w:r>
      <w:r w:rsidR="00E14DBD" w:rsidRPr="00164DBF">
        <w:rPr>
          <w:rFonts w:ascii="Garamond" w:hAnsi="Garamond"/>
        </w:rPr>
        <w:t xml:space="preserve"> opt to have a hypothetical medical procedure, described in one scenario in terms of having ‘an 80% chance of survival’ and in another scenario as having a ‘20% chance of death’</w:t>
      </w:r>
      <w:r w:rsidR="005B4DCF">
        <w:rPr>
          <w:rFonts w:ascii="Garamond" w:hAnsi="Garamond"/>
        </w:rPr>
        <w:t xml:space="preserve">, they </w:t>
      </w:r>
      <w:r w:rsidR="00E14DBD" w:rsidRPr="00164DBF">
        <w:rPr>
          <w:rFonts w:ascii="Garamond" w:hAnsi="Garamond"/>
        </w:rPr>
        <w:t xml:space="preserve">reliably opt for the procedure </w:t>
      </w:r>
      <w:r w:rsidR="005B4DCF" w:rsidRPr="00164DBF">
        <w:rPr>
          <w:rFonts w:ascii="Garamond" w:hAnsi="Garamond"/>
        </w:rPr>
        <w:t xml:space="preserve">more </w:t>
      </w:r>
      <w:r w:rsidR="00E14DBD" w:rsidRPr="00164DBF">
        <w:rPr>
          <w:rFonts w:ascii="Garamond" w:hAnsi="Garamond"/>
        </w:rPr>
        <w:t>in the first protocol, described in terms of survival.</w:t>
      </w:r>
      <w:r w:rsidR="005B4DCF">
        <w:rPr>
          <w:rStyle w:val="FootnoteReference"/>
          <w:rFonts w:ascii="Garamond" w:hAnsi="Garamond"/>
        </w:rPr>
        <w:footnoteReference w:id="12"/>
      </w:r>
      <w:r w:rsidR="005B4DCF">
        <w:rPr>
          <w:rFonts w:ascii="Garamond" w:hAnsi="Garamond"/>
        </w:rPr>
        <w:t xml:space="preserve"> </w:t>
      </w:r>
      <w:r w:rsidR="00E14DBD" w:rsidRPr="00164DBF">
        <w:rPr>
          <w:rFonts w:ascii="Garamond" w:hAnsi="Garamond"/>
        </w:rPr>
        <w:t xml:space="preserve">Yet an 80% chance of survival </w:t>
      </w:r>
      <w:r w:rsidR="00CA401D" w:rsidRPr="00164DBF">
        <w:rPr>
          <w:rFonts w:ascii="Garamond" w:hAnsi="Garamond"/>
        </w:rPr>
        <w:t>seems equivalent to</w:t>
      </w:r>
      <w:r w:rsidR="00E14DBD" w:rsidRPr="00164DBF">
        <w:rPr>
          <w:rFonts w:ascii="Garamond" w:hAnsi="Garamond"/>
        </w:rPr>
        <w:t xml:space="preserve"> a 20% chance of death, so the difference in response rates </w:t>
      </w:r>
      <w:r w:rsidR="00CA401D" w:rsidRPr="00164DBF">
        <w:rPr>
          <w:rFonts w:ascii="Garamond" w:hAnsi="Garamond"/>
        </w:rPr>
        <w:t>(</w:t>
      </w:r>
      <w:r w:rsidR="00E14DBD" w:rsidRPr="00164DBF">
        <w:rPr>
          <w:rFonts w:ascii="Garamond" w:hAnsi="Garamond"/>
        </w:rPr>
        <w:t>due</w:t>
      </w:r>
      <w:r w:rsidR="00CA401D" w:rsidRPr="00164DBF">
        <w:rPr>
          <w:rFonts w:ascii="Garamond" w:hAnsi="Garamond"/>
        </w:rPr>
        <w:t xml:space="preserve"> solely</w:t>
      </w:r>
      <w:r w:rsidR="00E14DBD" w:rsidRPr="00164DBF">
        <w:rPr>
          <w:rFonts w:ascii="Garamond" w:hAnsi="Garamond"/>
        </w:rPr>
        <w:t xml:space="preserve"> to the different framing of th</w:t>
      </w:r>
      <w:r w:rsidR="00086193" w:rsidRPr="00164DBF">
        <w:rPr>
          <w:rFonts w:ascii="Garamond" w:hAnsi="Garamond"/>
        </w:rPr>
        <w:t>e same</w:t>
      </w:r>
      <w:r w:rsidR="00E14DBD" w:rsidRPr="00164DBF">
        <w:rPr>
          <w:rFonts w:ascii="Garamond" w:hAnsi="Garamond"/>
        </w:rPr>
        <w:t xml:space="preserve"> information</w:t>
      </w:r>
      <w:r w:rsidR="00CA401D" w:rsidRPr="00164DBF">
        <w:rPr>
          <w:rFonts w:ascii="Garamond" w:hAnsi="Garamond"/>
        </w:rPr>
        <w:t>)</w:t>
      </w:r>
      <w:r w:rsidR="00E14DBD" w:rsidRPr="00164DBF">
        <w:rPr>
          <w:rFonts w:ascii="Garamond" w:hAnsi="Garamond"/>
        </w:rPr>
        <w:t xml:space="preserve"> seem</w:t>
      </w:r>
      <w:r w:rsidR="00CA401D" w:rsidRPr="00164DBF">
        <w:rPr>
          <w:rFonts w:ascii="Garamond" w:hAnsi="Garamond"/>
        </w:rPr>
        <w:t>s</w:t>
      </w:r>
      <w:r w:rsidR="00E14DBD" w:rsidRPr="00164DBF">
        <w:rPr>
          <w:rFonts w:ascii="Garamond" w:hAnsi="Garamond"/>
        </w:rPr>
        <w:t xml:space="preserve"> irrational. </w:t>
      </w:r>
      <w:r w:rsidR="00CA401D" w:rsidRPr="00164DBF">
        <w:rPr>
          <w:rFonts w:ascii="Garamond" w:hAnsi="Garamond"/>
        </w:rPr>
        <w:t xml:space="preserve">For each heuristic, then, </w:t>
      </w:r>
      <w:r w:rsidR="00E14DBD" w:rsidRPr="00164DBF">
        <w:rPr>
          <w:rFonts w:ascii="Garamond" w:hAnsi="Garamond"/>
        </w:rPr>
        <w:t xml:space="preserve">experimental evidence </w:t>
      </w:r>
      <w:r w:rsidR="00086193" w:rsidRPr="00164DBF">
        <w:rPr>
          <w:rFonts w:ascii="Garamond" w:hAnsi="Garamond"/>
        </w:rPr>
        <w:t>su</w:t>
      </w:r>
      <w:r w:rsidR="007D03EA" w:rsidRPr="00164DBF">
        <w:rPr>
          <w:rFonts w:ascii="Garamond" w:hAnsi="Garamond"/>
        </w:rPr>
        <w:t xml:space="preserve">pports the </w:t>
      </w:r>
      <w:r w:rsidR="00B953FE">
        <w:rPr>
          <w:rFonts w:ascii="Garamond" w:hAnsi="Garamond"/>
        </w:rPr>
        <w:t xml:space="preserve">idea that we </w:t>
      </w:r>
      <w:r w:rsidR="00171A30">
        <w:rPr>
          <w:rFonts w:ascii="Garamond" w:hAnsi="Garamond"/>
        </w:rPr>
        <w:t>tend to deliver quick, intuitive responses to problems and that these intuitive responses often fail to match the judgements demanded by Classical Rational Choice Theory.</w:t>
      </w:r>
      <w:r w:rsidR="007D03EA" w:rsidRPr="00164DBF">
        <w:rPr>
          <w:rFonts w:ascii="Garamond" w:hAnsi="Garamond"/>
        </w:rPr>
        <w:t xml:space="preserve"> Rather than reason our way to logical decisions, people</w:t>
      </w:r>
      <w:r w:rsidR="00E14DBD" w:rsidRPr="00164DBF">
        <w:rPr>
          <w:rFonts w:ascii="Garamond" w:hAnsi="Garamond"/>
        </w:rPr>
        <w:t xml:space="preserve"> deploy fast but inaccurate heuristics which work okay</w:t>
      </w:r>
      <w:r w:rsidR="007D03EA" w:rsidRPr="00164DBF">
        <w:rPr>
          <w:rFonts w:ascii="Garamond" w:hAnsi="Garamond"/>
        </w:rPr>
        <w:t xml:space="preserve"> in general</w:t>
      </w:r>
      <w:r w:rsidR="00E14DBD" w:rsidRPr="00164DBF">
        <w:rPr>
          <w:rFonts w:ascii="Garamond" w:hAnsi="Garamond"/>
        </w:rPr>
        <w:t xml:space="preserve"> but which lead us into </w:t>
      </w:r>
      <w:r w:rsidR="007D03EA" w:rsidRPr="00164DBF">
        <w:rPr>
          <w:rFonts w:ascii="Garamond" w:hAnsi="Garamond"/>
        </w:rPr>
        <w:t xml:space="preserve">predictable </w:t>
      </w:r>
      <w:r w:rsidR="00E14DBD" w:rsidRPr="00164DBF">
        <w:rPr>
          <w:rFonts w:ascii="Garamond" w:hAnsi="Garamond"/>
        </w:rPr>
        <w:t>error</w:t>
      </w:r>
      <w:r w:rsidR="007D03EA" w:rsidRPr="00164DBF">
        <w:rPr>
          <w:rFonts w:ascii="Garamond" w:hAnsi="Garamond"/>
        </w:rPr>
        <w:t>s</w:t>
      </w:r>
      <w:r w:rsidR="00E14DBD" w:rsidRPr="00164DBF">
        <w:rPr>
          <w:rFonts w:ascii="Garamond" w:hAnsi="Garamond"/>
        </w:rPr>
        <w:t xml:space="preserve"> in a variety of</w:t>
      </w:r>
      <w:r w:rsidR="007D03EA" w:rsidRPr="00164DBF">
        <w:rPr>
          <w:rFonts w:ascii="Garamond" w:hAnsi="Garamond"/>
        </w:rPr>
        <w:t xml:space="preserve"> situations (</w:t>
      </w:r>
      <w:r w:rsidR="00E14DBD" w:rsidRPr="00164DBF">
        <w:rPr>
          <w:rFonts w:ascii="Garamond" w:hAnsi="Garamond"/>
        </w:rPr>
        <w:t xml:space="preserve">Ariely </w:t>
      </w:r>
      <w:r w:rsidR="00D7382A" w:rsidRPr="00164DBF">
        <w:rPr>
          <w:rFonts w:ascii="Garamond" w:hAnsi="Garamond"/>
        </w:rPr>
        <w:t>2008</w:t>
      </w:r>
      <w:r w:rsidR="007D03EA" w:rsidRPr="00164DBF">
        <w:rPr>
          <w:rFonts w:ascii="Garamond" w:hAnsi="Garamond"/>
        </w:rPr>
        <w:t>)</w:t>
      </w:r>
      <w:r w:rsidR="00E14DBD" w:rsidRPr="00164DBF">
        <w:rPr>
          <w:rFonts w:ascii="Garamond" w:hAnsi="Garamond"/>
        </w:rPr>
        <w:t xml:space="preserve">. </w:t>
      </w:r>
    </w:p>
    <w:p w14:paraId="652D5306" w14:textId="78F49E81" w:rsidR="00E14DBD" w:rsidRPr="00164DBF" w:rsidRDefault="00CA401D" w:rsidP="006E4F36">
      <w:pPr>
        <w:pStyle w:val="ListParagraph"/>
        <w:spacing w:after="160" w:line="360" w:lineRule="auto"/>
        <w:ind w:left="0"/>
        <w:rPr>
          <w:rFonts w:ascii="Garamond" w:hAnsi="Garamond"/>
        </w:rPr>
      </w:pPr>
      <w:r w:rsidRPr="00164DBF">
        <w:rPr>
          <w:rFonts w:ascii="Garamond" w:hAnsi="Garamond"/>
        </w:rPr>
        <w:tab/>
      </w:r>
      <w:r w:rsidR="00E14DBD" w:rsidRPr="00164DBF">
        <w:rPr>
          <w:rFonts w:ascii="Garamond" w:hAnsi="Garamond"/>
        </w:rPr>
        <w:t>So, should we accept this conclusion</w:t>
      </w:r>
      <w:r w:rsidR="00171A30">
        <w:rPr>
          <w:rFonts w:ascii="Garamond" w:hAnsi="Garamond"/>
        </w:rPr>
        <w:t>,</w:t>
      </w:r>
      <w:r w:rsidR="007D03EA" w:rsidRPr="00164DBF">
        <w:rPr>
          <w:rFonts w:ascii="Garamond" w:hAnsi="Garamond"/>
        </w:rPr>
        <w:t xml:space="preserve"> jettison</w:t>
      </w:r>
      <w:r w:rsidR="00171A30">
        <w:rPr>
          <w:rFonts w:ascii="Garamond" w:hAnsi="Garamond"/>
        </w:rPr>
        <w:t>ing</w:t>
      </w:r>
      <w:r w:rsidR="007D03EA" w:rsidRPr="00164DBF">
        <w:rPr>
          <w:rFonts w:ascii="Garamond" w:hAnsi="Garamond"/>
        </w:rPr>
        <w:t xml:space="preserve"> the idea that individuals </w:t>
      </w:r>
      <w:r w:rsidR="005B4DCF">
        <w:rPr>
          <w:rFonts w:ascii="Garamond" w:hAnsi="Garamond"/>
        </w:rPr>
        <w:t xml:space="preserve">generally </w:t>
      </w:r>
      <w:r w:rsidR="00C2759D">
        <w:rPr>
          <w:rFonts w:ascii="Garamond" w:hAnsi="Garamond"/>
        </w:rPr>
        <w:t>make decisions</w:t>
      </w:r>
      <w:r w:rsidR="007D03EA" w:rsidRPr="00164DBF">
        <w:rPr>
          <w:rFonts w:ascii="Garamond" w:hAnsi="Garamond"/>
        </w:rPr>
        <w:t xml:space="preserve"> </w:t>
      </w:r>
      <w:r w:rsidR="00C2759D">
        <w:rPr>
          <w:rFonts w:ascii="Garamond" w:hAnsi="Garamond"/>
        </w:rPr>
        <w:t xml:space="preserve">in line with the demands of </w:t>
      </w:r>
      <w:r w:rsidR="007D03EA" w:rsidRPr="00164DBF">
        <w:rPr>
          <w:rFonts w:ascii="Garamond" w:hAnsi="Garamond"/>
        </w:rPr>
        <w:t>rational</w:t>
      </w:r>
      <w:r w:rsidR="00C2759D">
        <w:rPr>
          <w:rFonts w:ascii="Garamond" w:hAnsi="Garamond"/>
        </w:rPr>
        <w:t>ity</w:t>
      </w:r>
      <w:r w:rsidR="00EE59DB">
        <w:rPr>
          <w:rFonts w:ascii="Garamond" w:hAnsi="Garamond"/>
        </w:rPr>
        <w:t xml:space="preserve">, instead </w:t>
      </w:r>
      <w:r w:rsidR="00086F7A">
        <w:rPr>
          <w:rFonts w:ascii="Garamond" w:hAnsi="Garamond"/>
        </w:rPr>
        <w:t>relying</w:t>
      </w:r>
      <w:r w:rsidR="00EE59DB">
        <w:rPr>
          <w:rFonts w:ascii="Garamond" w:hAnsi="Garamond"/>
        </w:rPr>
        <w:t xml:space="preserve"> on intuitive gut feels</w:t>
      </w:r>
      <w:r w:rsidR="007D03EA" w:rsidRPr="00164DBF">
        <w:rPr>
          <w:rFonts w:ascii="Garamond" w:hAnsi="Garamond"/>
        </w:rPr>
        <w:t>?</w:t>
      </w:r>
      <w:r w:rsidR="00E14DBD" w:rsidRPr="00164DBF">
        <w:rPr>
          <w:rFonts w:ascii="Garamond" w:hAnsi="Garamond"/>
        </w:rPr>
        <w:t xml:space="preserve"> </w:t>
      </w:r>
      <w:r w:rsidR="00277B69" w:rsidRPr="00164DBF">
        <w:rPr>
          <w:rFonts w:ascii="Garamond" w:hAnsi="Garamond"/>
        </w:rPr>
        <w:t xml:space="preserve">I think there are reasons to be cautious. </w:t>
      </w:r>
      <w:r w:rsidR="007D03EA" w:rsidRPr="00164DBF">
        <w:rPr>
          <w:rFonts w:ascii="Garamond" w:hAnsi="Garamond"/>
        </w:rPr>
        <w:t xml:space="preserve">First, </w:t>
      </w:r>
      <w:r w:rsidR="00C2759D" w:rsidRPr="00164DBF">
        <w:rPr>
          <w:rFonts w:ascii="Garamond" w:hAnsi="Garamond"/>
        </w:rPr>
        <w:t>it’s</w:t>
      </w:r>
      <w:r w:rsidR="007D03EA" w:rsidRPr="00164DBF">
        <w:rPr>
          <w:rFonts w:ascii="Garamond" w:hAnsi="Garamond"/>
        </w:rPr>
        <w:t xml:space="preserve"> unclear that the experimental evidence in question really supports scepticism about rational decision-making. Second, I think there are reasons to reject the </w:t>
      </w:r>
      <w:r w:rsidR="00C2759D">
        <w:rPr>
          <w:rFonts w:ascii="Garamond" w:hAnsi="Garamond"/>
        </w:rPr>
        <w:t xml:space="preserve">overarching </w:t>
      </w:r>
      <w:r w:rsidR="007D03EA" w:rsidRPr="00164DBF">
        <w:rPr>
          <w:rFonts w:ascii="Garamond" w:hAnsi="Garamond"/>
        </w:rPr>
        <w:t xml:space="preserve">Dual Process framework </w:t>
      </w:r>
      <w:r w:rsidR="00171A30">
        <w:rPr>
          <w:rFonts w:ascii="Garamond" w:hAnsi="Garamond"/>
        </w:rPr>
        <w:t>to</w:t>
      </w:r>
      <w:r w:rsidR="007D03EA" w:rsidRPr="00164DBF">
        <w:rPr>
          <w:rFonts w:ascii="Garamond" w:hAnsi="Garamond"/>
        </w:rPr>
        <w:t xml:space="preserve"> which this challenge </w:t>
      </w:r>
      <w:r w:rsidR="00171A30">
        <w:rPr>
          <w:rFonts w:ascii="Garamond" w:hAnsi="Garamond"/>
        </w:rPr>
        <w:t>belongs</w:t>
      </w:r>
      <w:r w:rsidR="007D03EA" w:rsidRPr="00164DBF">
        <w:rPr>
          <w:rFonts w:ascii="Garamond" w:hAnsi="Garamond"/>
        </w:rPr>
        <w:t>.</w:t>
      </w:r>
    </w:p>
    <w:p w14:paraId="3DC149C8" w14:textId="5664F9B8" w:rsidR="00D16AF4" w:rsidRPr="00164DBF" w:rsidRDefault="00D16AF4" w:rsidP="00E14DBD">
      <w:pPr>
        <w:pStyle w:val="ListParagraph"/>
        <w:spacing w:after="160"/>
        <w:rPr>
          <w:rFonts w:ascii="Garamond" w:hAnsi="Garamond"/>
        </w:rPr>
      </w:pPr>
    </w:p>
    <w:p w14:paraId="783B8C65" w14:textId="39230124" w:rsidR="00E2675D" w:rsidRPr="00164DBF" w:rsidRDefault="00277B69" w:rsidP="00465731">
      <w:pPr>
        <w:pStyle w:val="NoSpacing"/>
        <w:contextualSpacing/>
        <w:rPr>
          <w:rFonts w:ascii="Garamond" w:hAnsi="Garamond"/>
          <w:b/>
          <w:bCs/>
          <w:lang w:val="en-US"/>
        </w:rPr>
      </w:pPr>
      <w:r w:rsidRPr="00164DBF">
        <w:rPr>
          <w:rFonts w:ascii="Garamond" w:hAnsi="Garamond"/>
          <w:b/>
          <w:bCs/>
        </w:rPr>
        <w:t>2.</w:t>
      </w:r>
      <w:r w:rsidR="008712B9" w:rsidRPr="00164DBF">
        <w:rPr>
          <w:rFonts w:ascii="Garamond" w:hAnsi="Garamond"/>
          <w:b/>
          <w:bCs/>
        </w:rPr>
        <w:t>3</w:t>
      </w:r>
      <w:r w:rsidR="00465731" w:rsidRPr="00164DBF">
        <w:rPr>
          <w:rFonts w:ascii="Garamond" w:hAnsi="Garamond"/>
          <w:b/>
          <w:bCs/>
        </w:rPr>
        <w:tab/>
      </w:r>
      <w:r w:rsidR="00E2675D" w:rsidRPr="00164DBF">
        <w:rPr>
          <w:rFonts w:ascii="Garamond" w:hAnsi="Garamond"/>
          <w:b/>
          <w:bCs/>
          <w:lang w:val="en-US"/>
        </w:rPr>
        <w:t xml:space="preserve">Challenging the </w:t>
      </w:r>
      <w:r w:rsidR="00ED505B" w:rsidRPr="00164DBF">
        <w:rPr>
          <w:rFonts w:ascii="Garamond" w:hAnsi="Garamond"/>
          <w:b/>
          <w:bCs/>
          <w:lang w:val="en-US"/>
        </w:rPr>
        <w:t xml:space="preserve">experimental </w:t>
      </w:r>
      <w:r w:rsidR="00B57960" w:rsidRPr="00164DBF">
        <w:rPr>
          <w:rFonts w:ascii="Garamond" w:hAnsi="Garamond"/>
          <w:b/>
          <w:bCs/>
          <w:lang w:val="en-US"/>
        </w:rPr>
        <w:t>e</w:t>
      </w:r>
      <w:r w:rsidR="00E2675D" w:rsidRPr="00164DBF">
        <w:rPr>
          <w:rFonts w:ascii="Garamond" w:hAnsi="Garamond"/>
          <w:b/>
          <w:bCs/>
          <w:lang w:val="en-US"/>
        </w:rPr>
        <w:t xml:space="preserve">vidence </w:t>
      </w:r>
      <w:r w:rsidR="0045514D" w:rsidRPr="00164DBF">
        <w:rPr>
          <w:rFonts w:ascii="Garamond" w:hAnsi="Garamond"/>
          <w:b/>
          <w:bCs/>
          <w:lang w:val="en-US"/>
        </w:rPr>
        <w:t xml:space="preserve">for the </w:t>
      </w:r>
      <w:r w:rsidR="004D7539">
        <w:rPr>
          <w:rFonts w:ascii="Garamond" w:hAnsi="Garamond"/>
          <w:b/>
          <w:bCs/>
          <w:lang w:val="en-US"/>
        </w:rPr>
        <w:t>Automatic System</w:t>
      </w:r>
    </w:p>
    <w:p w14:paraId="5134D721" w14:textId="732DFA02" w:rsidR="00102318" w:rsidRPr="00164DBF" w:rsidRDefault="00102318" w:rsidP="00465731">
      <w:pPr>
        <w:pStyle w:val="NoSpacing"/>
        <w:contextualSpacing/>
        <w:rPr>
          <w:rFonts w:ascii="Garamond" w:hAnsi="Garamond"/>
          <w:b/>
          <w:bCs/>
          <w:lang w:val="en-US"/>
        </w:rPr>
      </w:pPr>
    </w:p>
    <w:p w14:paraId="7983252F" w14:textId="18A17659" w:rsidR="00655254" w:rsidRPr="00164DBF" w:rsidRDefault="00625C32" w:rsidP="00102318">
      <w:pPr>
        <w:pStyle w:val="NoSpacing"/>
        <w:spacing w:line="360" w:lineRule="auto"/>
        <w:contextualSpacing/>
        <w:rPr>
          <w:rFonts w:ascii="Garamond" w:hAnsi="Garamond"/>
          <w:lang w:val="en-US"/>
        </w:rPr>
      </w:pPr>
      <w:r w:rsidRPr="00164DBF">
        <w:rPr>
          <w:rFonts w:ascii="Garamond" w:hAnsi="Garamond"/>
          <w:lang w:val="en-US"/>
        </w:rPr>
        <w:t>Advocates of individual rationality might seek to challenge the Dual Process framework by rejecting the experimental evidence</w:t>
      </w:r>
      <w:r w:rsidR="002D6507" w:rsidRPr="00164DBF">
        <w:rPr>
          <w:rFonts w:ascii="Garamond" w:hAnsi="Garamond"/>
          <w:lang w:val="en-US"/>
        </w:rPr>
        <w:t xml:space="preserve"> used to support it. For </w:t>
      </w:r>
      <w:r w:rsidR="00C426C3" w:rsidRPr="00164DBF">
        <w:rPr>
          <w:rFonts w:ascii="Garamond" w:hAnsi="Garamond"/>
          <w:lang w:val="en-US"/>
        </w:rPr>
        <w:t>a start</w:t>
      </w:r>
      <w:r w:rsidR="002D6507" w:rsidRPr="00164DBF">
        <w:rPr>
          <w:rFonts w:ascii="Garamond" w:hAnsi="Garamond"/>
          <w:lang w:val="en-US"/>
        </w:rPr>
        <w:t>, as with much work in social psychology, questions can be asked about how well some of the</w:t>
      </w:r>
      <w:r w:rsidR="006A75AF">
        <w:rPr>
          <w:rFonts w:ascii="Garamond" w:hAnsi="Garamond"/>
          <w:lang w:val="en-US"/>
        </w:rPr>
        <w:t xml:space="preserve"> (often most surprising or interesting)</w:t>
      </w:r>
      <w:r w:rsidR="002D6507" w:rsidRPr="00164DBF">
        <w:rPr>
          <w:rFonts w:ascii="Garamond" w:hAnsi="Garamond"/>
          <w:lang w:val="en-US"/>
        </w:rPr>
        <w:t xml:space="preserve"> experimental results replicate.</w:t>
      </w:r>
      <w:r w:rsidR="00102318" w:rsidRPr="00164DBF">
        <w:rPr>
          <w:rStyle w:val="FootnoteReference"/>
          <w:rFonts w:ascii="Garamond" w:hAnsi="Garamond"/>
          <w:lang w:val="en-US"/>
        </w:rPr>
        <w:footnoteReference w:id="13"/>
      </w:r>
      <w:r w:rsidR="00482B98" w:rsidRPr="00164DBF">
        <w:rPr>
          <w:rFonts w:ascii="Garamond" w:hAnsi="Garamond"/>
          <w:lang w:val="en-US"/>
        </w:rPr>
        <w:t xml:space="preserve"> </w:t>
      </w:r>
      <w:r w:rsidR="0045514D" w:rsidRPr="00164DBF">
        <w:rPr>
          <w:rFonts w:ascii="Garamond" w:hAnsi="Garamond"/>
          <w:lang w:val="en-US"/>
        </w:rPr>
        <w:t>However</w:t>
      </w:r>
      <w:r w:rsidR="00482B98" w:rsidRPr="00164DBF">
        <w:rPr>
          <w:rFonts w:ascii="Garamond" w:hAnsi="Garamond"/>
          <w:lang w:val="en-US"/>
        </w:rPr>
        <w:t xml:space="preserve"> </w:t>
      </w:r>
      <w:r w:rsidR="00C2759D">
        <w:rPr>
          <w:rFonts w:ascii="Garamond" w:hAnsi="Garamond"/>
          <w:lang w:val="en-US"/>
        </w:rPr>
        <w:t xml:space="preserve">pointing to </w:t>
      </w:r>
      <w:r w:rsidR="00482B98" w:rsidRPr="00164DBF">
        <w:rPr>
          <w:rFonts w:ascii="Garamond" w:hAnsi="Garamond"/>
          <w:lang w:val="en-US"/>
        </w:rPr>
        <w:t>th</w:t>
      </w:r>
      <w:r w:rsidR="00ED505B" w:rsidRPr="00164DBF">
        <w:rPr>
          <w:rFonts w:ascii="Garamond" w:hAnsi="Garamond"/>
          <w:lang w:val="en-US"/>
        </w:rPr>
        <w:t>e</w:t>
      </w:r>
      <w:r w:rsidR="00482B98" w:rsidRPr="00164DBF">
        <w:rPr>
          <w:rFonts w:ascii="Garamond" w:hAnsi="Garamond"/>
          <w:lang w:val="en-US"/>
        </w:rPr>
        <w:t xml:space="preserve"> Replication Issue </w:t>
      </w:r>
      <w:r w:rsidR="00C426C3" w:rsidRPr="00164DBF">
        <w:rPr>
          <w:rFonts w:ascii="Garamond" w:hAnsi="Garamond"/>
          <w:lang w:val="en-US"/>
        </w:rPr>
        <w:t>doesn’t provide a full response</w:t>
      </w:r>
      <w:r w:rsidR="00E953E4" w:rsidRPr="00164DBF">
        <w:rPr>
          <w:rFonts w:ascii="Garamond" w:hAnsi="Garamond"/>
          <w:lang w:val="en-US"/>
        </w:rPr>
        <w:t xml:space="preserve">, since </w:t>
      </w:r>
      <w:r w:rsidR="00C426C3" w:rsidRPr="00164DBF">
        <w:rPr>
          <w:rFonts w:ascii="Garamond" w:hAnsi="Garamond"/>
          <w:lang w:val="en-US"/>
        </w:rPr>
        <w:t>many</w:t>
      </w:r>
      <w:r w:rsidR="00E953E4" w:rsidRPr="00164DBF">
        <w:rPr>
          <w:rFonts w:ascii="Garamond" w:hAnsi="Garamond"/>
          <w:lang w:val="en-US"/>
        </w:rPr>
        <w:t xml:space="preserve"> of the key results (such as those discussed above) </w:t>
      </w:r>
      <w:r w:rsidR="00C2759D">
        <w:rPr>
          <w:rFonts w:ascii="Garamond" w:hAnsi="Garamond"/>
          <w:lang w:val="en-US"/>
        </w:rPr>
        <w:t xml:space="preserve">do, in fact, </w:t>
      </w:r>
      <w:r w:rsidR="00482B98" w:rsidRPr="00164DBF">
        <w:rPr>
          <w:rFonts w:ascii="Garamond" w:hAnsi="Garamond"/>
          <w:lang w:val="en-US"/>
        </w:rPr>
        <w:t>replicate robustly. A</w:t>
      </w:r>
      <w:r w:rsidR="00C426C3" w:rsidRPr="00164DBF">
        <w:rPr>
          <w:rFonts w:ascii="Garamond" w:hAnsi="Garamond"/>
          <w:lang w:val="en-US"/>
        </w:rPr>
        <w:t xml:space="preserve">n </w:t>
      </w:r>
      <w:r w:rsidR="00C2759D">
        <w:rPr>
          <w:rFonts w:ascii="Garamond" w:hAnsi="Garamond"/>
          <w:lang w:val="en-US"/>
        </w:rPr>
        <w:t>alternative</w:t>
      </w:r>
      <w:r w:rsidR="00E953E4" w:rsidRPr="00164DBF">
        <w:rPr>
          <w:rFonts w:ascii="Garamond" w:hAnsi="Garamond"/>
          <w:lang w:val="en-US"/>
        </w:rPr>
        <w:t xml:space="preserve"> avenue for sceptics about the evidence to explore, then, </w:t>
      </w:r>
      <w:r w:rsidR="00C426C3" w:rsidRPr="00164DBF">
        <w:rPr>
          <w:rFonts w:ascii="Garamond" w:hAnsi="Garamond"/>
          <w:lang w:val="en-US"/>
        </w:rPr>
        <w:t>involves</w:t>
      </w:r>
      <w:r w:rsidR="00E953E4" w:rsidRPr="00164DBF">
        <w:rPr>
          <w:rFonts w:ascii="Garamond" w:hAnsi="Garamond"/>
          <w:lang w:val="en-US"/>
        </w:rPr>
        <w:t xml:space="preserve"> concerns about</w:t>
      </w:r>
      <w:r w:rsidR="00ED505B" w:rsidRPr="00164DBF">
        <w:rPr>
          <w:rFonts w:ascii="Garamond" w:hAnsi="Garamond"/>
          <w:lang w:val="en-US"/>
        </w:rPr>
        <w:t xml:space="preserve"> ‘</w:t>
      </w:r>
      <w:r w:rsidR="00482B98" w:rsidRPr="00164DBF">
        <w:rPr>
          <w:rFonts w:ascii="Garamond" w:hAnsi="Garamond"/>
          <w:lang w:val="en-US"/>
        </w:rPr>
        <w:t>ecological validity</w:t>
      </w:r>
      <w:r w:rsidR="00ED505B" w:rsidRPr="00164DBF">
        <w:rPr>
          <w:rFonts w:ascii="Garamond" w:hAnsi="Garamond"/>
          <w:lang w:val="en-US"/>
        </w:rPr>
        <w:t xml:space="preserve">’ – </w:t>
      </w:r>
      <w:r w:rsidR="0045514D" w:rsidRPr="00164DBF">
        <w:rPr>
          <w:rFonts w:ascii="Garamond" w:hAnsi="Garamond"/>
          <w:lang w:val="en-US"/>
        </w:rPr>
        <w:t xml:space="preserve">i.e. </w:t>
      </w:r>
      <w:r w:rsidR="00ED505B" w:rsidRPr="00164DBF">
        <w:rPr>
          <w:rFonts w:ascii="Garamond" w:hAnsi="Garamond"/>
          <w:lang w:val="en-US"/>
        </w:rPr>
        <w:t>how close</w:t>
      </w:r>
      <w:r w:rsidRPr="00164DBF">
        <w:rPr>
          <w:rFonts w:ascii="Garamond" w:hAnsi="Garamond"/>
          <w:lang w:val="en-US"/>
        </w:rPr>
        <w:t xml:space="preserve">ly </w:t>
      </w:r>
      <w:r w:rsidR="00ED505B" w:rsidRPr="00164DBF">
        <w:rPr>
          <w:rFonts w:ascii="Garamond" w:hAnsi="Garamond"/>
          <w:lang w:val="en-US"/>
        </w:rPr>
        <w:t>experimental settings</w:t>
      </w:r>
      <w:r w:rsidR="0045514D" w:rsidRPr="00164DBF">
        <w:rPr>
          <w:rFonts w:ascii="Garamond" w:hAnsi="Garamond"/>
          <w:lang w:val="en-US"/>
        </w:rPr>
        <w:t xml:space="preserve"> </w:t>
      </w:r>
      <w:r w:rsidRPr="00164DBF">
        <w:rPr>
          <w:rFonts w:ascii="Garamond" w:hAnsi="Garamond"/>
          <w:lang w:val="en-US"/>
        </w:rPr>
        <w:t>mirror</w:t>
      </w:r>
      <w:r w:rsidR="00ED505B" w:rsidRPr="00164DBF">
        <w:rPr>
          <w:rFonts w:ascii="Garamond" w:hAnsi="Garamond"/>
          <w:lang w:val="en-US"/>
        </w:rPr>
        <w:t xml:space="preserve"> real-world scenarios. For it turns out that </w:t>
      </w:r>
      <w:r w:rsidR="0045514D" w:rsidRPr="00164DBF">
        <w:rPr>
          <w:rFonts w:ascii="Garamond" w:hAnsi="Garamond"/>
          <w:lang w:val="en-US"/>
        </w:rPr>
        <w:t>improving</w:t>
      </w:r>
      <w:r w:rsidR="00ED505B" w:rsidRPr="00164DBF">
        <w:rPr>
          <w:rFonts w:ascii="Garamond" w:hAnsi="Garamond"/>
          <w:lang w:val="en-US"/>
        </w:rPr>
        <w:t xml:space="preserve"> the ecological validity</w:t>
      </w:r>
      <w:r w:rsidR="00482B98" w:rsidRPr="00164DBF">
        <w:rPr>
          <w:rFonts w:ascii="Garamond" w:hAnsi="Garamond"/>
          <w:lang w:val="en-US"/>
        </w:rPr>
        <w:t xml:space="preserve"> of experiments (modelling situations more closely on real-life decision-making rather than abstract lab-based protocols) </w:t>
      </w:r>
      <w:r w:rsidR="00ED505B" w:rsidRPr="00164DBF">
        <w:rPr>
          <w:rFonts w:ascii="Garamond" w:hAnsi="Garamond"/>
          <w:lang w:val="en-US"/>
        </w:rPr>
        <w:t xml:space="preserve">often </w:t>
      </w:r>
      <w:r w:rsidRPr="00164DBF">
        <w:rPr>
          <w:rFonts w:ascii="Garamond" w:hAnsi="Garamond"/>
          <w:lang w:val="en-US"/>
        </w:rPr>
        <w:t xml:space="preserve">raises the rate </w:t>
      </w:r>
      <w:r w:rsidR="00E953E4" w:rsidRPr="00164DBF">
        <w:rPr>
          <w:rFonts w:ascii="Garamond" w:hAnsi="Garamond"/>
          <w:lang w:val="en-US"/>
        </w:rPr>
        <w:t>at which</w:t>
      </w:r>
      <w:r w:rsidR="00ED505B" w:rsidRPr="00164DBF">
        <w:rPr>
          <w:rFonts w:ascii="Garamond" w:hAnsi="Garamond"/>
          <w:lang w:val="en-US"/>
        </w:rPr>
        <w:t xml:space="preserve"> participants gi</w:t>
      </w:r>
      <w:r w:rsidRPr="00164DBF">
        <w:rPr>
          <w:rFonts w:ascii="Garamond" w:hAnsi="Garamond"/>
          <w:lang w:val="en-US"/>
        </w:rPr>
        <w:t>v</w:t>
      </w:r>
      <w:r w:rsidR="00E953E4" w:rsidRPr="00164DBF">
        <w:rPr>
          <w:rFonts w:ascii="Garamond" w:hAnsi="Garamond"/>
          <w:lang w:val="en-US"/>
        </w:rPr>
        <w:t>e</w:t>
      </w:r>
      <w:r w:rsidR="00482B98" w:rsidRPr="00164DBF">
        <w:rPr>
          <w:rFonts w:ascii="Garamond" w:hAnsi="Garamond"/>
          <w:lang w:val="en-US"/>
        </w:rPr>
        <w:t xml:space="preserve"> logical </w:t>
      </w:r>
      <w:r w:rsidRPr="00164DBF">
        <w:rPr>
          <w:rFonts w:ascii="Garamond" w:hAnsi="Garamond"/>
          <w:lang w:val="en-US"/>
        </w:rPr>
        <w:t xml:space="preserve">(over </w:t>
      </w:r>
      <w:r w:rsidR="0002483F" w:rsidRPr="00164DBF">
        <w:rPr>
          <w:rFonts w:ascii="Garamond" w:hAnsi="Garamond"/>
          <w:lang w:val="en-US"/>
        </w:rPr>
        <w:t>intuitive</w:t>
      </w:r>
      <w:r w:rsidR="00E953E4" w:rsidRPr="00164DBF">
        <w:rPr>
          <w:rFonts w:ascii="Garamond" w:hAnsi="Garamond"/>
          <w:lang w:val="en-US"/>
        </w:rPr>
        <w:t>)</w:t>
      </w:r>
      <w:r w:rsidR="00482B98" w:rsidRPr="00164DBF">
        <w:rPr>
          <w:rFonts w:ascii="Garamond" w:hAnsi="Garamond"/>
          <w:lang w:val="en-US"/>
        </w:rPr>
        <w:t xml:space="preserve"> answer</w:t>
      </w:r>
      <w:r w:rsidR="00E953E4" w:rsidRPr="00164DBF">
        <w:rPr>
          <w:rFonts w:ascii="Garamond" w:hAnsi="Garamond"/>
          <w:lang w:val="en-US"/>
        </w:rPr>
        <w:t>s</w:t>
      </w:r>
      <w:r w:rsidR="00482B98" w:rsidRPr="00164DBF">
        <w:rPr>
          <w:rFonts w:ascii="Garamond" w:hAnsi="Garamond"/>
          <w:lang w:val="en-US"/>
        </w:rPr>
        <w:t>.</w:t>
      </w:r>
      <w:r w:rsidR="00BA1025" w:rsidRPr="00164DBF">
        <w:rPr>
          <w:rStyle w:val="FootnoteReference"/>
          <w:rFonts w:ascii="Garamond" w:hAnsi="Garamond"/>
          <w:lang w:val="en-US"/>
        </w:rPr>
        <w:footnoteReference w:id="14"/>
      </w:r>
      <w:r w:rsidR="00482B98" w:rsidRPr="00164DBF">
        <w:rPr>
          <w:rFonts w:ascii="Garamond" w:hAnsi="Garamond"/>
          <w:lang w:val="en-US"/>
        </w:rPr>
        <w:t xml:space="preserve"> </w:t>
      </w:r>
      <w:r w:rsidRPr="00164DBF">
        <w:rPr>
          <w:rFonts w:ascii="Garamond" w:hAnsi="Garamond"/>
          <w:lang w:val="en-US"/>
        </w:rPr>
        <w:t xml:space="preserve">However, the </w:t>
      </w:r>
      <w:r w:rsidRPr="00164DBF">
        <w:rPr>
          <w:rFonts w:ascii="Garamond" w:hAnsi="Garamond"/>
          <w:lang w:val="en-US"/>
        </w:rPr>
        <w:lastRenderedPageBreak/>
        <w:t xml:space="preserve">challenge I want to focus on here </w:t>
      </w:r>
      <w:r w:rsidRPr="00164DBF">
        <w:rPr>
          <w:rFonts w:ascii="Garamond" w:hAnsi="Garamond"/>
          <w:i/>
          <w:iCs/>
          <w:lang w:val="en-US"/>
        </w:rPr>
        <w:t xml:space="preserve">accepts </w:t>
      </w:r>
      <w:r w:rsidR="00DC6C05">
        <w:rPr>
          <w:rFonts w:ascii="Garamond" w:hAnsi="Garamond"/>
          <w:lang w:val="en-US"/>
        </w:rPr>
        <w:t xml:space="preserve">(at least some of) </w:t>
      </w:r>
      <w:r w:rsidRPr="00164DBF">
        <w:rPr>
          <w:rFonts w:ascii="Garamond" w:hAnsi="Garamond"/>
          <w:lang w:val="en-US"/>
        </w:rPr>
        <w:t xml:space="preserve">the experimental findings </w:t>
      </w:r>
      <w:r w:rsidR="00E953E4" w:rsidRPr="00164DBF">
        <w:rPr>
          <w:rFonts w:ascii="Garamond" w:hAnsi="Garamond"/>
          <w:lang w:val="en-US"/>
        </w:rPr>
        <w:t>at face value</w:t>
      </w:r>
      <w:r w:rsidRPr="00164DBF">
        <w:rPr>
          <w:rFonts w:ascii="Garamond" w:hAnsi="Garamond"/>
          <w:lang w:val="en-US"/>
        </w:rPr>
        <w:t xml:space="preserve"> but suggests that these results </w:t>
      </w:r>
      <w:r w:rsidR="006B4BD8" w:rsidRPr="00164DBF">
        <w:rPr>
          <w:rFonts w:ascii="Garamond" w:hAnsi="Garamond"/>
          <w:lang w:val="en-US"/>
        </w:rPr>
        <w:t>can be</w:t>
      </w:r>
      <w:r w:rsidR="00E953E4" w:rsidRPr="00164DBF">
        <w:rPr>
          <w:rFonts w:ascii="Garamond" w:hAnsi="Garamond"/>
          <w:lang w:val="en-US"/>
        </w:rPr>
        <w:t xml:space="preserve"> accommodated </w:t>
      </w:r>
      <w:r w:rsidR="005B4DCF">
        <w:rPr>
          <w:rFonts w:ascii="Garamond" w:hAnsi="Garamond"/>
          <w:lang w:val="en-US"/>
        </w:rPr>
        <w:t>by advocates of individual rationality</w:t>
      </w:r>
      <w:r w:rsidR="00E953E4" w:rsidRPr="00164DBF">
        <w:rPr>
          <w:rFonts w:ascii="Garamond" w:hAnsi="Garamond"/>
          <w:lang w:val="en-US"/>
        </w:rPr>
        <w:t>.</w:t>
      </w:r>
      <w:r w:rsidR="006A75AF">
        <w:rPr>
          <w:rStyle w:val="FootnoteReference"/>
          <w:rFonts w:ascii="Garamond" w:hAnsi="Garamond"/>
          <w:lang w:val="en-US"/>
        </w:rPr>
        <w:footnoteReference w:id="15"/>
      </w:r>
      <w:r w:rsidR="00E953E4" w:rsidRPr="00164DBF">
        <w:rPr>
          <w:rFonts w:ascii="Garamond" w:hAnsi="Garamond"/>
          <w:lang w:val="en-US"/>
        </w:rPr>
        <w:t xml:space="preserve"> </w:t>
      </w:r>
      <w:r w:rsidR="00482B98" w:rsidRPr="00164DBF">
        <w:rPr>
          <w:rFonts w:ascii="Garamond" w:hAnsi="Garamond"/>
          <w:lang w:val="en-US"/>
        </w:rPr>
        <w:t xml:space="preserve">In particular, I </w:t>
      </w:r>
      <w:r w:rsidR="003F301D" w:rsidRPr="00164DBF">
        <w:rPr>
          <w:rFonts w:ascii="Garamond" w:hAnsi="Garamond"/>
          <w:lang w:val="en-US"/>
        </w:rPr>
        <w:t xml:space="preserve">want to </w:t>
      </w:r>
      <w:r w:rsidR="00482B98" w:rsidRPr="00164DBF">
        <w:rPr>
          <w:rFonts w:ascii="Garamond" w:hAnsi="Garamond"/>
          <w:lang w:val="en-US"/>
        </w:rPr>
        <w:t>suggest that a better sensitivity to the pragmatics of experimental prompts reveal</w:t>
      </w:r>
      <w:r w:rsidR="003F301D" w:rsidRPr="00164DBF">
        <w:rPr>
          <w:rFonts w:ascii="Garamond" w:hAnsi="Garamond"/>
          <w:lang w:val="en-US"/>
        </w:rPr>
        <w:t>s</w:t>
      </w:r>
      <w:r w:rsidR="00482B98" w:rsidRPr="00164DBF">
        <w:rPr>
          <w:rFonts w:ascii="Garamond" w:hAnsi="Garamond"/>
          <w:lang w:val="en-US"/>
        </w:rPr>
        <w:t xml:space="preserve"> that</w:t>
      </w:r>
      <w:r w:rsidR="006B4BD8" w:rsidRPr="00164DBF">
        <w:rPr>
          <w:rFonts w:ascii="Garamond" w:hAnsi="Garamond"/>
          <w:lang w:val="en-US"/>
        </w:rPr>
        <w:t xml:space="preserve"> in many cases</w:t>
      </w:r>
      <w:r w:rsidR="00482B98" w:rsidRPr="00164DBF">
        <w:rPr>
          <w:rFonts w:ascii="Garamond" w:hAnsi="Garamond"/>
          <w:lang w:val="en-US"/>
        </w:rPr>
        <w:t xml:space="preserve"> participants are in fact behaving far more logically than </w:t>
      </w:r>
      <w:r w:rsidR="00655254" w:rsidRPr="00164DBF">
        <w:rPr>
          <w:rFonts w:ascii="Garamond" w:hAnsi="Garamond"/>
          <w:lang w:val="en-US"/>
        </w:rPr>
        <w:t>opponents give them</w:t>
      </w:r>
      <w:r w:rsidR="00482B98" w:rsidRPr="00164DBF">
        <w:rPr>
          <w:rFonts w:ascii="Garamond" w:hAnsi="Garamond"/>
          <w:lang w:val="en-US"/>
        </w:rPr>
        <w:t xml:space="preserve"> credit for. </w:t>
      </w:r>
    </w:p>
    <w:p w14:paraId="2B89646E" w14:textId="16DED355" w:rsidR="00D77999" w:rsidRPr="00164DBF" w:rsidRDefault="00655254" w:rsidP="00102318">
      <w:pPr>
        <w:pStyle w:val="NoSpacing"/>
        <w:spacing w:line="360" w:lineRule="auto"/>
        <w:contextualSpacing/>
        <w:rPr>
          <w:rFonts w:ascii="Garamond" w:hAnsi="Garamond"/>
          <w:lang w:val="en-US"/>
        </w:rPr>
      </w:pPr>
      <w:r w:rsidRPr="00164DBF">
        <w:rPr>
          <w:rFonts w:ascii="Garamond" w:hAnsi="Garamond"/>
          <w:lang w:val="en-US"/>
        </w:rPr>
        <w:tab/>
      </w:r>
      <w:r w:rsidR="00482B98" w:rsidRPr="00164DBF">
        <w:rPr>
          <w:rFonts w:ascii="Garamond" w:hAnsi="Garamond"/>
          <w:lang w:val="en-US"/>
        </w:rPr>
        <w:t>So, take the classic CRT ‘bat and ball’ case</w:t>
      </w:r>
      <w:r w:rsidR="00615A8D" w:rsidRPr="00164DBF">
        <w:rPr>
          <w:rFonts w:ascii="Garamond" w:hAnsi="Garamond"/>
          <w:lang w:val="en-US"/>
        </w:rPr>
        <w:t xml:space="preserve"> (which </w:t>
      </w:r>
      <w:r w:rsidR="000D4B61" w:rsidRPr="00164DBF">
        <w:rPr>
          <w:rFonts w:ascii="Garamond" w:hAnsi="Garamond"/>
          <w:lang w:val="en-US"/>
        </w:rPr>
        <w:t>I take to be</w:t>
      </w:r>
      <w:r w:rsidR="00615A8D" w:rsidRPr="00164DBF">
        <w:rPr>
          <w:rFonts w:ascii="Garamond" w:hAnsi="Garamond"/>
          <w:lang w:val="en-US"/>
        </w:rPr>
        <w:t xml:space="preserve"> the most compelling of the CRT questions). Here 5c is the </w:t>
      </w:r>
      <w:r w:rsidRPr="00164DBF">
        <w:rPr>
          <w:rFonts w:ascii="Garamond" w:hAnsi="Garamond"/>
          <w:lang w:val="en-US"/>
        </w:rPr>
        <w:t>correct</w:t>
      </w:r>
      <w:r w:rsidR="00615A8D" w:rsidRPr="00164DBF">
        <w:rPr>
          <w:rFonts w:ascii="Garamond" w:hAnsi="Garamond"/>
          <w:lang w:val="en-US"/>
        </w:rPr>
        <w:t xml:space="preserve"> answer </w:t>
      </w:r>
      <w:r w:rsidR="00615A8D" w:rsidRPr="00164DBF">
        <w:rPr>
          <w:rFonts w:ascii="Garamond" w:hAnsi="Garamond"/>
          <w:i/>
          <w:iCs/>
          <w:lang w:val="en-US"/>
        </w:rPr>
        <w:t xml:space="preserve">only if </w:t>
      </w:r>
      <w:r w:rsidR="00615A8D" w:rsidRPr="00164DBF">
        <w:rPr>
          <w:rFonts w:ascii="Garamond" w:hAnsi="Garamond"/>
          <w:lang w:val="en-US"/>
        </w:rPr>
        <w:t xml:space="preserve">the experimental prompt is heard as asking a question about the </w:t>
      </w:r>
      <w:r w:rsidR="00615A8D" w:rsidRPr="00164DBF">
        <w:rPr>
          <w:rFonts w:ascii="Garamond" w:hAnsi="Garamond"/>
          <w:i/>
          <w:iCs/>
          <w:lang w:val="en-US"/>
        </w:rPr>
        <w:t>relative value</w:t>
      </w:r>
      <w:r w:rsidR="00615A8D" w:rsidRPr="00164DBF">
        <w:rPr>
          <w:rFonts w:ascii="Garamond" w:hAnsi="Garamond"/>
          <w:lang w:val="en-US"/>
        </w:rPr>
        <w:t xml:space="preserve"> of the two items</w:t>
      </w:r>
      <w:r w:rsidRPr="00164DBF">
        <w:rPr>
          <w:rFonts w:ascii="Garamond" w:hAnsi="Garamond"/>
          <w:lang w:val="en-US"/>
        </w:rPr>
        <w:t>. Yet</w:t>
      </w:r>
      <w:r w:rsidR="00615A8D" w:rsidRPr="00164DBF">
        <w:rPr>
          <w:rFonts w:ascii="Garamond" w:hAnsi="Garamond"/>
          <w:lang w:val="en-US"/>
        </w:rPr>
        <w:t xml:space="preserve"> this is a very unusual </w:t>
      </w:r>
      <w:r w:rsidRPr="00164DBF">
        <w:rPr>
          <w:rFonts w:ascii="Garamond" w:hAnsi="Garamond"/>
          <w:lang w:val="en-US"/>
        </w:rPr>
        <w:t xml:space="preserve">kind of </w:t>
      </w:r>
      <w:r w:rsidR="00615A8D" w:rsidRPr="00164DBF">
        <w:rPr>
          <w:rFonts w:ascii="Garamond" w:hAnsi="Garamond"/>
          <w:lang w:val="en-US"/>
        </w:rPr>
        <w:t>query. A much more standard way</w:t>
      </w:r>
      <w:r w:rsidRPr="00164DBF">
        <w:rPr>
          <w:rFonts w:ascii="Garamond" w:hAnsi="Garamond"/>
          <w:lang w:val="en-US"/>
        </w:rPr>
        <w:t>, I suggest,</w:t>
      </w:r>
      <w:r w:rsidR="00615A8D" w:rsidRPr="00164DBF">
        <w:rPr>
          <w:rFonts w:ascii="Garamond" w:hAnsi="Garamond"/>
          <w:lang w:val="en-US"/>
        </w:rPr>
        <w:t xml:space="preserve"> to hear ‘The bat costs $1 more than the ball’</w:t>
      </w:r>
      <w:r w:rsidR="00EB1901" w:rsidRPr="00164DBF">
        <w:rPr>
          <w:rFonts w:ascii="Garamond" w:hAnsi="Garamond"/>
          <w:lang w:val="en-US"/>
        </w:rPr>
        <w:t xml:space="preserve"> is as telling you what you have to pay to acquire the bat </w:t>
      </w:r>
      <w:r w:rsidR="00EB1901" w:rsidRPr="00164DBF">
        <w:rPr>
          <w:rFonts w:ascii="Garamond" w:hAnsi="Garamond"/>
          <w:i/>
          <w:iCs/>
          <w:lang w:val="en-US"/>
        </w:rPr>
        <w:t>after buying the ball</w:t>
      </w:r>
      <w:r w:rsidR="00EB1901" w:rsidRPr="00164DBF">
        <w:rPr>
          <w:rFonts w:ascii="Garamond" w:hAnsi="Garamond"/>
          <w:lang w:val="en-US"/>
        </w:rPr>
        <w:t xml:space="preserve">. </w:t>
      </w:r>
      <w:r w:rsidRPr="00164DBF">
        <w:rPr>
          <w:rFonts w:ascii="Garamond" w:hAnsi="Garamond"/>
          <w:lang w:val="en-US"/>
        </w:rPr>
        <w:t>But</w:t>
      </w:r>
      <w:r w:rsidR="00EB1901" w:rsidRPr="00164DBF">
        <w:rPr>
          <w:rFonts w:ascii="Garamond" w:hAnsi="Garamond"/>
          <w:lang w:val="en-US"/>
        </w:rPr>
        <w:t xml:space="preserve"> if the experimental prompt is heard in </w:t>
      </w:r>
      <w:r w:rsidRPr="00164DBF">
        <w:rPr>
          <w:rFonts w:ascii="Garamond" w:hAnsi="Garamond"/>
          <w:lang w:val="en-US"/>
        </w:rPr>
        <w:t>that</w:t>
      </w:r>
      <w:r w:rsidR="00EB1901" w:rsidRPr="00164DBF">
        <w:rPr>
          <w:rFonts w:ascii="Garamond" w:hAnsi="Garamond"/>
          <w:lang w:val="en-US"/>
        </w:rPr>
        <w:t xml:space="preserve"> way, then the correct answer to ‘How much is the ball?’ is </w:t>
      </w:r>
      <w:r w:rsidR="000D4B61" w:rsidRPr="00164DBF">
        <w:rPr>
          <w:rFonts w:ascii="Garamond" w:hAnsi="Garamond"/>
          <w:lang w:val="en-US"/>
        </w:rPr>
        <w:t>in fact</w:t>
      </w:r>
      <w:r w:rsidR="00EB1901" w:rsidRPr="00164DBF">
        <w:rPr>
          <w:rFonts w:ascii="Garamond" w:hAnsi="Garamond"/>
          <w:lang w:val="en-US"/>
        </w:rPr>
        <w:t xml:space="preserve"> ‘10c’, just as most people </w:t>
      </w:r>
      <w:r w:rsidR="00A14B72">
        <w:rPr>
          <w:rFonts w:ascii="Garamond" w:hAnsi="Garamond"/>
          <w:lang w:val="en-US"/>
        </w:rPr>
        <w:t>say</w:t>
      </w:r>
      <w:r w:rsidR="00EB1901" w:rsidRPr="00164DBF">
        <w:rPr>
          <w:rFonts w:ascii="Garamond" w:hAnsi="Garamond"/>
          <w:lang w:val="en-US"/>
        </w:rPr>
        <w:t xml:space="preserve">. </w:t>
      </w:r>
      <w:r w:rsidR="00A7048E">
        <w:rPr>
          <w:rFonts w:ascii="Garamond" w:hAnsi="Garamond"/>
          <w:lang w:val="en-US"/>
        </w:rPr>
        <w:t xml:space="preserve">I </w:t>
      </w:r>
      <w:r w:rsidR="00A14B72">
        <w:rPr>
          <w:rFonts w:ascii="Garamond" w:hAnsi="Garamond"/>
          <w:lang w:val="en-US"/>
        </w:rPr>
        <w:t>contend</w:t>
      </w:r>
      <w:r w:rsidR="00A7048E">
        <w:rPr>
          <w:rFonts w:ascii="Garamond" w:hAnsi="Garamond"/>
          <w:lang w:val="en-US"/>
        </w:rPr>
        <w:t xml:space="preserve"> that w</w:t>
      </w:r>
      <w:r w:rsidR="00EB1901" w:rsidRPr="00164DBF">
        <w:rPr>
          <w:rFonts w:ascii="Garamond" w:hAnsi="Garamond"/>
          <w:lang w:val="en-US"/>
        </w:rPr>
        <w:t xml:space="preserve">hat is going on here is not, as advocates of the CRT suggest, </w:t>
      </w:r>
      <w:r w:rsidR="000D4B61" w:rsidRPr="00164DBF">
        <w:rPr>
          <w:rFonts w:ascii="Garamond" w:hAnsi="Garamond"/>
          <w:lang w:val="en-US"/>
        </w:rPr>
        <w:t xml:space="preserve">mass irrationality as </w:t>
      </w:r>
      <w:r w:rsidR="004D7539">
        <w:rPr>
          <w:rFonts w:ascii="Garamond" w:hAnsi="Garamond"/>
          <w:lang w:val="en-US"/>
        </w:rPr>
        <w:t>a</w:t>
      </w:r>
      <w:r w:rsidR="000D4B61" w:rsidRPr="00164DBF">
        <w:rPr>
          <w:rFonts w:ascii="Garamond" w:hAnsi="Garamond"/>
          <w:lang w:val="en-US"/>
        </w:rPr>
        <w:t xml:space="preserve"> result of the operations of the Automatic System, but rather the simple fact that</w:t>
      </w:r>
      <w:r w:rsidR="00EB1901" w:rsidRPr="00164DBF">
        <w:rPr>
          <w:rFonts w:ascii="Garamond" w:hAnsi="Garamond"/>
          <w:lang w:val="en-US"/>
        </w:rPr>
        <w:t xml:space="preserve"> a majority of people </w:t>
      </w:r>
      <w:r w:rsidRPr="00164DBF">
        <w:rPr>
          <w:rFonts w:ascii="Garamond" w:hAnsi="Garamond"/>
          <w:lang w:val="en-US"/>
        </w:rPr>
        <w:t>hear</w:t>
      </w:r>
      <w:r w:rsidR="00EB1901" w:rsidRPr="00164DBF">
        <w:rPr>
          <w:rFonts w:ascii="Garamond" w:hAnsi="Garamond"/>
          <w:lang w:val="en-US"/>
        </w:rPr>
        <w:t xml:space="preserve"> the experimental prompt in the </w:t>
      </w:r>
      <w:r w:rsidRPr="00164DBF">
        <w:rPr>
          <w:rFonts w:ascii="Garamond" w:hAnsi="Garamond"/>
          <w:lang w:val="en-US"/>
        </w:rPr>
        <w:t xml:space="preserve">more </w:t>
      </w:r>
      <w:r w:rsidR="00EB1901" w:rsidRPr="00164DBF">
        <w:rPr>
          <w:rFonts w:ascii="Garamond" w:hAnsi="Garamond"/>
          <w:lang w:val="en-US"/>
        </w:rPr>
        <w:t xml:space="preserve">practical way just suggested </w:t>
      </w:r>
      <w:r w:rsidRPr="00164DBF">
        <w:rPr>
          <w:rFonts w:ascii="Garamond" w:hAnsi="Garamond"/>
          <w:lang w:val="en-US"/>
        </w:rPr>
        <w:t>(</w:t>
      </w:r>
      <w:r w:rsidR="00EB1901" w:rsidRPr="00164DBF">
        <w:rPr>
          <w:rFonts w:ascii="Garamond" w:hAnsi="Garamond"/>
          <w:lang w:val="en-US"/>
        </w:rPr>
        <w:t xml:space="preserve">while a minority of people are sensitive to the ‘relative value’ reading and thus give the ‘5c’ answer). </w:t>
      </w:r>
    </w:p>
    <w:p w14:paraId="61713DC8" w14:textId="655A45BA" w:rsidR="00430A82" w:rsidRPr="00164DBF" w:rsidRDefault="00D77999" w:rsidP="00102318">
      <w:pPr>
        <w:pStyle w:val="NoSpacing"/>
        <w:spacing w:line="360" w:lineRule="auto"/>
        <w:contextualSpacing/>
        <w:rPr>
          <w:rFonts w:ascii="Garamond" w:hAnsi="Garamond"/>
          <w:lang w:val="en-US"/>
        </w:rPr>
      </w:pPr>
      <w:r w:rsidRPr="00164DBF">
        <w:rPr>
          <w:rFonts w:ascii="Garamond" w:hAnsi="Garamond"/>
          <w:lang w:val="en-US"/>
        </w:rPr>
        <w:tab/>
      </w:r>
      <w:bookmarkStart w:id="6" w:name="_Hlk94090345"/>
      <w:r w:rsidRPr="00164DBF">
        <w:rPr>
          <w:rFonts w:ascii="Garamond" w:hAnsi="Garamond"/>
          <w:lang w:val="en-US"/>
        </w:rPr>
        <w:t>To reinforce th</w:t>
      </w:r>
      <w:r w:rsidR="000D4B61" w:rsidRPr="00164DBF">
        <w:rPr>
          <w:rFonts w:ascii="Garamond" w:hAnsi="Garamond"/>
          <w:lang w:val="en-US"/>
        </w:rPr>
        <w:t>e idea that a better understanding of pragmatics can accommodate the evidence without any appeal to irrationality</w:t>
      </w:r>
      <w:r w:rsidRPr="00164DBF">
        <w:rPr>
          <w:rFonts w:ascii="Garamond" w:hAnsi="Garamond"/>
          <w:lang w:val="en-US"/>
        </w:rPr>
        <w:t xml:space="preserve"> consider the infamous case of Linda. Here the fact that the speaker bothers to spend time telling </w:t>
      </w:r>
      <w:r w:rsidR="000D4B61" w:rsidRPr="00164DBF">
        <w:rPr>
          <w:rFonts w:ascii="Garamond" w:hAnsi="Garamond"/>
          <w:lang w:val="en-US"/>
        </w:rPr>
        <w:t>participants</w:t>
      </w:r>
      <w:r w:rsidRPr="00164DBF">
        <w:rPr>
          <w:rFonts w:ascii="Garamond" w:hAnsi="Garamond"/>
          <w:lang w:val="en-US"/>
        </w:rPr>
        <w:t xml:space="preserve"> that </w:t>
      </w:r>
      <w:r w:rsidR="00D1569B" w:rsidRPr="00164DBF">
        <w:rPr>
          <w:rFonts w:ascii="Garamond" w:hAnsi="Garamond"/>
          <w:lang w:val="en-US"/>
        </w:rPr>
        <w:t>Linda</w:t>
      </w:r>
      <w:r w:rsidRPr="00164DBF">
        <w:rPr>
          <w:rFonts w:ascii="Garamond" w:hAnsi="Garamond"/>
          <w:lang w:val="en-US"/>
        </w:rPr>
        <w:t xml:space="preserve"> fits the stereotype for a feminist is itself informative</w:t>
      </w:r>
      <w:r w:rsidR="00D1569B" w:rsidRPr="00164DBF">
        <w:rPr>
          <w:rFonts w:ascii="Garamond" w:hAnsi="Garamond"/>
          <w:lang w:val="en-US"/>
        </w:rPr>
        <w:t xml:space="preserve"> and</w:t>
      </w:r>
      <w:r w:rsidRPr="00164DBF">
        <w:rPr>
          <w:rFonts w:ascii="Garamond" w:hAnsi="Garamond"/>
          <w:lang w:val="en-US"/>
        </w:rPr>
        <w:t xml:space="preserve"> it affects what the speaker is held to convey</w:t>
      </w:r>
      <w:r w:rsidR="00B9515F">
        <w:rPr>
          <w:rFonts w:ascii="Garamond" w:hAnsi="Garamond"/>
          <w:lang w:val="en-US"/>
        </w:rPr>
        <w:t xml:space="preserve"> (</w:t>
      </w:r>
      <w:r w:rsidR="00B9515F" w:rsidRPr="00B24515">
        <w:rPr>
          <w:rFonts w:ascii="Garamond" w:hAnsi="Garamond"/>
        </w:rPr>
        <w:fldChar w:fldCharType="begin"/>
      </w:r>
      <w:r w:rsidR="00B9515F" w:rsidRPr="00B24515">
        <w:rPr>
          <w:rFonts w:ascii="Garamond" w:hAnsi="Garamond"/>
        </w:rPr>
        <w:instrText xml:space="preserve"> ADDIN EN.CITE &lt;EndNote&gt;&lt;Cite&gt;&lt;Author&gt;Hertwig&lt;/Author&gt;&lt;Year&gt;1999&lt;/Year&gt;&lt;RecNum&gt;93&lt;/RecNum&gt;&lt;DisplayText&gt;Hertwig &amp;amp; Gigerenzer 1999&lt;/DisplayText&gt;&lt;record&gt;&lt;rec-number&gt;93&lt;/rec-number&gt;&lt;foreign-keys&gt;&lt;key app="EN" db-id="5s9as5razzprwbepxzp5fazcx0p22xpp9x2p" timestamp="1641417972"&gt;93&lt;/key&gt;&lt;/foreign-keys&gt;&lt;ref-type name="Journal Article"&gt;17&lt;/ref-type&gt;&lt;contributors&gt;&lt;authors&gt;&lt;author&gt;Hertwig, Ralph&lt;/author&gt;&lt;author&gt;Gigerenzer, Gerd&lt;/author&gt;&lt;/authors&gt;&lt;/contributors&gt;&lt;titles&gt;&lt;title&gt;The &amp;quot;conjunction fallacy&amp;quot; revisited: How intelligent inferences look like reasoning errors&lt;/title&gt;&lt;secondary-title&gt;Journal of Behavioral Decision Making&lt;/secondary-title&gt;&lt;/titles&gt;&lt;periodical&gt;&lt;full-title&gt;Journal of Behavioral Decision Making&lt;/full-title&gt;&lt;/periodical&gt;&lt;pages&gt;275-305&lt;/pages&gt;&lt;volume&gt;12&lt;/volume&gt;&lt;number&gt;4&lt;/number&gt;&lt;keywords&gt;&lt;keyword&gt;*Errors&lt;/keyword&gt;&lt;keyword&gt;*Inference&lt;/keyword&gt;&lt;keyword&gt;*Logical Thinking&lt;/keyword&gt;&lt;keyword&gt;*Mathematics&lt;/keyword&gt;&lt;keyword&gt;*Probability&lt;/keyword&gt;&lt;keyword&gt;Semantics&lt;/keyword&gt;&lt;keyword&gt;Word Meaning&lt;/keyword&gt;&lt;/keywords&gt;&lt;dates&gt;&lt;year&gt;1999&lt;/year&gt;&lt;/dates&gt;&lt;pub-location&gt;US&lt;/pub-location&gt;&lt;publisher&gt;John Wiley &amp;amp; Sons&lt;/publisher&gt;&lt;isbn&gt;1099-0771(Electronic),0894-3257(Print)&lt;/isbn&gt;&lt;urls&gt;&lt;/urls&gt;&lt;electronic-resource-num&gt;10.1002/(SICI)1099-0771(199912)12:4&amp;lt;275::AID-BDM323&amp;gt;3.0.CO;2-M&lt;/electronic-resource-num&gt;&lt;/record&gt;&lt;/Cite&gt;&lt;/EndNote&gt;</w:instrText>
      </w:r>
      <w:r w:rsidR="00B9515F" w:rsidRPr="00B24515">
        <w:rPr>
          <w:rFonts w:ascii="Garamond" w:hAnsi="Garamond"/>
        </w:rPr>
        <w:fldChar w:fldCharType="separate"/>
      </w:r>
      <w:r w:rsidR="00B9515F" w:rsidRPr="00B24515">
        <w:rPr>
          <w:rFonts w:ascii="Garamond" w:hAnsi="Garamond"/>
          <w:noProof/>
        </w:rPr>
        <w:t>Hertwig &amp; Gigerenzer 1999</w:t>
      </w:r>
      <w:r w:rsidR="00B9515F" w:rsidRPr="00B24515">
        <w:rPr>
          <w:rFonts w:ascii="Garamond" w:hAnsi="Garamond"/>
        </w:rPr>
        <w:fldChar w:fldCharType="end"/>
      </w:r>
      <w:r w:rsidR="00B9515F" w:rsidRPr="00B24515">
        <w:rPr>
          <w:rFonts w:ascii="Garamond" w:hAnsi="Garamond"/>
        </w:rPr>
        <w:t xml:space="preserve">, </w:t>
      </w:r>
      <w:r w:rsidR="00B9515F" w:rsidRPr="00B24515">
        <w:rPr>
          <w:rFonts w:ascii="Garamond" w:hAnsi="Garamond"/>
        </w:rPr>
        <w:fldChar w:fldCharType="begin"/>
      </w:r>
      <w:r w:rsidR="00B9515F" w:rsidRPr="00B24515">
        <w:rPr>
          <w:rFonts w:ascii="Garamond" w:hAnsi="Garamond"/>
        </w:rPr>
        <w:instrText xml:space="preserve"> ADDIN EN.CITE &lt;EndNote&gt;&lt;Cite&gt;&lt;Author&gt;Mosconi&lt;/Author&gt;&lt;Year&gt;2001&lt;/Year&gt;&lt;RecNum&gt;94&lt;/RecNum&gt;&lt;DisplayText&gt;Mosconi &amp;amp; Macchi 2001&lt;/DisplayText&gt;&lt;record&gt;&lt;rec-number&gt;94&lt;/rec-number&gt;&lt;foreign-keys&gt;&lt;key app="EN" db-id="5s9as5razzprwbepxzp5fazcx0p22xpp9x2p" timestamp="1641418159"&gt;94&lt;/key&gt;&lt;/foreign-keys&gt;&lt;ref-type name="Journal Article"&gt;17&lt;/ref-type&gt;&lt;contributors&gt;&lt;authors&gt;&lt;author&gt;Mosconi, G&lt;/author&gt;&lt;author&gt;Macchi, L &lt;/author&gt;&lt;/authors&gt;&lt;/contributors&gt;&lt;titles&gt;&lt;title&gt;The role of pragmatic rules in the conjunction fallacy&lt;/title&gt;&lt;secondary-title&gt;Mind &amp;amp; Society &lt;/secondary-title&gt;&lt;/titles&gt;&lt;pages&gt;31-57&lt;/pages&gt;&lt;volume&gt;2&lt;/volume&gt;&lt;dates&gt;&lt;year&gt;2001&lt;/year&gt;&lt;/dates&gt;&lt;urls&gt;&lt;/urls&gt;&lt;/record&gt;&lt;/Cite&gt;&lt;/EndNote&gt;</w:instrText>
      </w:r>
      <w:r w:rsidR="00B9515F" w:rsidRPr="00B24515">
        <w:rPr>
          <w:rFonts w:ascii="Garamond" w:hAnsi="Garamond"/>
        </w:rPr>
        <w:fldChar w:fldCharType="separate"/>
      </w:r>
      <w:r w:rsidR="00B9515F" w:rsidRPr="00B24515">
        <w:rPr>
          <w:rFonts w:ascii="Garamond" w:hAnsi="Garamond"/>
          <w:noProof/>
        </w:rPr>
        <w:t>Mosconi &amp; Macchi 2001</w:t>
      </w:r>
      <w:r w:rsidR="00B9515F" w:rsidRPr="00B24515">
        <w:rPr>
          <w:rFonts w:ascii="Garamond" w:hAnsi="Garamond"/>
        </w:rPr>
        <w:fldChar w:fldCharType="end"/>
      </w:r>
      <w:r w:rsidR="00B9515F">
        <w:rPr>
          <w:rFonts w:ascii="Garamond" w:hAnsi="Garamond"/>
        </w:rPr>
        <w:t>)</w:t>
      </w:r>
      <w:r w:rsidRPr="00164DBF">
        <w:rPr>
          <w:rFonts w:ascii="Garamond" w:hAnsi="Garamond"/>
          <w:lang w:val="en-US"/>
        </w:rPr>
        <w:t xml:space="preserve">. </w:t>
      </w:r>
      <w:r w:rsidR="00655254" w:rsidRPr="00164DBF">
        <w:rPr>
          <w:rFonts w:ascii="Garamond" w:hAnsi="Garamond"/>
          <w:lang w:val="en-US"/>
        </w:rPr>
        <w:t>Experimental</w:t>
      </w:r>
      <w:r w:rsidRPr="00164DBF">
        <w:rPr>
          <w:rFonts w:ascii="Garamond" w:hAnsi="Garamond"/>
          <w:lang w:val="en-US"/>
        </w:rPr>
        <w:t xml:space="preserve"> participants, no less than those engaged in ordinary conversations, are trying to </w:t>
      </w:r>
      <w:r w:rsidR="00D1569B" w:rsidRPr="00164DBF">
        <w:rPr>
          <w:rFonts w:ascii="Garamond" w:hAnsi="Garamond"/>
          <w:lang w:val="en-US"/>
        </w:rPr>
        <w:t>grasp what the speaker is saying to them and in the Representativeness vignette</w:t>
      </w:r>
      <w:r w:rsidRPr="00164DBF">
        <w:rPr>
          <w:rFonts w:ascii="Garamond" w:hAnsi="Garamond"/>
          <w:lang w:val="en-US"/>
        </w:rPr>
        <w:t xml:space="preserve"> it is clear that a reasonable conclusion is that the speaker </w:t>
      </w:r>
      <w:r w:rsidR="0085434D">
        <w:rPr>
          <w:rFonts w:ascii="Garamond" w:hAnsi="Garamond"/>
          <w:lang w:val="en-US"/>
        </w:rPr>
        <w:t>intends to</w:t>
      </w:r>
      <w:r w:rsidRPr="00164DBF">
        <w:rPr>
          <w:rFonts w:ascii="Garamond" w:hAnsi="Garamond"/>
          <w:lang w:val="en-US"/>
        </w:rPr>
        <w:t xml:space="preserve"> imply that Linda is a feminist</w:t>
      </w:r>
      <w:r w:rsidR="00655254" w:rsidRPr="00164DBF">
        <w:rPr>
          <w:rFonts w:ascii="Garamond" w:hAnsi="Garamond"/>
          <w:lang w:val="en-US"/>
        </w:rPr>
        <w:t xml:space="preserve"> (after all, why would they bother telling you all the stuff about her activism if not?)</w:t>
      </w:r>
      <w:r w:rsidRPr="00164DBF">
        <w:rPr>
          <w:rFonts w:ascii="Garamond" w:hAnsi="Garamond"/>
          <w:lang w:val="en-US"/>
        </w:rPr>
        <w:t xml:space="preserve">. </w:t>
      </w:r>
      <w:r w:rsidR="00D1569B" w:rsidRPr="00164DBF">
        <w:rPr>
          <w:rFonts w:ascii="Garamond" w:hAnsi="Garamond"/>
          <w:lang w:val="en-US"/>
        </w:rPr>
        <w:t>Yet i</w:t>
      </w:r>
      <w:r w:rsidR="00655254" w:rsidRPr="00164DBF">
        <w:rPr>
          <w:rFonts w:ascii="Garamond" w:hAnsi="Garamond"/>
          <w:lang w:val="en-US"/>
        </w:rPr>
        <w:t>f that is how the experimental materials are heard, then</w:t>
      </w:r>
      <w:r w:rsidRPr="00164DBF">
        <w:rPr>
          <w:rFonts w:ascii="Garamond" w:hAnsi="Garamond"/>
          <w:lang w:val="en-US"/>
        </w:rPr>
        <w:t xml:space="preserve"> answering (ii) is not irrational, </w:t>
      </w:r>
      <w:r w:rsidR="00D1569B" w:rsidRPr="00164DBF">
        <w:rPr>
          <w:rFonts w:ascii="Garamond" w:hAnsi="Garamond"/>
          <w:lang w:val="en-US"/>
        </w:rPr>
        <w:t xml:space="preserve">rather </w:t>
      </w:r>
      <w:r w:rsidR="00C06030">
        <w:rPr>
          <w:rFonts w:ascii="Garamond" w:hAnsi="Garamond"/>
          <w:lang w:val="en-US"/>
        </w:rPr>
        <w:t>it</w:t>
      </w:r>
      <w:r w:rsidR="00D1569B" w:rsidRPr="00164DBF">
        <w:rPr>
          <w:rFonts w:ascii="Garamond" w:hAnsi="Garamond"/>
          <w:lang w:val="en-US"/>
        </w:rPr>
        <w:t xml:space="preserve"> </w:t>
      </w:r>
      <w:r w:rsidRPr="00164DBF">
        <w:rPr>
          <w:rFonts w:ascii="Garamond" w:hAnsi="Garamond"/>
          <w:lang w:val="en-US"/>
        </w:rPr>
        <w:t>display</w:t>
      </w:r>
      <w:r w:rsidR="00C06030">
        <w:rPr>
          <w:rFonts w:ascii="Garamond" w:hAnsi="Garamond"/>
          <w:lang w:val="en-US"/>
        </w:rPr>
        <w:t>s</w:t>
      </w:r>
      <w:r w:rsidRPr="00164DBF">
        <w:rPr>
          <w:rFonts w:ascii="Garamond" w:hAnsi="Garamond"/>
          <w:lang w:val="en-US"/>
        </w:rPr>
        <w:t xml:space="preserve"> a highly reasonable sensitivity to the pragmatics of conversation. </w:t>
      </w:r>
      <w:bookmarkEnd w:id="6"/>
      <w:r w:rsidRPr="00164DBF">
        <w:rPr>
          <w:rFonts w:ascii="Garamond" w:hAnsi="Garamond"/>
          <w:lang w:val="en-US"/>
        </w:rPr>
        <w:t xml:space="preserve">Finally, consider our example of framing effects, where participants were more likely to choose a procedure described </w:t>
      </w:r>
      <w:r w:rsidR="008F138E" w:rsidRPr="00164DBF">
        <w:rPr>
          <w:rFonts w:ascii="Garamond" w:hAnsi="Garamond"/>
          <w:lang w:val="en-US"/>
        </w:rPr>
        <w:t>as having an</w:t>
      </w:r>
      <w:r w:rsidRPr="00164DBF">
        <w:rPr>
          <w:rFonts w:ascii="Garamond" w:hAnsi="Garamond"/>
          <w:lang w:val="en-US"/>
        </w:rPr>
        <w:t xml:space="preserve"> ‘80% chance of survival’ over ‘20% chance of death’.</w:t>
      </w:r>
      <w:r w:rsidR="00BA1025" w:rsidRPr="00164DBF">
        <w:rPr>
          <w:rStyle w:val="FootnoteReference"/>
          <w:rFonts w:ascii="Garamond" w:hAnsi="Garamond"/>
          <w:lang w:val="en-US"/>
        </w:rPr>
        <w:footnoteReference w:id="16"/>
      </w:r>
      <w:r w:rsidRPr="00164DBF">
        <w:rPr>
          <w:rFonts w:ascii="Garamond" w:hAnsi="Garamond"/>
          <w:lang w:val="en-US"/>
        </w:rPr>
        <w:t xml:space="preserve"> </w:t>
      </w:r>
      <w:r w:rsidR="008F138E" w:rsidRPr="00164DBF">
        <w:rPr>
          <w:rFonts w:ascii="Garamond" w:hAnsi="Garamond"/>
          <w:lang w:val="en-US"/>
        </w:rPr>
        <w:t>First, note that t</w:t>
      </w:r>
      <w:r w:rsidR="00692562" w:rsidRPr="00164DBF">
        <w:rPr>
          <w:rFonts w:ascii="Garamond" w:hAnsi="Garamond"/>
          <w:lang w:val="en-US"/>
        </w:rPr>
        <w:t xml:space="preserve">here is </w:t>
      </w:r>
      <w:r w:rsidR="008F138E" w:rsidRPr="00164DBF">
        <w:rPr>
          <w:rFonts w:ascii="Garamond" w:hAnsi="Garamond"/>
          <w:lang w:val="en-US"/>
        </w:rPr>
        <w:t>a debate to be had</w:t>
      </w:r>
      <w:r w:rsidR="00692562" w:rsidRPr="00164DBF">
        <w:rPr>
          <w:rFonts w:ascii="Garamond" w:hAnsi="Garamond"/>
          <w:lang w:val="en-US"/>
        </w:rPr>
        <w:t xml:space="preserve"> about whether these two descriptions are</w:t>
      </w:r>
      <w:r w:rsidR="00D1569B" w:rsidRPr="00164DBF">
        <w:rPr>
          <w:rFonts w:ascii="Garamond" w:hAnsi="Garamond"/>
          <w:lang w:val="en-US"/>
        </w:rPr>
        <w:t xml:space="preserve"> in fact</w:t>
      </w:r>
      <w:r w:rsidR="00692562" w:rsidRPr="00164DBF">
        <w:rPr>
          <w:rFonts w:ascii="Garamond" w:hAnsi="Garamond"/>
          <w:lang w:val="en-US"/>
        </w:rPr>
        <w:t xml:space="preserve"> </w:t>
      </w:r>
      <w:r w:rsidR="00692562" w:rsidRPr="00164DBF">
        <w:rPr>
          <w:rFonts w:ascii="Garamond" w:hAnsi="Garamond"/>
          <w:i/>
          <w:iCs/>
          <w:lang w:val="en-US"/>
        </w:rPr>
        <w:t>semantically</w:t>
      </w:r>
      <w:r w:rsidR="00692562" w:rsidRPr="00164DBF">
        <w:rPr>
          <w:rFonts w:ascii="Garamond" w:hAnsi="Garamond"/>
          <w:lang w:val="en-US"/>
        </w:rPr>
        <w:t xml:space="preserve"> equivalent </w:t>
      </w:r>
      <w:r w:rsidR="008F138E" w:rsidRPr="00164DBF">
        <w:rPr>
          <w:rFonts w:ascii="Garamond" w:hAnsi="Garamond"/>
          <w:lang w:val="en-US"/>
        </w:rPr>
        <w:t xml:space="preserve">(something required by </w:t>
      </w:r>
      <w:r w:rsidR="00692562" w:rsidRPr="00164DBF">
        <w:rPr>
          <w:rFonts w:ascii="Garamond" w:hAnsi="Garamond"/>
          <w:lang w:val="en-US"/>
        </w:rPr>
        <w:t>any claim of irrationality based on non-equivalent responses</w:t>
      </w:r>
      <w:r w:rsidR="008F138E" w:rsidRPr="00164DBF">
        <w:rPr>
          <w:rFonts w:ascii="Garamond" w:hAnsi="Garamond"/>
          <w:lang w:val="en-US"/>
        </w:rPr>
        <w:t>)</w:t>
      </w:r>
      <w:r w:rsidR="00692562" w:rsidRPr="00164DBF">
        <w:rPr>
          <w:rFonts w:ascii="Garamond" w:hAnsi="Garamond"/>
          <w:lang w:val="en-US"/>
        </w:rPr>
        <w:t>, but</w:t>
      </w:r>
      <w:r w:rsidR="008F138E" w:rsidRPr="00164DBF">
        <w:rPr>
          <w:rFonts w:ascii="Garamond" w:hAnsi="Garamond"/>
          <w:lang w:val="en-US"/>
        </w:rPr>
        <w:t>, second, even waiving that concern,</w:t>
      </w:r>
      <w:r w:rsidR="00692562" w:rsidRPr="00164DBF">
        <w:rPr>
          <w:rFonts w:ascii="Garamond" w:hAnsi="Garamond"/>
          <w:lang w:val="en-US"/>
        </w:rPr>
        <w:t xml:space="preserve"> it is clear that the two claims are far from </w:t>
      </w:r>
      <w:r w:rsidR="00692562" w:rsidRPr="00164DBF">
        <w:rPr>
          <w:rFonts w:ascii="Garamond" w:hAnsi="Garamond"/>
          <w:i/>
          <w:iCs/>
          <w:lang w:val="en-US"/>
        </w:rPr>
        <w:t>pragmatically</w:t>
      </w:r>
      <w:r w:rsidR="00692562" w:rsidRPr="00164DBF">
        <w:rPr>
          <w:rFonts w:ascii="Garamond" w:hAnsi="Garamond"/>
          <w:lang w:val="en-US"/>
        </w:rPr>
        <w:t xml:space="preserve"> equivalent. </w:t>
      </w:r>
      <w:r w:rsidR="008F138E" w:rsidRPr="00164DBF">
        <w:rPr>
          <w:rFonts w:ascii="Garamond" w:hAnsi="Garamond"/>
          <w:lang w:val="en-US"/>
        </w:rPr>
        <w:t>F</w:t>
      </w:r>
      <w:r w:rsidR="00692562" w:rsidRPr="00164DBF">
        <w:rPr>
          <w:rFonts w:ascii="Garamond" w:hAnsi="Garamond"/>
          <w:lang w:val="en-US"/>
        </w:rPr>
        <w:t xml:space="preserve">raming things in terms of the positive ‘80% survival’ pragmatically conveys </w:t>
      </w:r>
      <w:r w:rsidR="00D1569B" w:rsidRPr="00164DBF">
        <w:rPr>
          <w:rFonts w:ascii="Garamond" w:hAnsi="Garamond"/>
          <w:lang w:val="en-US"/>
        </w:rPr>
        <w:t xml:space="preserve">a </w:t>
      </w:r>
      <w:r w:rsidR="006B4BD8" w:rsidRPr="00164DBF">
        <w:rPr>
          <w:rFonts w:ascii="Garamond" w:hAnsi="Garamond"/>
          <w:lang w:val="en-US"/>
        </w:rPr>
        <w:lastRenderedPageBreak/>
        <w:t>hopeful</w:t>
      </w:r>
      <w:r w:rsidR="00D1569B" w:rsidRPr="00164DBF">
        <w:rPr>
          <w:rFonts w:ascii="Garamond" w:hAnsi="Garamond"/>
          <w:lang w:val="en-US"/>
        </w:rPr>
        <w:t xml:space="preserve"> message</w:t>
      </w:r>
      <w:r w:rsidR="00692562" w:rsidRPr="00164DBF">
        <w:rPr>
          <w:rFonts w:ascii="Garamond" w:hAnsi="Garamond"/>
          <w:lang w:val="en-US"/>
        </w:rPr>
        <w:t xml:space="preserve"> (i.e. that 80% </w:t>
      </w:r>
      <w:r w:rsidR="00D1569B" w:rsidRPr="00164DBF">
        <w:rPr>
          <w:rFonts w:ascii="Garamond" w:hAnsi="Garamond"/>
          <w:lang w:val="en-US"/>
        </w:rPr>
        <w:t xml:space="preserve">is a good </w:t>
      </w:r>
      <w:r w:rsidR="00692562" w:rsidRPr="00164DBF">
        <w:rPr>
          <w:rFonts w:ascii="Garamond" w:hAnsi="Garamond"/>
          <w:lang w:val="en-US"/>
        </w:rPr>
        <w:t xml:space="preserve">chance of survival </w:t>
      </w:r>
      <w:r w:rsidR="00D1569B" w:rsidRPr="00164DBF">
        <w:rPr>
          <w:rFonts w:ascii="Garamond" w:hAnsi="Garamond"/>
          <w:lang w:val="en-US"/>
        </w:rPr>
        <w:t>in the circumstances</w:t>
      </w:r>
      <w:r w:rsidR="00692562" w:rsidRPr="00164DBF">
        <w:rPr>
          <w:rFonts w:ascii="Garamond" w:hAnsi="Garamond"/>
          <w:lang w:val="en-US"/>
        </w:rPr>
        <w:t xml:space="preserve">), while choosing to focus on the negative (chance of death) </w:t>
      </w:r>
      <w:r w:rsidR="00430A82" w:rsidRPr="00164DBF">
        <w:rPr>
          <w:rFonts w:ascii="Garamond" w:hAnsi="Garamond"/>
          <w:lang w:val="en-US"/>
        </w:rPr>
        <w:t>pragmatically conveys</w:t>
      </w:r>
      <w:r w:rsidR="00692562" w:rsidRPr="00164DBF">
        <w:rPr>
          <w:rFonts w:ascii="Garamond" w:hAnsi="Garamond"/>
          <w:lang w:val="en-US"/>
        </w:rPr>
        <w:t xml:space="preserve"> that the speaker takes the risks to be particularly prominent. </w:t>
      </w:r>
      <w:r w:rsidR="008F138E" w:rsidRPr="00164DBF">
        <w:rPr>
          <w:rFonts w:ascii="Garamond" w:hAnsi="Garamond"/>
          <w:lang w:val="en-US"/>
        </w:rPr>
        <w:t xml:space="preserve">A number of theorists working on framing have </w:t>
      </w:r>
      <w:r w:rsidR="00430A82" w:rsidRPr="00164DBF">
        <w:rPr>
          <w:rFonts w:ascii="Garamond" w:hAnsi="Garamond"/>
          <w:lang w:val="en-US"/>
        </w:rPr>
        <w:t>developed precise</w:t>
      </w:r>
      <w:r w:rsidR="008F138E" w:rsidRPr="00164DBF">
        <w:rPr>
          <w:rFonts w:ascii="Garamond" w:hAnsi="Garamond"/>
          <w:lang w:val="en-US"/>
        </w:rPr>
        <w:t xml:space="preserve"> mechanisms </w:t>
      </w:r>
      <w:r w:rsidR="00430A82" w:rsidRPr="00164DBF">
        <w:rPr>
          <w:rFonts w:ascii="Garamond" w:hAnsi="Garamond"/>
          <w:lang w:val="en-US"/>
        </w:rPr>
        <w:t>to explain how these pragmatic readings come about</w:t>
      </w:r>
      <w:r w:rsidR="008F138E" w:rsidRPr="00164DBF">
        <w:rPr>
          <w:rFonts w:ascii="Garamond" w:hAnsi="Garamond"/>
          <w:lang w:val="en-US"/>
        </w:rPr>
        <w:t xml:space="preserve"> </w:t>
      </w:r>
      <w:r w:rsidR="00C06030">
        <w:rPr>
          <w:rFonts w:ascii="Garamond" w:hAnsi="Garamond"/>
          <w:lang w:val="en-US"/>
        </w:rPr>
        <w:t xml:space="preserve">(for discussion, </w:t>
      </w:r>
      <w:r w:rsidR="00C06030" w:rsidRPr="00CE40FD">
        <w:rPr>
          <w:rFonts w:ascii="Garamond" w:hAnsi="Garamond"/>
          <w:lang w:val="en-US"/>
        </w:rPr>
        <w:t>see</w:t>
      </w:r>
      <w:r w:rsidR="00C06030" w:rsidRPr="00CE40FD">
        <w:rPr>
          <w:rFonts w:ascii="Garamond" w:hAnsi="Garamond"/>
        </w:rPr>
        <w:t xml:space="preserve"> </w:t>
      </w:r>
      <w:r w:rsidR="00CE40FD" w:rsidRPr="00CE40FD">
        <w:rPr>
          <w:rFonts w:ascii="Garamond" w:hAnsi="Garamond"/>
        </w:rPr>
        <w:fldChar w:fldCharType="begin"/>
      </w:r>
      <w:r w:rsidR="00CE40FD" w:rsidRPr="00CE40FD">
        <w:rPr>
          <w:rFonts w:ascii="Garamond" w:hAnsi="Garamond"/>
        </w:rPr>
        <w:instrText xml:space="preserve"> ADDIN EN.CITE &lt;EndNote&gt;&lt;Cite&gt;&lt;Author&gt;Fisher&lt;/Author&gt;&lt;Year&gt;2021&lt;/Year&gt;&lt;RecNum&gt;96&lt;/RecNum&gt;&lt;DisplayText&gt;Fisher &amp;amp; Mandel 2021&lt;/DisplayText&gt;&lt;record&gt;&lt;rec-number&gt;96&lt;/rec-number&gt;&lt;foreign-keys&gt;&lt;key app="EN" db-id="5s9as5razzprwbepxzp5fazcx0p22xpp9x2p" timestamp="1641462373"&gt;96&lt;/key&gt;&lt;/foreign-keys&gt;&lt;ref-type name="Journal Article"&gt;17&lt;/ref-type&gt;&lt;contributors&gt;&lt;authors&gt;&lt;author&gt;Fisher, Sarah A.&lt;/author&gt;&lt;author&gt;Mandel, David R.&lt;/author&gt;&lt;/authors&gt;&lt;/contributors&gt;&lt;titles&gt;&lt;title&gt;Risky-choice framing and rational decision-making&lt;/title&gt;&lt;secondary-title&gt;Philosophy Compass&lt;/secondary-title&gt;&lt;/titles&gt;&lt;periodical&gt;&lt;full-title&gt;Philosophy Compass&lt;/full-title&gt;&lt;/periodical&gt;&lt;pages&gt;e12763&lt;/pages&gt;&lt;volume&gt;16&lt;/volume&gt;&lt;number&gt;8&lt;/number&gt;&lt;dates&gt;&lt;year&gt;2021&lt;/year&gt;&lt;/dates&gt;&lt;isbn&gt;1747-9991&lt;/isbn&gt;&lt;urls&gt;&lt;related-urls&gt;&lt;url&gt;https://onlinelibrary.wiley.com/doi/abs/10.1111/phc3.12763&lt;/url&gt;&lt;/related-urls&gt;&lt;/urls&gt;&lt;/record&gt;&lt;/Cite&gt;&lt;/EndNote&gt;</w:instrText>
      </w:r>
      <w:r w:rsidR="00CE40FD" w:rsidRPr="00CE40FD">
        <w:rPr>
          <w:rFonts w:ascii="Garamond" w:hAnsi="Garamond"/>
        </w:rPr>
        <w:fldChar w:fldCharType="separate"/>
      </w:r>
      <w:r w:rsidR="00CE40FD" w:rsidRPr="00CE40FD">
        <w:rPr>
          <w:rFonts w:ascii="Garamond" w:hAnsi="Garamond"/>
          <w:noProof/>
        </w:rPr>
        <w:t>Fisher &amp; Mandel 2021</w:t>
      </w:r>
      <w:r w:rsidR="00CE40FD" w:rsidRPr="00CE40FD">
        <w:rPr>
          <w:rFonts w:ascii="Garamond" w:hAnsi="Garamond"/>
        </w:rPr>
        <w:fldChar w:fldCharType="end"/>
      </w:r>
      <w:r w:rsidR="00CE40FD" w:rsidRPr="00CE40FD">
        <w:rPr>
          <w:rFonts w:ascii="Garamond" w:hAnsi="Garamond"/>
        </w:rPr>
        <w:t>)</w:t>
      </w:r>
      <w:r w:rsidR="00CE40FD">
        <w:rPr>
          <w:rFonts w:ascii="Garamond" w:hAnsi="Garamond"/>
          <w:sz w:val="20"/>
          <w:szCs w:val="20"/>
        </w:rPr>
        <w:t xml:space="preserve"> </w:t>
      </w:r>
      <w:r w:rsidR="008F138E" w:rsidRPr="00164DBF">
        <w:rPr>
          <w:rFonts w:ascii="Garamond" w:hAnsi="Garamond"/>
          <w:lang w:val="en-US"/>
        </w:rPr>
        <w:t xml:space="preserve">and I don’t want to take a stand on </w:t>
      </w:r>
      <w:r w:rsidR="00430A82" w:rsidRPr="00164DBF">
        <w:rPr>
          <w:rFonts w:ascii="Garamond" w:hAnsi="Garamond"/>
          <w:lang w:val="en-US"/>
        </w:rPr>
        <w:t xml:space="preserve">the precise model </w:t>
      </w:r>
      <w:r w:rsidR="008F138E" w:rsidRPr="00164DBF">
        <w:rPr>
          <w:rFonts w:ascii="Garamond" w:hAnsi="Garamond"/>
          <w:lang w:val="en-US"/>
        </w:rPr>
        <w:t xml:space="preserve">to be preferred, but the </w:t>
      </w:r>
      <w:r w:rsidR="00430A82" w:rsidRPr="00164DBF">
        <w:rPr>
          <w:rFonts w:ascii="Garamond" w:hAnsi="Garamond"/>
          <w:lang w:val="en-US"/>
        </w:rPr>
        <w:t xml:space="preserve">general claim that framing effects arise due to pragmatic differences in content </w:t>
      </w:r>
      <w:r w:rsidR="00C00D72">
        <w:rPr>
          <w:rFonts w:ascii="Garamond" w:hAnsi="Garamond"/>
          <w:lang w:val="en-US"/>
        </w:rPr>
        <w:t>deserves</w:t>
      </w:r>
      <w:r w:rsidR="00430A82" w:rsidRPr="00164DBF">
        <w:rPr>
          <w:rFonts w:ascii="Garamond" w:hAnsi="Garamond"/>
          <w:lang w:val="en-US"/>
        </w:rPr>
        <w:t xml:space="preserve">, I think, </w:t>
      </w:r>
      <w:r w:rsidR="00C00D72">
        <w:rPr>
          <w:rFonts w:ascii="Garamond" w:hAnsi="Garamond"/>
          <w:lang w:val="en-US"/>
        </w:rPr>
        <w:t>serious consideration</w:t>
      </w:r>
      <w:r w:rsidR="008F138E" w:rsidRPr="00164DBF">
        <w:rPr>
          <w:rFonts w:ascii="Garamond" w:hAnsi="Garamond"/>
          <w:lang w:val="en-US"/>
        </w:rPr>
        <w:t>. In general, then,</w:t>
      </w:r>
      <w:r w:rsidR="002275C7">
        <w:rPr>
          <w:rFonts w:ascii="Garamond" w:hAnsi="Garamond"/>
          <w:lang w:val="en-US"/>
        </w:rPr>
        <w:t xml:space="preserve"> I suggest that</w:t>
      </w:r>
      <w:r w:rsidR="008F138E" w:rsidRPr="00164DBF">
        <w:rPr>
          <w:rFonts w:ascii="Garamond" w:hAnsi="Garamond"/>
          <w:lang w:val="en-US"/>
        </w:rPr>
        <w:t xml:space="preserve"> </w:t>
      </w:r>
      <w:r w:rsidR="00430A82" w:rsidRPr="00164DBF">
        <w:rPr>
          <w:rFonts w:ascii="Garamond" w:hAnsi="Garamond"/>
          <w:lang w:val="en-US"/>
        </w:rPr>
        <w:t xml:space="preserve">a better appreciation of the fact that experimental participants, just like other conversational participants, respond to what is pragmatically expressed by the speaker not just what </w:t>
      </w:r>
      <w:r w:rsidR="00A02931" w:rsidRPr="00164DBF">
        <w:rPr>
          <w:rFonts w:ascii="Garamond" w:hAnsi="Garamond"/>
          <w:lang w:val="en-US"/>
        </w:rPr>
        <w:t xml:space="preserve">is </w:t>
      </w:r>
      <w:r w:rsidR="00E012D9" w:rsidRPr="00164DBF">
        <w:rPr>
          <w:rFonts w:ascii="Garamond" w:hAnsi="Garamond"/>
          <w:lang w:val="en-US"/>
        </w:rPr>
        <w:t>semantically</w:t>
      </w:r>
      <w:r w:rsidR="00A02931" w:rsidRPr="00164DBF">
        <w:rPr>
          <w:rFonts w:ascii="Garamond" w:hAnsi="Garamond"/>
          <w:lang w:val="en-US"/>
        </w:rPr>
        <w:t xml:space="preserve"> conveyed, </w:t>
      </w:r>
      <w:r w:rsidR="002275C7">
        <w:rPr>
          <w:rFonts w:ascii="Garamond" w:hAnsi="Garamond"/>
          <w:lang w:val="en-US"/>
        </w:rPr>
        <w:t>can</w:t>
      </w:r>
      <w:r w:rsidR="00A02931" w:rsidRPr="00164DBF">
        <w:rPr>
          <w:rFonts w:ascii="Garamond" w:hAnsi="Garamond"/>
          <w:lang w:val="en-US"/>
        </w:rPr>
        <w:t xml:space="preserve"> help deflate allegations of irrationality based on experimental evidence.</w:t>
      </w:r>
    </w:p>
    <w:p w14:paraId="6FB940A8" w14:textId="77777777" w:rsidR="00E2675D" w:rsidRPr="00164DBF" w:rsidRDefault="00E2675D" w:rsidP="00465731">
      <w:pPr>
        <w:pStyle w:val="NoSpacing"/>
        <w:contextualSpacing/>
        <w:rPr>
          <w:rFonts w:ascii="Garamond" w:hAnsi="Garamond"/>
          <w:b/>
          <w:bCs/>
        </w:rPr>
      </w:pPr>
    </w:p>
    <w:p w14:paraId="0E3BD070" w14:textId="3EEA8D6B" w:rsidR="00465731" w:rsidRPr="00164DBF" w:rsidRDefault="003E3098" w:rsidP="00465731">
      <w:pPr>
        <w:pStyle w:val="NoSpacing"/>
        <w:contextualSpacing/>
        <w:rPr>
          <w:rFonts w:ascii="Garamond" w:hAnsi="Garamond"/>
        </w:rPr>
      </w:pPr>
      <w:r w:rsidRPr="00164DBF">
        <w:rPr>
          <w:rFonts w:ascii="Garamond" w:hAnsi="Garamond"/>
          <w:b/>
          <w:bCs/>
          <w:lang w:val="en-US"/>
        </w:rPr>
        <w:t>2</w:t>
      </w:r>
      <w:r w:rsidR="008712B9" w:rsidRPr="00164DBF">
        <w:rPr>
          <w:rFonts w:ascii="Garamond" w:hAnsi="Garamond"/>
          <w:b/>
          <w:bCs/>
          <w:lang w:val="en-US"/>
        </w:rPr>
        <w:t>.</w:t>
      </w:r>
      <w:r w:rsidR="008819E3" w:rsidRPr="00164DBF">
        <w:rPr>
          <w:rFonts w:ascii="Garamond" w:hAnsi="Garamond"/>
          <w:b/>
          <w:bCs/>
          <w:lang w:val="en-US"/>
        </w:rPr>
        <w:t>4</w:t>
      </w:r>
      <w:r w:rsidR="00E2675D" w:rsidRPr="00164DBF">
        <w:rPr>
          <w:rFonts w:ascii="Garamond" w:hAnsi="Garamond"/>
          <w:b/>
          <w:bCs/>
          <w:lang w:val="en-US"/>
        </w:rPr>
        <w:tab/>
        <w:t xml:space="preserve">Challenging the existence of the </w:t>
      </w:r>
      <w:r w:rsidR="00A02931" w:rsidRPr="00164DBF">
        <w:rPr>
          <w:rFonts w:ascii="Garamond" w:hAnsi="Garamond"/>
          <w:b/>
          <w:bCs/>
          <w:lang w:val="en-US"/>
        </w:rPr>
        <w:t>A</w:t>
      </w:r>
      <w:r w:rsidR="00E2675D" w:rsidRPr="00164DBF">
        <w:rPr>
          <w:rFonts w:ascii="Garamond" w:hAnsi="Garamond"/>
          <w:b/>
          <w:bCs/>
          <w:lang w:val="en-US"/>
        </w:rPr>
        <w:t xml:space="preserve">utomatic </w:t>
      </w:r>
      <w:r w:rsidR="00A02931" w:rsidRPr="00164DBF">
        <w:rPr>
          <w:rFonts w:ascii="Garamond" w:hAnsi="Garamond"/>
          <w:b/>
          <w:bCs/>
          <w:lang w:val="en-US"/>
        </w:rPr>
        <w:t>S</w:t>
      </w:r>
      <w:r w:rsidR="00E2675D" w:rsidRPr="00164DBF">
        <w:rPr>
          <w:rFonts w:ascii="Garamond" w:hAnsi="Garamond"/>
          <w:b/>
          <w:bCs/>
          <w:lang w:val="en-US"/>
        </w:rPr>
        <w:t>ystem</w:t>
      </w:r>
    </w:p>
    <w:p w14:paraId="449CB320" w14:textId="77777777" w:rsidR="003E3098" w:rsidRPr="00164DBF" w:rsidRDefault="003E3098" w:rsidP="00465731">
      <w:pPr>
        <w:rPr>
          <w:rFonts w:ascii="Garamond" w:hAnsi="Garamond"/>
        </w:rPr>
      </w:pPr>
    </w:p>
    <w:p w14:paraId="7DF6E121" w14:textId="486ACE68" w:rsidR="009B5225" w:rsidRPr="00164DBF" w:rsidRDefault="003E3098" w:rsidP="003E3098">
      <w:pPr>
        <w:spacing w:line="360" w:lineRule="auto"/>
        <w:rPr>
          <w:rFonts w:ascii="Garamond" w:hAnsi="Garamond"/>
        </w:rPr>
      </w:pPr>
      <w:r w:rsidRPr="00164DBF">
        <w:rPr>
          <w:rFonts w:ascii="Garamond" w:hAnsi="Garamond"/>
        </w:rPr>
        <w:t xml:space="preserve">A second worry with arguments based on the </w:t>
      </w:r>
      <w:r w:rsidR="002F2101" w:rsidRPr="00164DBF">
        <w:rPr>
          <w:rFonts w:ascii="Garamond" w:hAnsi="Garamond"/>
        </w:rPr>
        <w:t>operations</w:t>
      </w:r>
      <w:r w:rsidRPr="00164DBF">
        <w:rPr>
          <w:rFonts w:ascii="Garamond" w:hAnsi="Garamond"/>
        </w:rPr>
        <w:t xml:space="preserve"> of the Automatic System turns on </w:t>
      </w:r>
      <w:r w:rsidR="002F2101" w:rsidRPr="00164DBF">
        <w:rPr>
          <w:rFonts w:ascii="Garamond" w:hAnsi="Garamond"/>
        </w:rPr>
        <w:t xml:space="preserve">whether the system really exists (in contrast to </w:t>
      </w:r>
      <w:r w:rsidR="00CC7534">
        <w:rPr>
          <w:rFonts w:ascii="Garamond" w:hAnsi="Garamond"/>
        </w:rPr>
        <w:t>a</w:t>
      </w:r>
      <w:r w:rsidR="002F2101" w:rsidRPr="00164DBF">
        <w:rPr>
          <w:rFonts w:ascii="Garamond" w:hAnsi="Garamond"/>
        </w:rPr>
        <w:t xml:space="preserve"> Logical System) at all.</w:t>
      </w:r>
      <w:r w:rsidRPr="00164DBF">
        <w:rPr>
          <w:rFonts w:ascii="Garamond" w:hAnsi="Garamond"/>
        </w:rPr>
        <w:t xml:space="preserve"> </w:t>
      </w:r>
      <w:r w:rsidR="00556FB3" w:rsidRPr="00164DBF">
        <w:rPr>
          <w:rFonts w:ascii="Garamond" w:hAnsi="Garamond"/>
        </w:rPr>
        <w:t>For it seems, on closer inspection,</w:t>
      </w:r>
      <w:r w:rsidR="009B5225" w:rsidRPr="00164DBF">
        <w:rPr>
          <w:rFonts w:ascii="Garamond" w:hAnsi="Garamond"/>
        </w:rPr>
        <w:t xml:space="preserve"> that there </w:t>
      </w:r>
      <w:r w:rsidR="009B5225" w:rsidRPr="00F42356">
        <w:rPr>
          <w:rFonts w:ascii="Garamond" w:hAnsi="Garamond"/>
        </w:rPr>
        <w:t xml:space="preserve">is </w:t>
      </w:r>
      <w:r w:rsidR="00F42356" w:rsidRPr="00F42356">
        <w:rPr>
          <w:rFonts w:ascii="Garamond" w:hAnsi="Garamond"/>
        </w:rPr>
        <w:t xml:space="preserve">no property this system could have that is </w:t>
      </w:r>
      <w:r w:rsidR="009B5225" w:rsidRPr="00F42356">
        <w:rPr>
          <w:rFonts w:ascii="Garamond" w:hAnsi="Garamond"/>
        </w:rPr>
        <w:t>capable</w:t>
      </w:r>
      <w:r w:rsidR="009B5225" w:rsidRPr="00164DBF">
        <w:rPr>
          <w:rFonts w:ascii="Garamond" w:hAnsi="Garamond"/>
        </w:rPr>
        <w:t xml:space="preserve"> of </w:t>
      </w:r>
      <w:r w:rsidR="009B5225" w:rsidRPr="00164DBF">
        <w:rPr>
          <w:rFonts w:ascii="Garamond" w:hAnsi="Garamond"/>
          <w:i/>
          <w:iCs/>
        </w:rPr>
        <w:t xml:space="preserve">both </w:t>
      </w:r>
      <w:r w:rsidR="009B5225" w:rsidRPr="00164DBF">
        <w:rPr>
          <w:rFonts w:ascii="Garamond" w:hAnsi="Garamond"/>
        </w:rPr>
        <w:t xml:space="preserve">holding apart automatic and logical thinking </w:t>
      </w:r>
      <w:r w:rsidR="009B5225" w:rsidRPr="00164DBF">
        <w:rPr>
          <w:rFonts w:ascii="Garamond" w:hAnsi="Garamond"/>
          <w:i/>
          <w:iCs/>
        </w:rPr>
        <w:t xml:space="preserve">and </w:t>
      </w:r>
      <w:r w:rsidR="009B5225" w:rsidRPr="00164DBF">
        <w:rPr>
          <w:rFonts w:ascii="Garamond" w:hAnsi="Garamond"/>
        </w:rPr>
        <w:t>underpinning a claim of systematic or predictable irrationality.</w:t>
      </w:r>
      <w:r w:rsidR="00693481" w:rsidRPr="00164DBF">
        <w:rPr>
          <w:rStyle w:val="FootnoteReference"/>
          <w:rFonts w:ascii="Garamond" w:hAnsi="Garamond"/>
        </w:rPr>
        <w:footnoteReference w:id="17"/>
      </w:r>
      <w:r w:rsidR="009B5225" w:rsidRPr="00164DBF">
        <w:rPr>
          <w:rFonts w:ascii="Garamond" w:hAnsi="Garamond"/>
        </w:rPr>
        <w:t xml:space="preserve"> To see this, consider the range of properties appealed to above (and in the literature) when introducing the Automatic System</w:t>
      </w:r>
      <w:r w:rsidR="00556FB3" w:rsidRPr="00164DBF">
        <w:rPr>
          <w:rFonts w:ascii="Garamond" w:hAnsi="Garamond"/>
        </w:rPr>
        <w:t>, where</w:t>
      </w:r>
      <w:r w:rsidR="009B5225" w:rsidRPr="00164DBF">
        <w:rPr>
          <w:rFonts w:ascii="Garamond" w:hAnsi="Garamond"/>
        </w:rPr>
        <w:t xml:space="preserve"> its operations are held not to be rule based, to be fast, unconscious, </w:t>
      </w:r>
      <w:r w:rsidR="00693481" w:rsidRPr="00164DBF">
        <w:rPr>
          <w:rFonts w:ascii="Garamond" w:hAnsi="Garamond"/>
        </w:rPr>
        <w:t>effortless</w:t>
      </w:r>
      <w:r w:rsidR="009B5225" w:rsidRPr="00164DBF">
        <w:rPr>
          <w:rFonts w:ascii="Garamond" w:hAnsi="Garamond"/>
        </w:rPr>
        <w:t xml:space="preserve"> or automatic.</w:t>
      </w:r>
      <w:r w:rsidR="00693481" w:rsidRPr="00164DBF">
        <w:rPr>
          <w:rStyle w:val="FootnoteReference"/>
          <w:rFonts w:ascii="Garamond" w:hAnsi="Garamond"/>
        </w:rPr>
        <w:footnoteReference w:id="18"/>
      </w:r>
      <w:r w:rsidR="009B5225" w:rsidRPr="00164DBF">
        <w:rPr>
          <w:rFonts w:ascii="Garamond" w:hAnsi="Garamond"/>
        </w:rPr>
        <w:t xml:space="preserve"> </w:t>
      </w:r>
      <w:r w:rsidR="002F2101" w:rsidRPr="00164DBF">
        <w:rPr>
          <w:rFonts w:ascii="Garamond" w:hAnsi="Garamond"/>
        </w:rPr>
        <w:t>Yet it seems</w:t>
      </w:r>
      <w:r w:rsidR="009B5225" w:rsidRPr="00164DBF">
        <w:rPr>
          <w:rFonts w:ascii="Garamond" w:hAnsi="Garamond"/>
        </w:rPr>
        <w:t xml:space="preserve"> none of these properties </w:t>
      </w:r>
      <w:r w:rsidR="00CC7534">
        <w:rPr>
          <w:rFonts w:ascii="Garamond" w:hAnsi="Garamond"/>
        </w:rPr>
        <w:t>are</w:t>
      </w:r>
      <w:r w:rsidR="009B5225" w:rsidRPr="00164DBF">
        <w:rPr>
          <w:rFonts w:ascii="Garamond" w:hAnsi="Garamond"/>
        </w:rPr>
        <w:t xml:space="preserve"> capable of </w:t>
      </w:r>
      <w:r w:rsidR="00E3137E">
        <w:rPr>
          <w:rFonts w:ascii="Garamond" w:hAnsi="Garamond"/>
        </w:rPr>
        <w:t>differentiating two different systems</w:t>
      </w:r>
      <w:r w:rsidR="009B5225" w:rsidRPr="00164DBF">
        <w:rPr>
          <w:rFonts w:ascii="Garamond" w:hAnsi="Garamond"/>
        </w:rPr>
        <w:t xml:space="preserve">. </w:t>
      </w:r>
    </w:p>
    <w:p w14:paraId="0425656E" w14:textId="633ADC8C" w:rsidR="009B5225" w:rsidRPr="00164DBF" w:rsidRDefault="009B5225" w:rsidP="003E3098">
      <w:pPr>
        <w:spacing w:line="360" w:lineRule="auto"/>
        <w:rPr>
          <w:rFonts w:ascii="Garamond" w:hAnsi="Garamond"/>
        </w:rPr>
      </w:pPr>
      <w:r w:rsidRPr="00164DBF">
        <w:rPr>
          <w:rFonts w:ascii="Garamond" w:hAnsi="Garamond"/>
        </w:rPr>
        <w:tab/>
        <w:t xml:space="preserve">So, for instance, it seems clear that Automatic thinking </w:t>
      </w:r>
      <w:r w:rsidR="002275C7">
        <w:rPr>
          <w:rFonts w:ascii="Garamond" w:hAnsi="Garamond"/>
        </w:rPr>
        <w:t>cannot</w:t>
      </w:r>
      <w:r w:rsidRPr="00164DBF">
        <w:rPr>
          <w:rFonts w:ascii="Garamond" w:hAnsi="Garamond"/>
        </w:rPr>
        <w:t xml:space="preserve"> be characterised as</w:t>
      </w:r>
      <w:r w:rsidR="00D567A3" w:rsidRPr="00164DBF">
        <w:rPr>
          <w:rFonts w:ascii="Garamond" w:hAnsi="Garamond"/>
        </w:rPr>
        <w:t xml:space="preserve"> thinking which is</w:t>
      </w:r>
      <w:r w:rsidRPr="00164DBF">
        <w:rPr>
          <w:rFonts w:ascii="Garamond" w:hAnsi="Garamond"/>
        </w:rPr>
        <w:t xml:space="preserve"> not rule-based. For, </w:t>
      </w:r>
      <w:r w:rsidR="00D567A3" w:rsidRPr="00164DBF">
        <w:rPr>
          <w:rFonts w:ascii="Garamond" w:hAnsi="Garamond"/>
        </w:rPr>
        <w:t>first</w:t>
      </w:r>
      <w:r w:rsidRPr="00164DBF">
        <w:rPr>
          <w:rFonts w:ascii="Garamond" w:hAnsi="Garamond"/>
        </w:rPr>
        <w:t xml:space="preserve">, </w:t>
      </w:r>
      <w:r w:rsidR="00D567A3" w:rsidRPr="00164DBF">
        <w:rPr>
          <w:rFonts w:ascii="Garamond" w:hAnsi="Garamond"/>
        </w:rPr>
        <w:t>the Automatic System</w:t>
      </w:r>
      <w:r w:rsidRPr="00164DBF">
        <w:rPr>
          <w:rFonts w:ascii="Garamond" w:hAnsi="Garamond"/>
        </w:rPr>
        <w:t xml:space="preserve"> is </w:t>
      </w:r>
      <w:r w:rsidR="002F2101" w:rsidRPr="00164DBF">
        <w:rPr>
          <w:rFonts w:ascii="Garamond" w:hAnsi="Garamond"/>
        </w:rPr>
        <w:t>generally</w:t>
      </w:r>
      <w:r w:rsidRPr="00164DBF">
        <w:rPr>
          <w:rFonts w:ascii="Garamond" w:hAnsi="Garamond"/>
        </w:rPr>
        <w:t xml:space="preserve"> held to be computationally </w:t>
      </w:r>
      <w:r w:rsidR="00D567A3" w:rsidRPr="00164DBF">
        <w:rPr>
          <w:rFonts w:ascii="Garamond" w:hAnsi="Garamond"/>
        </w:rPr>
        <w:t>tractable</w:t>
      </w:r>
      <w:r w:rsidRPr="00164DBF">
        <w:rPr>
          <w:rFonts w:ascii="Garamond" w:hAnsi="Garamond"/>
        </w:rPr>
        <w:t xml:space="preserve">, </w:t>
      </w:r>
      <w:r w:rsidR="002F2101" w:rsidRPr="00164DBF">
        <w:rPr>
          <w:rFonts w:ascii="Garamond" w:hAnsi="Garamond"/>
        </w:rPr>
        <w:t xml:space="preserve">which </w:t>
      </w:r>
      <w:r w:rsidRPr="00164DBF">
        <w:rPr>
          <w:rFonts w:ascii="Garamond" w:hAnsi="Garamond"/>
        </w:rPr>
        <w:t>requir</w:t>
      </w:r>
      <w:r w:rsidR="002F2101" w:rsidRPr="00164DBF">
        <w:rPr>
          <w:rFonts w:ascii="Garamond" w:hAnsi="Garamond"/>
        </w:rPr>
        <w:t>es</w:t>
      </w:r>
      <w:r w:rsidRPr="00164DBF">
        <w:rPr>
          <w:rFonts w:ascii="Garamond" w:hAnsi="Garamond"/>
        </w:rPr>
        <w:t xml:space="preserve"> it to be rule-based</w:t>
      </w:r>
      <w:r w:rsidR="002F2101" w:rsidRPr="00164DBF">
        <w:rPr>
          <w:rFonts w:ascii="Garamond" w:hAnsi="Garamond"/>
        </w:rPr>
        <w:t>. S</w:t>
      </w:r>
      <w:r w:rsidR="00D567A3" w:rsidRPr="00164DBF">
        <w:rPr>
          <w:rFonts w:ascii="Garamond" w:hAnsi="Garamond"/>
        </w:rPr>
        <w:t>econd,</w:t>
      </w:r>
      <w:r w:rsidR="00F273B4" w:rsidRPr="00164DBF">
        <w:rPr>
          <w:rFonts w:ascii="Garamond" w:hAnsi="Garamond"/>
        </w:rPr>
        <w:t xml:space="preserve"> the examples of heuristics we have looked at </w:t>
      </w:r>
      <w:r w:rsidR="002F2101" w:rsidRPr="00164DBF">
        <w:rPr>
          <w:rFonts w:ascii="Garamond" w:hAnsi="Garamond"/>
        </w:rPr>
        <w:t xml:space="preserve">pretty </w:t>
      </w:r>
      <w:r w:rsidR="00F273B4" w:rsidRPr="00164DBF">
        <w:rPr>
          <w:rFonts w:ascii="Garamond" w:hAnsi="Garamond"/>
        </w:rPr>
        <w:t>clearly constitute rules</w:t>
      </w:r>
      <w:r w:rsidR="00D567A3" w:rsidRPr="00164DBF">
        <w:rPr>
          <w:rFonts w:ascii="Garamond" w:hAnsi="Garamond"/>
        </w:rPr>
        <w:t>. For instance, t</w:t>
      </w:r>
      <w:r w:rsidR="00F273B4" w:rsidRPr="00164DBF">
        <w:rPr>
          <w:rFonts w:ascii="Garamond" w:hAnsi="Garamond"/>
        </w:rPr>
        <w:t>he visual heuristic ‘judge objects which appear blurry to be far away’</w:t>
      </w:r>
      <w:r w:rsidR="00D567A3" w:rsidRPr="00164DBF">
        <w:rPr>
          <w:rFonts w:ascii="Garamond" w:hAnsi="Garamond"/>
        </w:rPr>
        <w:t xml:space="preserve">, </w:t>
      </w:r>
      <w:r w:rsidR="00E3137E">
        <w:rPr>
          <w:rFonts w:ascii="Garamond" w:hAnsi="Garamond"/>
        </w:rPr>
        <w:t>and</w:t>
      </w:r>
      <w:r w:rsidR="00D567A3" w:rsidRPr="00164DBF">
        <w:rPr>
          <w:rFonts w:ascii="Garamond" w:hAnsi="Garamond"/>
        </w:rPr>
        <w:t xml:space="preserve"> the Representative</w:t>
      </w:r>
      <w:r w:rsidR="002275C7">
        <w:rPr>
          <w:rFonts w:ascii="Garamond" w:hAnsi="Garamond"/>
        </w:rPr>
        <w:t>ness</w:t>
      </w:r>
      <w:r w:rsidR="00D567A3" w:rsidRPr="00164DBF">
        <w:rPr>
          <w:rFonts w:ascii="Garamond" w:hAnsi="Garamond"/>
        </w:rPr>
        <w:t xml:space="preserve"> heuristic ‘assess the likelihood of x being F via x’s similarity to other F’s’, are both</w:t>
      </w:r>
      <w:r w:rsidR="00F273B4" w:rsidRPr="00164DBF">
        <w:rPr>
          <w:rFonts w:ascii="Garamond" w:hAnsi="Garamond"/>
        </w:rPr>
        <w:t xml:space="preserve"> perfectly good rule</w:t>
      </w:r>
      <w:r w:rsidR="00D567A3" w:rsidRPr="00164DBF">
        <w:rPr>
          <w:rFonts w:ascii="Garamond" w:hAnsi="Garamond"/>
        </w:rPr>
        <w:t>s</w:t>
      </w:r>
      <w:r w:rsidR="00F273B4" w:rsidRPr="00164DBF">
        <w:rPr>
          <w:rFonts w:ascii="Garamond" w:hAnsi="Garamond"/>
        </w:rPr>
        <w:t xml:space="preserve">, even if </w:t>
      </w:r>
      <w:r w:rsidR="00D567A3" w:rsidRPr="00164DBF">
        <w:rPr>
          <w:rFonts w:ascii="Garamond" w:hAnsi="Garamond"/>
        </w:rPr>
        <w:t>they are</w:t>
      </w:r>
      <w:r w:rsidR="00F273B4" w:rsidRPr="00164DBF">
        <w:rPr>
          <w:rFonts w:ascii="Garamond" w:hAnsi="Garamond"/>
        </w:rPr>
        <w:t xml:space="preserve"> approximating rather than exact. So</w:t>
      </w:r>
      <w:r w:rsidR="00D567A3" w:rsidRPr="00164DBF">
        <w:rPr>
          <w:rFonts w:ascii="Garamond" w:hAnsi="Garamond"/>
        </w:rPr>
        <w:t>,</w:t>
      </w:r>
      <w:r w:rsidR="00F273B4" w:rsidRPr="00164DBF">
        <w:rPr>
          <w:rFonts w:ascii="Garamond" w:hAnsi="Garamond"/>
        </w:rPr>
        <w:t xml:space="preserve"> the presence </w:t>
      </w:r>
      <w:r w:rsidR="002F2101" w:rsidRPr="00164DBF">
        <w:rPr>
          <w:rFonts w:ascii="Garamond" w:hAnsi="Garamond"/>
        </w:rPr>
        <w:t xml:space="preserve">or absence </w:t>
      </w:r>
      <w:r w:rsidR="00F273B4" w:rsidRPr="00164DBF">
        <w:rPr>
          <w:rFonts w:ascii="Garamond" w:hAnsi="Garamond"/>
        </w:rPr>
        <w:t xml:space="preserve">of rules </w:t>
      </w:r>
      <w:r w:rsidR="002F2101" w:rsidRPr="00164DBF">
        <w:rPr>
          <w:rFonts w:ascii="Garamond" w:hAnsi="Garamond"/>
        </w:rPr>
        <w:t>can’t be what differentiates</w:t>
      </w:r>
      <w:r w:rsidR="00F273B4" w:rsidRPr="00164DBF">
        <w:rPr>
          <w:rFonts w:ascii="Garamond" w:hAnsi="Garamond"/>
        </w:rPr>
        <w:t xml:space="preserve"> the two kinds of system</w:t>
      </w:r>
      <w:r w:rsidR="00886B60" w:rsidRPr="00164DBF">
        <w:rPr>
          <w:rFonts w:ascii="Garamond" w:hAnsi="Garamond"/>
        </w:rPr>
        <w:t xml:space="preserve"> (a</w:t>
      </w:r>
      <w:r w:rsidR="002F2101" w:rsidRPr="00164DBF">
        <w:rPr>
          <w:rFonts w:ascii="Garamond" w:hAnsi="Garamond"/>
        </w:rPr>
        <w:t xml:space="preserve"> point acknowledged by</w:t>
      </w:r>
      <w:r w:rsidR="00886B60" w:rsidRPr="00164DBF">
        <w:rPr>
          <w:rFonts w:ascii="Garamond" w:hAnsi="Garamond"/>
        </w:rPr>
        <w:t xml:space="preserve"> Evans and Stanovich 2013: 231</w:t>
      </w:r>
      <w:r w:rsidR="002F2101" w:rsidRPr="00164DBF">
        <w:rPr>
          <w:rFonts w:ascii="Garamond" w:hAnsi="Garamond"/>
        </w:rPr>
        <w:t xml:space="preserve"> who</w:t>
      </w:r>
      <w:r w:rsidR="00886B60" w:rsidRPr="00164DBF">
        <w:rPr>
          <w:rFonts w:ascii="Garamond" w:hAnsi="Garamond"/>
        </w:rPr>
        <w:t xml:space="preserve"> write “</w:t>
      </w:r>
      <w:r w:rsidR="00886B60" w:rsidRPr="00164DBF">
        <w:rPr>
          <w:rFonts w:ascii="Garamond" w:hAnsi="Garamond" w:cs="ITCGaramondStd-Lt"/>
        </w:rPr>
        <w:t xml:space="preserve">Evidence that intuition and deliberation are both rule-based cannot, by any logic, provide a bearing one way or the other on whether they arise from distinct cognitive mechanisms”). </w:t>
      </w:r>
      <w:r w:rsidR="0043634C" w:rsidRPr="00164DBF">
        <w:rPr>
          <w:rFonts w:ascii="Garamond" w:hAnsi="Garamond"/>
        </w:rPr>
        <w:t>Alternatively, then</w:t>
      </w:r>
      <w:r w:rsidR="00F273B4" w:rsidRPr="00164DBF">
        <w:rPr>
          <w:rFonts w:ascii="Garamond" w:hAnsi="Garamond"/>
        </w:rPr>
        <w:t xml:space="preserve">, take the idea that Automatic thinking is fast, while logical thinking is slow </w:t>
      </w:r>
      <w:r w:rsidR="0043634C" w:rsidRPr="00164DBF">
        <w:rPr>
          <w:rFonts w:ascii="Garamond" w:hAnsi="Garamond"/>
        </w:rPr>
        <w:t>(</w:t>
      </w:r>
      <w:r w:rsidR="00886B60" w:rsidRPr="00164DBF">
        <w:rPr>
          <w:rFonts w:ascii="Garamond" w:hAnsi="Garamond"/>
        </w:rPr>
        <w:t xml:space="preserve">an idea </w:t>
      </w:r>
      <w:r w:rsidR="00F273B4" w:rsidRPr="00164DBF">
        <w:rPr>
          <w:rFonts w:ascii="Garamond" w:hAnsi="Garamond"/>
        </w:rPr>
        <w:t xml:space="preserve">which has shaped the entire debate in this area, as evidenced by the title of Kahneman’s </w:t>
      </w:r>
      <w:r w:rsidR="00556FB3" w:rsidRPr="00164DBF">
        <w:rPr>
          <w:rFonts w:ascii="Garamond" w:hAnsi="Garamond"/>
        </w:rPr>
        <w:lastRenderedPageBreak/>
        <w:t>bestselling</w:t>
      </w:r>
      <w:r w:rsidR="00F273B4" w:rsidRPr="00164DBF">
        <w:rPr>
          <w:rFonts w:ascii="Garamond" w:hAnsi="Garamond"/>
        </w:rPr>
        <w:t xml:space="preserve"> </w:t>
      </w:r>
      <w:r w:rsidR="00F273B4" w:rsidRPr="00164DBF">
        <w:rPr>
          <w:rFonts w:ascii="Garamond" w:hAnsi="Garamond"/>
          <w:i/>
          <w:iCs/>
        </w:rPr>
        <w:t xml:space="preserve">Thinking </w:t>
      </w:r>
      <w:r w:rsidR="0043634C" w:rsidRPr="00164DBF">
        <w:rPr>
          <w:rFonts w:ascii="Garamond" w:hAnsi="Garamond"/>
          <w:i/>
          <w:iCs/>
        </w:rPr>
        <w:t>F</w:t>
      </w:r>
      <w:r w:rsidR="00F273B4" w:rsidRPr="00164DBF">
        <w:rPr>
          <w:rFonts w:ascii="Garamond" w:hAnsi="Garamond"/>
          <w:i/>
          <w:iCs/>
        </w:rPr>
        <w:t xml:space="preserve">ast and </w:t>
      </w:r>
      <w:r w:rsidR="0043634C" w:rsidRPr="00164DBF">
        <w:rPr>
          <w:rFonts w:ascii="Garamond" w:hAnsi="Garamond"/>
          <w:i/>
          <w:iCs/>
        </w:rPr>
        <w:t>S</w:t>
      </w:r>
      <w:r w:rsidR="00F273B4" w:rsidRPr="00164DBF">
        <w:rPr>
          <w:rFonts w:ascii="Garamond" w:hAnsi="Garamond"/>
          <w:i/>
          <w:iCs/>
        </w:rPr>
        <w:t>low</w:t>
      </w:r>
      <w:r w:rsidR="0043634C" w:rsidRPr="00164DBF">
        <w:rPr>
          <w:rFonts w:ascii="Garamond" w:hAnsi="Garamond"/>
          <w:i/>
          <w:iCs/>
        </w:rPr>
        <w:t>)</w:t>
      </w:r>
      <w:r w:rsidR="00F273B4" w:rsidRPr="00164DBF">
        <w:rPr>
          <w:rFonts w:ascii="Garamond" w:hAnsi="Garamond"/>
        </w:rPr>
        <w:t xml:space="preserve">. </w:t>
      </w:r>
      <w:r w:rsidR="00886B60" w:rsidRPr="00164DBF">
        <w:rPr>
          <w:rFonts w:ascii="Garamond" w:hAnsi="Garamond"/>
        </w:rPr>
        <w:t>Yet it simply seems mistaken to hold that</w:t>
      </w:r>
      <w:r w:rsidR="00F273B4" w:rsidRPr="00164DBF">
        <w:rPr>
          <w:rFonts w:ascii="Garamond" w:hAnsi="Garamond"/>
        </w:rPr>
        <w:t xml:space="preserve"> heuristic thinking is always fast or that logical thinking is always slow. Asked the question ‘</w:t>
      </w:r>
      <w:r w:rsidR="00E70C2B">
        <w:rPr>
          <w:rFonts w:ascii="Garamond" w:hAnsi="Garamond"/>
        </w:rPr>
        <w:t>1</w:t>
      </w:r>
      <w:r w:rsidR="00F273B4" w:rsidRPr="00164DBF">
        <w:rPr>
          <w:rFonts w:ascii="Garamond" w:hAnsi="Garamond"/>
        </w:rPr>
        <w:t xml:space="preserve">5+5 = ?’, or given a really simple logic puzzle (like ‘If Maya </w:t>
      </w:r>
      <w:r w:rsidR="00606EBC">
        <w:rPr>
          <w:rFonts w:ascii="Garamond" w:hAnsi="Garamond"/>
        </w:rPr>
        <w:t>had</w:t>
      </w:r>
      <w:r w:rsidR="003B0605">
        <w:rPr>
          <w:rFonts w:ascii="Garamond" w:hAnsi="Garamond"/>
        </w:rPr>
        <w:t xml:space="preserve"> ice cream</w:t>
      </w:r>
      <w:r w:rsidR="00F273B4" w:rsidRPr="00164DBF">
        <w:rPr>
          <w:rFonts w:ascii="Garamond" w:hAnsi="Garamond"/>
        </w:rPr>
        <w:t xml:space="preserve"> then she d</w:t>
      </w:r>
      <w:r w:rsidR="00661AB5" w:rsidRPr="00164DBF">
        <w:rPr>
          <w:rFonts w:ascii="Garamond" w:hAnsi="Garamond"/>
        </w:rPr>
        <w:t xml:space="preserve">idn’t </w:t>
      </w:r>
      <w:r w:rsidR="00606EBC">
        <w:rPr>
          <w:rFonts w:ascii="Garamond" w:hAnsi="Garamond"/>
        </w:rPr>
        <w:t>get</w:t>
      </w:r>
      <w:r w:rsidR="003B0605">
        <w:rPr>
          <w:rFonts w:ascii="Garamond" w:hAnsi="Garamond"/>
        </w:rPr>
        <w:t xml:space="preserve"> sweets</w:t>
      </w:r>
      <w:r w:rsidR="00F273B4" w:rsidRPr="00164DBF">
        <w:rPr>
          <w:rFonts w:ascii="Garamond" w:hAnsi="Garamond"/>
        </w:rPr>
        <w:t xml:space="preserve">. Maya </w:t>
      </w:r>
      <w:r w:rsidR="00606EBC">
        <w:rPr>
          <w:rFonts w:ascii="Garamond" w:hAnsi="Garamond"/>
        </w:rPr>
        <w:t>had</w:t>
      </w:r>
      <w:r w:rsidR="003B0605">
        <w:rPr>
          <w:rFonts w:ascii="Garamond" w:hAnsi="Garamond"/>
        </w:rPr>
        <w:t xml:space="preserve"> ice cream</w:t>
      </w:r>
      <w:r w:rsidR="00F273B4" w:rsidRPr="00164DBF">
        <w:rPr>
          <w:rFonts w:ascii="Garamond" w:hAnsi="Garamond"/>
        </w:rPr>
        <w:t xml:space="preserve">. Did she </w:t>
      </w:r>
      <w:r w:rsidR="00606EBC">
        <w:rPr>
          <w:rFonts w:ascii="Garamond" w:hAnsi="Garamond"/>
        </w:rPr>
        <w:t>get</w:t>
      </w:r>
      <w:r w:rsidR="003B0605">
        <w:rPr>
          <w:rFonts w:ascii="Garamond" w:hAnsi="Garamond"/>
        </w:rPr>
        <w:t xml:space="preserve"> sweets</w:t>
      </w:r>
      <w:r w:rsidR="00F273B4" w:rsidRPr="00164DBF">
        <w:rPr>
          <w:rFonts w:ascii="Garamond" w:hAnsi="Garamond"/>
        </w:rPr>
        <w:t xml:space="preserve">?’), participants are likely </w:t>
      </w:r>
      <w:r w:rsidR="00661AB5" w:rsidRPr="00164DBF">
        <w:rPr>
          <w:rFonts w:ascii="Garamond" w:hAnsi="Garamond"/>
        </w:rPr>
        <w:t>(</w:t>
      </w:r>
      <w:r w:rsidR="00886B60" w:rsidRPr="00164DBF">
        <w:rPr>
          <w:rFonts w:ascii="Garamond" w:hAnsi="Garamond"/>
        </w:rPr>
        <w:t>assuming</w:t>
      </w:r>
      <w:r w:rsidR="00661AB5" w:rsidRPr="00164DBF">
        <w:rPr>
          <w:rFonts w:ascii="Garamond" w:hAnsi="Garamond"/>
        </w:rPr>
        <w:t xml:space="preserve"> they think the question</w:t>
      </w:r>
      <w:r w:rsidR="002275C7">
        <w:rPr>
          <w:rFonts w:ascii="Garamond" w:hAnsi="Garamond"/>
        </w:rPr>
        <w:t>s are</w:t>
      </w:r>
      <w:r w:rsidR="0043634C" w:rsidRPr="00164DBF">
        <w:rPr>
          <w:rFonts w:ascii="Garamond" w:hAnsi="Garamond"/>
        </w:rPr>
        <w:t xml:space="preserve"> asked </w:t>
      </w:r>
      <w:r w:rsidR="00661AB5" w:rsidRPr="00164DBF">
        <w:rPr>
          <w:rFonts w:ascii="Garamond" w:hAnsi="Garamond"/>
        </w:rPr>
        <w:t xml:space="preserve">seriously) </w:t>
      </w:r>
      <w:r w:rsidR="00F273B4" w:rsidRPr="00164DBF">
        <w:rPr>
          <w:rFonts w:ascii="Garamond" w:hAnsi="Garamond"/>
        </w:rPr>
        <w:t xml:space="preserve">to be able to deliver </w:t>
      </w:r>
      <w:r w:rsidR="00661AB5" w:rsidRPr="00164DBF">
        <w:rPr>
          <w:rFonts w:ascii="Garamond" w:hAnsi="Garamond"/>
        </w:rPr>
        <w:t>a</w:t>
      </w:r>
      <w:r w:rsidR="00F273B4" w:rsidRPr="00164DBF">
        <w:rPr>
          <w:rFonts w:ascii="Garamond" w:hAnsi="Garamond"/>
        </w:rPr>
        <w:t xml:space="preserve"> logical answer</w:t>
      </w:r>
      <w:r w:rsidR="00661AB5" w:rsidRPr="00164DBF">
        <w:rPr>
          <w:rFonts w:ascii="Garamond" w:hAnsi="Garamond"/>
        </w:rPr>
        <w:t xml:space="preserve"> extremely quickly.</w:t>
      </w:r>
      <w:r w:rsidR="004D7539" w:rsidRPr="00164DBF">
        <w:rPr>
          <w:rStyle w:val="FootnoteReference"/>
          <w:rFonts w:ascii="Garamond" w:hAnsi="Garamond"/>
        </w:rPr>
        <w:footnoteReference w:id="19"/>
      </w:r>
      <w:r w:rsidR="00661AB5" w:rsidRPr="00164DBF">
        <w:rPr>
          <w:rFonts w:ascii="Garamond" w:hAnsi="Garamond"/>
        </w:rPr>
        <w:t xml:space="preserve"> </w:t>
      </w:r>
      <w:r w:rsidR="00225FB7" w:rsidRPr="00164DBF">
        <w:rPr>
          <w:rFonts w:ascii="Garamond" w:hAnsi="Garamond"/>
        </w:rPr>
        <w:t>Furthermore</w:t>
      </w:r>
      <w:r w:rsidR="00661AB5" w:rsidRPr="00164DBF">
        <w:rPr>
          <w:rFonts w:ascii="Garamond" w:hAnsi="Garamond"/>
        </w:rPr>
        <w:t>, th</w:t>
      </w:r>
      <w:r w:rsidR="00225FB7" w:rsidRPr="00164DBF">
        <w:rPr>
          <w:rFonts w:ascii="Garamond" w:hAnsi="Garamond"/>
        </w:rPr>
        <w:t>e</w:t>
      </w:r>
      <w:r w:rsidR="00661AB5" w:rsidRPr="00164DBF">
        <w:rPr>
          <w:rFonts w:ascii="Garamond" w:hAnsi="Garamond"/>
        </w:rPr>
        <w:t xml:space="preserve"> </w:t>
      </w:r>
      <w:r w:rsidR="003B0605">
        <w:rPr>
          <w:rFonts w:ascii="Garamond" w:hAnsi="Garamond"/>
        </w:rPr>
        <w:t>idea</w:t>
      </w:r>
      <w:r w:rsidR="00661AB5" w:rsidRPr="00164DBF">
        <w:rPr>
          <w:rFonts w:ascii="Garamond" w:hAnsi="Garamond"/>
        </w:rPr>
        <w:t xml:space="preserve"> that logical answers can sometimes be as fast as non-logical ones </w:t>
      </w:r>
      <w:r w:rsidR="00225FB7" w:rsidRPr="00164DBF">
        <w:rPr>
          <w:rFonts w:ascii="Garamond" w:hAnsi="Garamond"/>
        </w:rPr>
        <w:t>is</w:t>
      </w:r>
      <w:r w:rsidR="0043634C" w:rsidRPr="00164DBF">
        <w:rPr>
          <w:rFonts w:ascii="Garamond" w:hAnsi="Garamond"/>
        </w:rPr>
        <w:t xml:space="preserve"> in fact</w:t>
      </w:r>
      <w:r w:rsidR="00225FB7" w:rsidRPr="00164DBF">
        <w:rPr>
          <w:rFonts w:ascii="Garamond" w:hAnsi="Garamond"/>
        </w:rPr>
        <w:t xml:space="preserve"> already</w:t>
      </w:r>
      <w:r w:rsidR="00661AB5" w:rsidRPr="00164DBF">
        <w:rPr>
          <w:rFonts w:ascii="Garamond" w:hAnsi="Garamond"/>
        </w:rPr>
        <w:t xml:space="preserve"> </w:t>
      </w:r>
      <w:r w:rsidR="00CC7534">
        <w:rPr>
          <w:rFonts w:ascii="Garamond" w:hAnsi="Garamond"/>
        </w:rPr>
        <w:t>embedded in</w:t>
      </w:r>
      <w:r w:rsidR="00661AB5" w:rsidRPr="00164DBF">
        <w:rPr>
          <w:rFonts w:ascii="Garamond" w:hAnsi="Garamond"/>
        </w:rPr>
        <w:t xml:space="preserve"> the experimental evidence </w:t>
      </w:r>
      <w:r w:rsidR="00CC7534">
        <w:rPr>
          <w:rFonts w:ascii="Garamond" w:hAnsi="Garamond"/>
        </w:rPr>
        <w:t>to</w:t>
      </w:r>
      <w:r w:rsidR="00225FB7" w:rsidRPr="00164DBF">
        <w:rPr>
          <w:rFonts w:ascii="Garamond" w:hAnsi="Garamond"/>
        </w:rPr>
        <w:t xml:space="preserve"> hand</w:t>
      </w:r>
      <w:r w:rsidR="00661AB5" w:rsidRPr="00164DBF">
        <w:rPr>
          <w:rFonts w:ascii="Garamond" w:hAnsi="Garamond"/>
        </w:rPr>
        <w:t xml:space="preserve">, </w:t>
      </w:r>
      <w:r w:rsidR="00225FB7" w:rsidRPr="00164DBF">
        <w:rPr>
          <w:rFonts w:ascii="Garamond" w:hAnsi="Garamond"/>
        </w:rPr>
        <w:t>for</w:t>
      </w:r>
      <w:r w:rsidR="00661AB5" w:rsidRPr="00164DBF">
        <w:rPr>
          <w:rFonts w:ascii="Garamond" w:hAnsi="Garamond"/>
        </w:rPr>
        <w:t xml:space="preserve"> even in CRT cases experimenters </w:t>
      </w:r>
      <w:r w:rsidR="00CC7534">
        <w:rPr>
          <w:rFonts w:ascii="Garamond" w:hAnsi="Garamond"/>
        </w:rPr>
        <w:t>found</w:t>
      </w:r>
      <w:r w:rsidR="00661AB5" w:rsidRPr="00164DBF">
        <w:rPr>
          <w:rFonts w:ascii="Garamond" w:hAnsi="Garamond"/>
        </w:rPr>
        <w:t xml:space="preserve"> that a minority of people g</w:t>
      </w:r>
      <w:r w:rsidR="00225FB7" w:rsidRPr="00164DBF">
        <w:rPr>
          <w:rFonts w:ascii="Garamond" w:hAnsi="Garamond"/>
        </w:rPr>
        <w:t>i</w:t>
      </w:r>
      <w:r w:rsidR="00661AB5" w:rsidRPr="00164DBF">
        <w:rPr>
          <w:rFonts w:ascii="Garamond" w:hAnsi="Garamond"/>
        </w:rPr>
        <w:t>ve</w:t>
      </w:r>
      <w:r w:rsidR="00237B5F">
        <w:rPr>
          <w:rFonts w:ascii="Garamond" w:hAnsi="Garamond"/>
        </w:rPr>
        <w:t xml:space="preserve"> </w:t>
      </w:r>
      <w:r w:rsidR="00661AB5" w:rsidRPr="00164DBF">
        <w:rPr>
          <w:rFonts w:ascii="Garamond" w:hAnsi="Garamond"/>
        </w:rPr>
        <w:t>logically correct answer</w:t>
      </w:r>
      <w:r w:rsidR="00225FB7" w:rsidRPr="00164DBF">
        <w:rPr>
          <w:rFonts w:ascii="Garamond" w:hAnsi="Garamond"/>
        </w:rPr>
        <w:t>s</w:t>
      </w:r>
      <w:r w:rsidR="00661AB5" w:rsidRPr="00164DBF">
        <w:rPr>
          <w:rFonts w:ascii="Garamond" w:hAnsi="Garamond"/>
        </w:rPr>
        <w:t xml:space="preserve"> as their immediate</w:t>
      </w:r>
      <w:r w:rsidR="00225FB7" w:rsidRPr="00164DBF">
        <w:rPr>
          <w:rFonts w:ascii="Garamond" w:hAnsi="Garamond"/>
        </w:rPr>
        <w:t>, fast</w:t>
      </w:r>
      <w:r w:rsidR="00661AB5" w:rsidRPr="00164DBF">
        <w:rPr>
          <w:rFonts w:ascii="Garamond" w:hAnsi="Garamond"/>
        </w:rPr>
        <w:t xml:space="preserve"> response</w:t>
      </w:r>
      <w:r w:rsidR="00225FB7" w:rsidRPr="00164DBF">
        <w:rPr>
          <w:rFonts w:ascii="Garamond" w:hAnsi="Garamond"/>
        </w:rPr>
        <w:t>s</w:t>
      </w:r>
      <w:r w:rsidR="00661AB5" w:rsidRPr="00164DBF">
        <w:rPr>
          <w:rFonts w:ascii="Garamond" w:hAnsi="Garamond"/>
        </w:rPr>
        <w:t>.</w:t>
      </w:r>
      <w:r w:rsidR="0008664F" w:rsidRPr="00164DBF">
        <w:rPr>
          <w:rFonts w:ascii="Garamond" w:hAnsi="Garamond"/>
        </w:rPr>
        <w:t xml:space="preserve"> The same goes for the claim that non-logical responses are automatic or </w:t>
      </w:r>
      <w:r w:rsidR="00693481" w:rsidRPr="00164DBF">
        <w:rPr>
          <w:rFonts w:ascii="Garamond" w:hAnsi="Garamond"/>
        </w:rPr>
        <w:t>effortless</w:t>
      </w:r>
      <w:r w:rsidR="0008664F" w:rsidRPr="00164DBF">
        <w:rPr>
          <w:rFonts w:ascii="Garamond" w:hAnsi="Garamond"/>
        </w:rPr>
        <w:t>, while logical answers are, in contrast, controlled</w:t>
      </w:r>
      <w:r w:rsidR="00693481" w:rsidRPr="00164DBF">
        <w:rPr>
          <w:rFonts w:ascii="Garamond" w:hAnsi="Garamond"/>
        </w:rPr>
        <w:t xml:space="preserve"> or effortful</w:t>
      </w:r>
      <w:r w:rsidR="0008664F" w:rsidRPr="00164DBF">
        <w:rPr>
          <w:rFonts w:ascii="Garamond" w:hAnsi="Garamond"/>
        </w:rPr>
        <w:t>. Although it is likely that the phenomenology of decision-making differs across decision-makers</w:t>
      </w:r>
      <w:r w:rsidR="00693481" w:rsidRPr="00164DBF">
        <w:rPr>
          <w:rFonts w:ascii="Garamond" w:hAnsi="Garamond"/>
        </w:rPr>
        <w:t>,</w:t>
      </w:r>
      <w:r w:rsidR="0008664F" w:rsidRPr="00164DBF">
        <w:rPr>
          <w:rFonts w:ascii="Garamond" w:hAnsi="Garamond"/>
        </w:rPr>
        <w:t xml:space="preserve"> across </w:t>
      </w:r>
      <w:r w:rsidR="00693481" w:rsidRPr="00164DBF">
        <w:rPr>
          <w:rFonts w:ascii="Garamond" w:hAnsi="Garamond"/>
        </w:rPr>
        <w:t xml:space="preserve">problems, and across </w:t>
      </w:r>
      <w:r w:rsidR="0008664F" w:rsidRPr="00164DBF">
        <w:rPr>
          <w:rFonts w:ascii="Garamond" w:hAnsi="Garamond"/>
        </w:rPr>
        <w:t>contexts, I suspect that few feel the need to exert more control to arrive at the answer ‘</w:t>
      </w:r>
      <w:r w:rsidR="00CD4EB3">
        <w:rPr>
          <w:rFonts w:ascii="Garamond" w:hAnsi="Garamond"/>
        </w:rPr>
        <w:t>20</w:t>
      </w:r>
      <w:r w:rsidR="0008664F" w:rsidRPr="00164DBF">
        <w:rPr>
          <w:rFonts w:ascii="Garamond" w:hAnsi="Garamond"/>
        </w:rPr>
        <w:t>’ when presented with ‘</w:t>
      </w:r>
      <w:r w:rsidR="00CD4EB3">
        <w:rPr>
          <w:rFonts w:ascii="Garamond" w:hAnsi="Garamond"/>
        </w:rPr>
        <w:t>15</w:t>
      </w:r>
      <w:r w:rsidR="0008664F" w:rsidRPr="00164DBF">
        <w:rPr>
          <w:rFonts w:ascii="Garamond" w:hAnsi="Garamond"/>
        </w:rPr>
        <w:t xml:space="preserve">+5 =?’ than when giving the answer that ‘Linda is feminist and a bank teller’ in </w:t>
      </w:r>
      <w:r w:rsidR="00237B5F">
        <w:rPr>
          <w:rFonts w:ascii="Garamond" w:hAnsi="Garamond"/>
        </w:rPr>
        <w:t>the</w:t>
      </w:r>
      <w:r w:rsidR="0008664F" w:rsidRPr="00164DBF">
        <w:rPr>
          <w:rFonts w:ascii="Garamond" w:hAnsi="Garamond"/>
        </w:rPr>
        <w:t xml:space="preserve"> classic Representativeness experiment. Instead, </w:t>
      </w:r>
      <w:r w:rsidR="00693481" w:rsidRPr="00164DBF">
        <w:rPr>
          <w:rFonts w:ascii="Garamond" w:hAnsi="Garamond"/>
        </w:rPr>
        <w:t>I suggest,</w:t>
      </w:r>
      <w:r w:rsidR="0008664F" w:rsidRPr="00164DBF">
        <w:rPr>
          <w:rFonts w:ascii="Garamond" w:hAnsi="Garamond"/>
        </w:rPr>
        <w:t xml:space="preserve"> </w:t>
      </w:r>
      <w:r w:rsidR="00BC2F89" w:rsidRPr="00164DBF">
        <w:rPr>
          <w:rFonts w:ascii="Garamond" w:hAnsi="Garamond"/>
        </w:rPr>
        <w:t xml:space="preserve">all </w:t>
      </w:r>
      <w:r w:rsidR="0008664F" w:rsidRPr="00164DBF">
        <w:rPr>
          <w:rFonts w:ascii="Garamond" w:hAnsi="Garamond"/>
        </w:rPr>
        <w:t xml:space="preserve">these kinds of properties (speed, automaticity, conscious control) are ones that cross-cut </w:t>
      </w:r>
      <w:r w:rsidR="00BC2F89" w:rsidRPr="00164DBF">
        <w:rPr>
          <w:rFonts w:ascii="Garamond" w:hAnsi="Garamond"/>
        </w:rPr>
        <w:t>any differences in the</w:t>
      </w:r>
      <w:r w:rsidR="0008664F" w:rsidRPr="00164DBF">
        <w:rPr>
          <w:rFonts w:ascii="Garamond" w:hAnsi="Garamond"/>
        </w:rPr>
        <w:t xml:space="preserve"> </w:t>
      </w:r>
      <w:r w:rsidR="004D7539">
        <w:rPr>
          <w:rFonts w:ascii="Garamond" w:hAnsi="Garamond"/>
        </w:rPr>
        <w:t xml:space="preserve">actual </w:t>
      </w:r>
      <w:r w:rsidR="0008664F" w:rsidRPr="00164DBF">
        <w:rPr>
          <w:rFonts w:ascii="Garamond" w:hAnsi="Garamond"/>
        </w:rPr>
        <w:t>mechanisms of decision-making, with both heuristic based decisions and logical decisions sometimes being fast and sometimes being slow, etc.</w:t>
      </w:r>
    </w:p>
    <w:p w14:paraId="70FFBCE6" w14:textId="6335EA0E" w:rsidR="00237B5F" w:rsidRDefault="0008664F" w:rsidP="00DF36AD">
      <w:pPr>
        <w:spacing w:line="360" w:lineRule="auto"/>
        <w:rPr>
          <w:rFonts w:ascii="Garamond" w:hAnsi="Garamond"/>
        </w:rPr>
      </w:pPr>
      <w:r w:rsidRPr="00164DBF">
        <w:rPr>
          <w:rFonts w:ascii="Garamond" w:hAnsi="Garamond"/>
        </w:rPr>
        <w:tab/>
        <w:t xml:space="preserve">Finally, then, perhaps the advocate of </w:t>
      </w:r>
      <w:r w:rsidR="00056EC8" w:rsidRPr="00164DBF">
        <w:rPr>
          <w:rFonts w:ascii="Garamond" w:hAnsi="Garamond"/>
        </w:rPr>
        <w:t xml:space="preserve">a Dual Process model </w:t>
      </w:r>
      <w:r w:rsidR="00BC2F89" w:rsidRPr="00164DBF">
        <w:rPr>
          <w:rFonts w:ascii="Garamond" w:hAnsi="Garamond"/>
        </w:rPr>
        <w:t>c</w:t>
      </w:r>
      <w:r w:rsidR="00056EC8" w:rsidRPr="00164DBF">
        <w:rPr>
          <w:rFonts w:ascii="Garamond" w:hAnsi="Garamond"/>
        </w:rPr>
        <w:t xml:space="preserve">ould simply appeal directly to the idea that </w:t>
      </w:r>
      <w:r w:rsidR="00BC2F89" w:rsidRPr="00164DBF">
        <w:rPr>
          <w:rFonts w:ascii="Garamond" w:hAnsi="Garamond"/>
        </w:rPr>
        <w:t xml:space="preserve">while </w:t>
      </w:r>
      <w:r w:rsidR="00056EC8" w:rsidRPr="00164DBF">
        <w:rPr>
          <w:rFonts w:ascii="Garamond" w:hAnsi="Garamond"/>
        </w:rPr>
        <w:t xml:space="preserve">some decisions are based on the rules of logic </w:t>
      </w:r>
      <w:r w:rsidR="00693481" w:rsidRPr="00164DBF">
        <w:rPr>
          <w:rFonts w:ascii="Garamond" w:hAnsi="Garamond"/>
        </w:rPr>
        <w:t>others</w:t>
      </w:r>
      <w:r w:rsidR="00056EC8" w:rsidRPr="00164DBF">
        <w:rPr>
          <w:rFonts w:ascii="Garamond" w:hAnsi="Garamond"/>
        </w:rPr>
        <w:t xml:space="preserve"> are based on </w:t>
      </w:r>
      <w:r w:rsidR="00693481" w:rsidRPr="00164DBF">
        <w:rPr>
          <w:rFonts w:ascii="Garamond" w:hAnsi="Garamond"/>
        </w:rPr>
        <w:t>different</w:t>
      </w:r>
      <w:r w:rsidR="00056EC8" w:rsidRPr="00164DBF">
        <w:rPr>
          <w:rFonts w:ascii="Garamond" w:hAnsi="Garamond"/>
        </w:rPr>
        <w:t>, non-logical transitions</w:t>
      </w:r>
      <w:r w:rsidR="00BC2F89" w:rsidRPr="00164DBF">
        <w:rPr>
          <w:rFonts w:ascii="Garamond" w:hAnsi="Garamond"/>
        </w:rPr>
        <w:t xml:space="preserve">. In this way </w:t>
      </w:r>
      <w:r w:rsidR="00693481" w:rsidRPr="00164DBF">
        <w:rPr>
          <w:rFonts w:ascii="Garamond" w:hAnsi="Garamond"/>
        </w:rPr>
        <w:t xml:space="preserve">the Automatic System </w:t>
      </w:r>
      <w:r w:rsidR="00BC2F89" w:rsidRPr="00164DBF">
        <w:rPr>
          <w:rFonts w:ascii="Garamond" w:hAnsi="Garamond"/>
        </w:rPr>
        <w:t>would be defined simply</w:t>
      </w:r>
      <w:r w:rsidR="00693481" w:rsidRPr="00164DBF">
        <w:rPr>
          <w:rFonts w:ascii="Garamond" w:hAnsi="Garamond"/>
        </w:rPr>
        <w:t xml:space="preserve"> through its opposition to the </w:t>
      </w:r>
      <w:r w:rsidR="00BC2F89" w:rsidRPr="00164DBF">
        <w:rPr>
          <w:rFonts w:ascii="Garamond" w:hAnsi="Garamond"/>
        </w:rPr>
        <w:t>L</w:t>
      </w:r>
      <w:r w:rsidR="00693481" w:rsidRPr="00164DBF">
        <w:rPr>
          <w:rFonts w:ascii="Garamond" w:hAnsi="Garamond"/>
        </w:rPr>
        <w:t>ogical</w:t>
      </w:r>
      <w:r w:rsidR="00BC2F89" w:rsidRPr="00164DBF">
        <w:rPr>
          <w:rFonts w:ascii="Garamond" w:hAnsi="Garamond"/>
        </w:rPr>
        <w:t xml:space="preserve"> System</w:t>
      </w:r>
      <w:r w:rsidR="00BC728C">
        <w:rPr>
          <w:rFonts w:ascii="Garamond" w:hAnsi="Garamond"/>
        </w:rPr>
        <w:t xml:space="preserve"> (</w:t>
      </w:r>
      <w:r w:rsidR="00A01347">
        <w:rPr>
          <w:rFonts w:ascii="Garamond" w:hAnsi="Garamond"/>
        </w:rPr>
        <w:fldChar w:fldCharType="begin"/>
      </w:r>
      <w:r w:rsidR="00A01347">
        <w:rPr>
          <w:rFonts w:ascii="Garamond" w:hAnsi="Garamond"/>
        </w:rPr>
        <w:instrText xml:space="preserve"> ADDIN EN.CITE &lt;EndNote&gt;&lt;Cite&gt;&lt;Author&gt;Sloman&lt;/Author&gt;&lt;Year&gt;1996&lt;/Year&gt;&lt;RecNum&gt;101&lt;/RecNum&gt;&lt;DisplayText&gt;Sloman 1996&lt;/DisplayText&gt;&lt;record&gt;&lt;rec-number&gt;101&lt;/rec-number&gt;&lt;foreign-keys&gt;&lt;key app="EN" db-id="5s9as5razzprwbepxzp5fazcx0p22xpp9x2p" timestamp="1641554660"&gt;101&lt;/key&gt;&lt;/foreign-keys&gt;&lt;ref-type name="Journal Article"&gt;17&lt;/ref-type&gt;&lt;contributors&gt;&lt;authors&gt;&lt;author&gt;Sloman, S.A.&lt;/author&gt;&lt;/authors&gt;&lt;/contributors&gt;&lt;titles&gt;&lt;title&gt;The empirical case for two systems of reasoning.&lt;/title&gt;&lt;secondary-title&gt;Psychological Bulletin&amp;#xD;&lt;/secondary-title&gt;&lt;/titles&gt;&lt;pages&gt;3–22&lt;/pages&gt;&lt;volume&gt;119&lt;/volume&gt;&lt;dates&gt;&lt;year&gt;1996&lt;/year&gt;&lt;/dates&gt;&lt;urls&gt;&lt;/urls&gt;&lt;/record&gt;&lt;/Cite&gt;&lt;/EndNote&gt;</w:instrText>
      </w:r>
      <w:r w:rsidR="00A01347">
        <w:rPr>
          <w:rFonts w:ascii="Garamond" w:hAnsi="Garamond"/>
        </w:rPr>
        <w:fldChar w:fldCharType="separate"/>
      </w:r>
      <w:r w:rsidR="00A01347">
        <w:rPr>
          <w:rFonts w:ascii="Garamond" w:hAnsi="Garamond"/>
          <w:noProof/>
        </w:rPr>
        <w:t>Sloman 1996</w:t>
      </w:r>
      <w:r w:rsidR="00A01347">
        <w:rPr>
          <w:rFonts w:ascii="Garamond" w:hAnsi="Garamond"/>
        </w:rPr>
        <w:fldChar w:fldCharType="end"/>
      </w:r>
      <w:r w:rsidR="00BC728C">
        <w:rPr>
          <w:rFonts w:ascii="Garamond" w:hAnsi="Garamond"/>
        </w:rPr>
        <w:t>)</w:t>
      </w:r>
      <w:r w:rsidR="00056EC8" w:rsidRPr="00164DBF">
        <w:rPr>
          <w:rFonts w:ascii="Garamond" w:hAnsi="Garamond"/>
        </w:rPr>
        <w:t>.</w:t>
      </w:r>
      <w:r w:rsidR="00BC2F89" w:rsidRPr="00164DBF">
        <w:rPr>
          <w:rFonts w:ascii="Garamond" w:hAnsi="Garamond"/>
        </w:rPr>
        <w:t xml:space="preserve"> However, while this seems eminently plausible</w:t>
      </w:r>
      <w:r w:rsidR="00C72D6D" w:rsidRPr="00164DBF">
        <w:rPr>
          <w:rFonts w:ascii="Garamond" w:hAnsi="Garamond"/>
        </w:rPr>
        <w:t xml:space="preserve"> (since it seems hig</w:t>
      </w:r>
      <w:r w:rsidR="00C00F0D" w:rsidRPr="00164DBF">
        <w:rPr>
          <w:rFonts w:ascii="Garamond" w:hAnsi="Garamond"/>
        </w:rPr>
        <w:t xml:space="preserve">hly </w:t>
      </w:r>
      <w:r w:rsidR="003B0605">
        <w:rPr>
          <w:rFonts w:ascii="Garamond" w:hAnsi="Garamond"/>
        </w:rPr>
        <w:t>unlikely</w:t>
      </w:r>
      <w:r w:rsidR="00C00F0D" w:rsidRPr="00164DBF">
        <w:rPr>
          <w:rFonts w:ascii="Garamond" w:hAnsi="Garamond"/>
        </w:rPr>
        <w:t xml:space="preserve"> </w:t>
      </w:r>
      <w:r w:rsidR="00C72D6D" w:rsidRPr="00164DBF">
        <w:rPr>
          <w:rFonts w:ascii="Garamond" w:hAnsi="Garamond"/>
        </w:rPr>
        <w:t>t</w:t>
      </w:r>
      <w:r w:rsidR="00C00F0D" w:rsidRPr="00164DBF">
        <w:rPr>
          <w:rFonts w:ascii="Garamond" w:hAnsi="Garamond"/>
        </w:rPr>
        <w:t>hat</w:t>
      </w:r>
      <w:r w:rsidR="00056EC8" w:rsidRPr="00164DBF">
        <w:rPr>
          <w:rFonts w:ascii="Garamond" w:hAnsi="Garamond"/>
        </w:rPr>
        <w:t xml:space="preserve"> </w:t>
      </w:r>
      <w:r w:rsidR="00056EC8" w:rsidRPr="00164DBF">
        <w:rPr>
          <w:rFonts w:ascii="Garamond" w:hAnsi="Garamond"/>
          <w:i/>
          <w:iCs/>
        </w:rPr>
        <w:t>every</w:t>
      </w:r>
      <w:r w:rsidR="00056EC8" w:rsidRPr="00164DBF">
        <w:rPr>
          <w:rFonts w:ascii="Garamond" w:hAnsi="Garamond"/>
        </w:rPr>
        <w:t xml:space="preserve"> </w:t>
      </w:r>
      <w:r w:rsidR="00CA6D50" w:rsidRPr="00164DBF">
        <w:rPr>
          <w:rFonts w:ascii="Garamond" w:hAnsi="Garamond"/>
        </w:rPr>
        <w:t>decision</w:t>
      </w:r>
      <w:r w:rsidR="00056EC8" w:rsidRPr="00164DBF">
        <w:rPr>
          <w:rFonts w:ascii="Garamond" w:hAnsi="Garamond"/>
        </w:rPr>
        <w:t xml:space="preserve"> we reach runs by way of classical logic or probability theory</w:t>
      </w:r>
      <w:r w:rsidR="00C72D6D" w:rsidRPr="00164DBF">
        <w:rPr>
          <w:rFonts w:ascii="Garamond" w:hAnsi="Garamond"/>
        </w:rPr>
        <w:t>) it is a further step to the claim that this variability in methods entails irrationality</w:t>
      </w:r>
      <w:r w:rsidR="00056EC8" w:rsidRPr="00164DBF">
        <w:rPr>
          <w:rFonts w:ascii="Garamond" w:hAnsi="Garamond"/>
        </w:rPr>
        <w:t>.</w:t>
      </w:r>
      <w:r w:rsidR="00C72D6D" w:rsidRPr="00164DBF">
        <w:rPr>
          <w:rFonts w:ascii="Garamond" w:hAnsi="Garamond"/>
        </w:rPr>
        <w:t xml:space="preserve"> This takes us back to the assumption of §1 that Classical Rational Choice Theory provides the correct model of human rationality. For although the use of heuristics might not count as logical (though see </w:t>
      </w:r>
      <w:r w:rsidR="00B8544D">
        <w:rPr>
          <w:rFonts w:ascii="Garamond" w:hAnsi="Garamond"/>
        </w:rPr>
        <w:fldChar w:fldCharType="begin"/>
      </w:r>
      <w:r w:rsidR="00B8544D">
        <w:rPr>
          <w:rFonts w:ascii="Garamond" w:hAnsi="Garamond"/>
        </w:rPr>
        <w:instrText xml:space="preserve"> ADDIN EN.CITE &lt;EndNote&gt;&lt;Cite&gt;&lt;Author&gt;Kruschke&lt;/Author&gt;&lt;Year&gt;2008&lt;/Year&gt;&lt;RecNum&gt;50&lt;/RecNum&gt;&lt;DisplayText&gt;Kruschke 2008&lt;/DisplayText&gt;&lt;record&gt;&lt;rec-number&gt;50&lt;/rec-number&gt;&lt;foreign-keys&gt;&lt;key app="EN" db-id="5s9as5razzprwbepxzp5fazcx0p22xpp9x2p" timestamp="1619690927"&gt;50&lt;/key&gt;&lt;/foreign-keys&gt;&lt;ref-type name="Journal Article"&gt;17&lt;/ref-type&gt;&lt;contributors&gt;&lt;authors&gt;&lt;author&gt;Kruschke, J.&lt;/author&gt;&lt;/authors&gt;&lt;/contributors&gt;&lt;titles&gt;&lt;title&gt;Bayesian approaches to associative learning: From passive to active learning&lt;/title&gt;&lt;secondary-title&gt;Learning &amp;amp; Behavior&lt;/secondary-title&gt;&lt;/titles&gt;&lt;periodical&gt;&lt;full-title&gt;Learning &amp;amp; Behavior&lt;/full-title&gt;&lt;/periodical&gt;&lt;pages&gt;210-226&lt;/pages&gt;&lt;volume&gt;36 &lt;/volume&gt;&lt;dates&gt;&lt;year&gt;2008&lt;/year&gt;&lt;/dates&gt;&lt;urls&gt;&lt;/urls&gt;&lt;/record&gt;&lt;/Cite&gt;&lt;/EndNote&gt;</w:instrText>
      </w:r>
      <w:r w:rsidR="00B8544D">
        <w:rPr>
          <w:rFonts w:ascii="Garamond" w:hAnsi="Garamond"/>
        </w:rPr>
        <w:fldChar w:fldCharType="separate"/>
      </w:r>
      <w:r w:rsidR="00B8544D">
        <w:rPr>
          <w:rFonts w:ascii="Garamond" w:hAnsi="Garamond"/>
          <w:noProof/>
        </w:rPr>
        <w:t>Kruschke 2008</w:t>
      </w:r>
      <w:r w:rsidR="00B8544D">
        <w:rPr>
          <w:rFonts w:ascii="Garamond" w:hAnsi="Garamond"/>
        </w:rPr>
        <w:fldChar w:fldCharType="end"/>
      </w:r>
      <w:r w:rsidR="00B8544D">
        <w:rPr>
          <w:rFonts w:ascii="Garamond" w:hAnsi="Garamond"/>
        </w:rPr>
        <w:t xml:space="preserve"> </w:t>
      </w:r>
      <w:r w:rsidR="00C72D6D" w:rsidRPr="00164DBF">
        <w:rPr>
          <w:rFonts w:ascii="Garamond" w:hAnsi="Garamond"/>
        </w:rPr>
        <w:t xml:space="preserve">for an argument that even associative thinking </w:t>
      </w:r>
      <w:r w:rsidR="00237B5F">
        <w:rPr>
          <w:rFonts w:ascii="Garamond" w:hAnsi="Garamond"/>
        </w:rPr>
        <w:t>should be treated</w:t>
      </w:r>
      <w:r w:rsidR="00C72D6D" w:rsidRPr="00164DBF">
        <w:rPr>
          <w:rFonts w:ascii="Garamond" w:hAnsi="Garamond"/>
        </w:rPr>
        <w:t xml:space="preserve"> as a form of probabilistic </w:t>
      </w:r>
      <w:r w:rsidR="00936590">
        <w:rPr>
          <w:rFonts w:ascii="Garamond" w:hAnsi="Garamond"/>
        </w:rPr>
        <w:t>reasoning</w:t>
      </w:r>
      <w:r w:rsidR="00C72D6D" w:rsidRPr="00164DBF">
        <w:rPr>
          <w:rFonts w:ascii="Garamond" w:hAnsi="Garamond"/>
        </w:rPr>
        <w:t xml:space="preserve">) this on its own does not </w:t>
      </w:r>
      <w:r w:rsidR="00C21E0C" w:rsidRPr="00164DBF">
        <w:rPr>
          <w:rFonts w:ascii="Garamond" w:hAnsi="Garamond"/>
        </w:rPr>
        <w:t xml:space="preserve">show such thinking is particularly problematic, i.e. that it leads us into regular error. As Gigerenzer and colleagues have </w:t>
      </w:r>
      <w:r w:rsidR="00B8544D">
        <w:rPr>
          <w:rFonts w:ascii="Garamond" w:hAnsi="Garamond"/>
        </w:rPr>
        <w:t>argued at length</w:t>
      </w:r>
      <w:r w:rsidR="00C21E0C" w:rsidRPr="00164DBF">
        <w:rPr>
          <w:rFonts w:ascii="Garamond" w:hAnsi="Garamond"/>
        </w:rPr>
        <w:t>, the use of heuristics often yield</w:t>
      </w:r>
      <w:r w:rsidR="00B8544D">
        <w:rPr>
          <w:rFonts w:ascii="Garamond" w:hAnsi="Garamond"/>
        </w:rPr>
        <w:t>s</w:t>
      </w:r>
      <w:r w:rsidR="00C21E0C" w:rsidRPr="00164DBF">
        <w:rPr>
          <w:rFonts w:ascii="Garamond" w:hAnsi="Garamond"/>
        </w:rPr>
        <w:t xml:space="preserve"> </w:t>
      </w:r>
      <w:r w:rsidR="00C21E0C" w:rsidRPr="00164DBF">
        <w:rPr>
          <w:rFonts w:ascii="Garamond" w:hAnsi="Garamond"/>
          <w:i/>
          <w:iCs/>
        </w:rPr>
        <w:t xml:space="preserve">better </w:t>
      </w:r>
      <w:r w:rsidR="00C21E0C" w:rsidRPr="00164DBF">
        <w:rPr>
          <w:rFonts w:ascii="Garamond" w:hAnsi="Garamond"/>
        </w:rPr>
        <w:t xml:space="preserve">results than the application of logical rules to decision-making problems. Yet, if this is right, then it seems </w:t>
      </w:r>
      <w:r w:rsidR="00C21E0C" w:rsidRPr="00164DBF">
        <w:rPr>
          <w:rFonts w:ascii="Garamond" w:hAnsi="Garamond"/>
        </w:rPr>
        <w:lastRenderedPageBreak/>
        <w:t xml:space="preserve">perverse to count use of </w:t>
      </w:r>
      <w:r w:rsidR="00B8544D">
        <w:rPr>
          <w:rFonts w:ascii="Garamond" w:hAnsi="Garamond"/>
        </w:rPr>
        <w:t xml:space="preserve">a </w:t>
      </w:r>
      <w:r w:rsidR="00C21E0C" w:rsidRPr="00164DBF">
        <w:rPr>
          <w:rFonts w:ascii="Garamond" w:hAnsi="Garamond"/>
        </w:rPr>
        <w:t xml:space="preserve">heuristic as irrational simply because </w:t>
      </w:r>
      <w:r w:rsidR="00B8544D">
        <w:rPr>
          <w:rFonts w:ascii="Garamond" w:hAnsi="Garamond"/>
        </w:rPr>
        <w:t>it</w:t>
      </w:r>
      <w:r w:rsidR="00C21E0C" w:rsidRPr="00164DBF">
        <w:rPr>
          <w:rFonts w:ascii="Garamond" w:hAnsi="Garamond"/>
        </w:rPr>
        <w:t xml:space="preserve"> do</w:t>
      </w:r>
      <w:r w:rsidR="00B8544D">
        <w:rPr>
          <w:rFonts w:ascii="Garamond" w:hAnsi="Garamond"/>
        </w:rPr>
        <w:t>es</w:t>
      </w:r>
      <w:r w:rsidR="00C21E0C" w:rsidRPr="00164DBF">
        <w:rPr>
          <w:rFonts w:ascii="Garamond" w:hAnsi="Garamond"/>
        </w:rPr>
        <w:t xml:space="preserve">n’t fit within the constraints of Classical Rational Choice Theory. </w:t>
      </w:r>
    </w:p>
    <w:p w14:paraId="00C0677E" w14:textId="3EF70BDE" w:rsidR="00465731" w:rsidRPr="00164DBF" w:rsidRDefault="00237B5F" w:rsidP="00DF36AD">
      <w:pPr>
        <w:spacing w:line="360" w:lineRule="auto"/>
        <w:rPr>
          <w:rFonts w:ascii="Garamond" w:hAnsi="Garamond"/>
        </w:rPr>
      </w:pPr>
      <w:r>
        <w:rPr>
          <w:rFonts w:ascii="Garamond" w:hAnsi="Garamond"/>
        </w:rPr>
        <w:tab/>
      </w:r>
      <w:r w:rsidR="00600D64" w:rsidRPr="00164DBF">
        <w:rPr>
          <w:rFonts w:ascii="Garamond" w:hAnsi="Garamond"/>
        </w:rPr>
        <w:t xml:space="preserve">Neither </w:t>
      </w:r>
      <w:r w:rsidR="00C21E0C" w:rsidRPr="00164DBF">
        <w:rPr>
          <w:rFonts w:ascii="Garamond" w:hAnsi="Garamond"/>
        </w:rPr>
        <w:t>logical nor heuristic rules</w:t>
      </w:r>
      <w:r w:rsidR="00600D64" w:rsidRPr="00164DBF">
        <w:rPr>
          <w:rFonts w:ascii="Garamond" w:hAnsi="Garamond"/>
        </w:rPr>
        <w:t xml:space="preserve"> </w:t>
      </w:r>
      <w:r w:rsidR="00600D64" w:rsidRPr="00164DBF">
        <w:rPr>
          <w:rFonts w:ascii="Garamond" w:hAnsi="Garamond"/>
          <w:i/>
          <w:iCs/>
        </w:rPr>
        <w:t xml:space="preserve">guarantee </w:t>
      </w:r>
      <w:r w:rsidR="00600D64" w:rsidRPr="00164DBF">
        <w:rPr>
          <w:rFonts w:ascii="Garamond" w:hAnsi="Garamond"/>
        </w:rPr>
        <w:t xml:space="preserve">that we get things right but a guarantee of infallibility </w:t>
      </w:r>
      <w:r w:rsidR="00B8544D">
        <w:rPr>
          <w:rFonts w:ascii="Garamond" w:hAnsi="Garamond"/>
        </w:rPr>
        <w:t>would</w:t>
      </w:r>
      <w:r w:rsidR="00600D64" w:rsidRPr="00164DBF">
        <w:rPr>
          <w:rFonts w:ascii="Garamond" w:hAnsi="Garamond"/>
        </w:rPr>
        <w:t xml:space="preserve"> clearly </w:t>
      </w:r>
      <w:r w:rsidR="00B8544D">
        <w:rPr>
          <w:rFonts w:ascii="Garamond" w:hAnsi="Garamond"/>
        </w:rPr>
        <w:t xml:space="preserve">be </w:t>
      </w:r>
      <w:r w:rsidR="00600D64" w:rsidRPr="00164DBF">
        <w:rPr>
          <w:rFonts w:ascii="Garamond" w:hAnsi="Garamond"/>
        </w:rPr>
        <w:t xml:space="preserve">too high a demand to place on rationality. </w:t>
      </w:r>
      <w:r w:rsidR="006E4A69" w:rsidRPr="00164DBF">
        <w:rPr>
          <w:rFonts w:ascii="Garamond" w:hAnsi="Garamond"/>
        </w:rPr>
        <w:t xml:space="preserve">And if infallibility isn’t the bar, then it seems logic and heuristic thinking sit on all fours together, </w:t>
      </w:r>
      <w:r w:rsidR="00B8544D">
        <w:rPr>
          <w:rFonts w:ascii="Garamond" w:hAnsi="Garamond"/>
        </w:rPr>
        <w:t xml:space="preserve">both potentially </w:t>
      </w:r>
      <w:r w:rsidR="006E4A69" w:rsidRPr="00164DBF">
        <w:rPr>
          <w:rFonts w:ascii="Garamond" w:hAnsi="Garamond"/>
        </w:rPr>
        <w:t xml:space="preserve">yielding the kind of </w:t>
      </w:r>
      <w:r w:rsidR="006E4A69" w:rsidRPr="00164DBF">
        <w:rPr>
          <w:rFonts w:ascii="Garamond" w:hAnsi="Garamond"/>
          <w:i/>
          <w:iCs/>
        </w:rPr>
        <w:t xml:space="preserve">good enough </w:t>
      </w:r>
      <w:r w:rsidR="006E4A69" w:rsidRPr="00164DBF">
        <w:rPr>
          <w:rFonts w:ascii="Garamond" w:hAnsi="Garamond"/>
        </w:rPr>
        <w:t>solutions we ought to demand of rational</w:t>
      </w:r>
      <w:r w:rsidR="00B8544D">
        <w:rPr>
          <w:rFonts w:ascii="Garamond" w:hAnsi="Garamond"/>
        </w:rPr>
        <w:t xml:space="preserve"> thinking</w:t>
      </w:r>
      <w:r w:rsidR="006E4A69" w:rsidRPr="00164DBF">
        <w:rPr>
          <w:rFonts w:ascii="Garamond" w:hAnsi="Garamond"/>
        </w:rPr>
        <w:t xml:space="preserve">. </w:t>
      </w:r>
      <w:r w:rsidR="00771B88" w:rsidRPr="00164DBF">
        <w:rPr>
          <w:rFonts w:ascii="Garamond" w:hAnsi="Garamond"/>
        </w:rPr>
        <w:t xml:space="preserve">What this points to is the need (anticipated </w:t>
      </w:r>
      <w:r w:rsidR="00B8544D">
        <w:rPr>
          <w:rFonts w:ascii="Garamond" w:hAnsi="Garamond"/>
        </w:rPr>
        <w:t>in §1</w:t>
      </w:r>
      <w:r w:rsidR="00771B88" w:rsidRPr="00164DBF">
        <w:rPr>
          <w:rFonts w:ascii="Garamond" w:hAnsi="Garamond"/>
        </w:rPr>
        <w:t>) to refine Classical Rational Choice theory</w:t>
      </w:r>
      <w:r>
        <w:rPr>
          <w:rFonts w:ascii="Garamond" w:hAnsi="Garamond"/>
        </w:rPr>
        <w:t xml:space="preserve"> in order to make it suitable as an account of human thinking</w:t>
      </w:r>
      <w:r w:rsidR="00DF36AD" w:rsidRPr="00164DBF">
        <w:rPr>
          <w:rFonts w:ascii="Garamond" w:hAnsi="Garamond"/>
        </w:rPr>
        <w:t>. We should allow that</w:t>
      </w:r>
      <w:r w:rsidR="00396C10" w:rsidRPr="00164DBF">
        <w:rPr>
          <w:rFonts w:ascii="Garamond" w:hAnsi="Garamond"/>
        </w:rPr>
        <w:t xml:space="preserve"> individuals are rational if they:</w:t>
      </w:r>
    </w:p>
    <w:p w14:paraId="5AABF972" w14:textId="113B61C4" w:rsidR="00465731" w:rsidRPr="00164DBF" w:rsidRDefault="00C2664E" w:rsidP="00B8544D">
      <w:pPr>
        <w:pStyle w:val="ListParagraph"/>
        <w:numPr>
          <w:ilvl w:val="0"/>
          <w:numId w:val="2"/>
        </w:numPr>
        <w:spacing w:line="360" w:lineRule="auto"/>
        <w:rPr>
          <w:rFonts w:ascii="Garamond" w:hAnsi="Garamond"/>
        </w:rPr>
      </w:pPr>
      <w:r w:rsidRPr="00164DBF">
        <w:rPr>
          <w:rFonts w:ascii="Garamond" w:hAnsi="Garamond"/>
        </w:rPr>
        <w:t>Aim</w:t>
      </w:r>
      <w:r w:rsidR="00465731" w:rsidRPr="00164DBF">
        <w:rPr>
          <w:rFonts w:ascii="Garamond" w:hAnsi="Garamond"/>
        </w:rPr>
        <w:t xml:space="preserve"> at </w:t>
      </w:r>
      <w:r w:rsidR="00465731" w:rsidRPr="00164DBF">
        <w:rPr>
          <w:rFonts w:ascii="Garamond" w:hAnsi="Garamond"/>
          <w:i/>
          <w:iCs/>
        </w:rPr>
        <w:t>good enough</w:t>
      </w:r>
      <w:r w:rsidR="00465731" w:rsidRPr="00164DBF">
        <w:rPr>
          <w:rFonts w:ascii="Garamond" w:hAnsi="Garamond"/>
        </w:rPr>
        <w:t xml:space="preserve"> solutions (</w:t>
      </w:r>
      <w:r w:rsidR="00B8544D">
        <w:rPr>
          <w:rFonts w:ascii="Garamond" w:hAnsi="Garamond"/>
        </w:rPr>
        <w:t>‘</w:t>
      </w:r>
      <w:r w:rsidR="00465731" w:rsidRPr="00164DBF">
        <w:rPr>
          <w:rFonts w:ascii="Garamond" w:hAnsi="Garamond"/>
        </w:rPr>
        <w:t>satisfycing</w:t>
      </w:r>
      <w:r w:rsidR="00B8544D">
        <w:rPr>
          <w:rFonts w:ascii="Garamond" w:hAnsi="Garamond"/>
        </w:rPr>
        <w:t>’</w:t>
      </w:r>
      <w:r w:rsidR="00465731" w:rsidRPr="00164DBF">
        <w:rPr>
          <w:rFonts w:ascii="Garamond" w:hAnsi="Garamond"/>
        </w:rPr>
        <w:t xml:space="preserve">) rather than maximizing utility </w:t>
      </w:r>
      <w:r w:rsidRPr="00164DBF">
        <w:rPr>
          <w:rFonts w:ascii="Garamond" w:hAnsi="Garamond"/>
        </w:rPr>
        <w:t>(</w:t>
      </w:r>
      <w:r w:rsidR="00B8544D">
        <w:rPr>
          <w:rFonts w:ascii="Garamond" w:hAnsi="Garamond"/>
        </w:rPr>
        <w:t xml:space="preserve">a point </w:t>
      </w:r>
      <w:r w:rsidR="00237B5F">
        <w:rPr>
          <w:rFonts w:ascii="Garamond" w:hAnsi="Garamond"/>
        </w:rPr>
        <w:t xml:space="preserve">recognised long ago in </w:t>
      </w:r>
      <w:r w:rsidR="000E2521">
        <w:rPr>
          <w:rFonts w:ascii="Garamond" w:hAnsi="Garamond"/>
        </w:rPr>
        <w:t>Simon’s 1957</w:t>
      </w:r>
      <w:r w:rsidR="005428DB">
        <w:rPr>
          <w:rFonts w:ascii="Garamond" w:hAnsi="Garamond"/>
        </w:rPr>
        <w:t xml:space="preserve"> notion of</w:t>
      </w:r>
      <w:r w:rsidR="005428DB" w:rsidRPr="00164DBF">
        <w:rPr>
          <w:rFonts w:ascii="Garamond" w:hAnsi="Garamond"/>
        </w:rPr>
        <w:t xml:space="preserve"> </w:t>
      </w:r>
      <w:r w:rsidR="005428DB">
        <w:rPr>
          <w:rFonts w:ascii="Garamond" w:hAnsi="Garamond"/>
        </w:rPr>
        <w:t>‘</w:t>
      </w:r>
      <w:r w:rsidR="005428DB" w:rsidRPr="00164DBF">
        <w:rPr>
          <w:rFonts w:ascii="Garamond" w:hAnsi="Garamond"/>
        </w:rPr>
        <w:t>bounded rationality</w:t>
      </w:r>
      <w:r w:rsidR="005428DB">
        <w:rPr>
          <w:rFonts w:ascii="Garamond" w:hAnsi="Garamond"/>
        </w:rPr>
        <w:t>’</w:t>
      </w:r>
      <w:r w:rsidRPr="00164DBF">
        <w:rPr>
          <w:rFonts w:ascii="Garamond" w:hAnsi="Garamond"/>
        </w:rPr>
        <w:t>)</w:t>
      </w:r>
      <w:r w:rsidR="005428DB">
        <w:rPr>
          <w:rFonts w:ascii="Garamond" w:hAnsi="Garamond"/>
        </w:rPr>
        <w:t>.</w:t>
      </w:r>
    </w:p>
    <w:p w14:paraId="650F2139" w14:textId="1A6951DC" w:rsidR="00E21DFB" w:rsidRPr="00164DBF" w:rsidRDefault="00E21DFB" w:rsidP="00B8544D">
      <w:pPr>
        <w:pStyle w:val="ListParagraph"/>
        <w:numPr>
          <w:ilvl w:val="0"/>
          <w:numId w:val="2"/>
        </w:numPr>
        <w:spacing w:line="360" w:lineRule="auto"/>
        <w:rPr>
          <w:rFonts w:ascii="Garamond" w:hAnsi="Garamond"/>
        </w:rPr>
      </w:pPr>
      <w:r w:rsidRPr="00164DBF">
        <w:rPr>
          <w:rFonts w:ascii="Garamond" w:hAnsi="Garamond"/>
        </w:rPr>
        <w:t xml:space="preserve">Look </w:t>
      </w:r>
      <w:r w:rsidR="005428DB">
        <w:rPr>
          <w:rFonts w:ascii="Garamond" w:hAnsi="Garamond"/>
        </w:rPr>
        <w:t>at</w:t>
      </w:r>
      <w:r w:rsidRPr="00164DBF">
        <w:rPr>
          <w:rFonts w:ascii="Garamond" w:hAnsi="Garamond"/>
        </w:rPr>
        <w:t xml:space="preserve"> some but not necessarily all the evidence. (</w:t>
      </w:r>
      <w:r w:rsidR="005428DB">
        <w:rPr>
          <w:rFonts w:ascii="Garamond" w:hAnsi="Garamond"/>
        </w:rPr>
        <w:fldChar w:fldCharType="begin"/>
      </w:r>
      <w:r w:rsidR="00E70C2B">
        <w:rPr>
          <w:rFonts w:ascii="Garamond" w:hAnsi="Garamond"/>
        </w:rPr>
        <w:instrText xml:space="preserve"> ADDIN EN.CITE &lt;EndNote&gt;&lt;Cite&gt;&lt;Author&gt;Gigerenzer&lt;/Author&gt;&lt;Year&gt;2011&lt;/Year&gt;&lt;RecNum&gt;28&lt;/RecNum&gt;&lt;DisplayText&gt;Gigerenzer &amp;amp; Gaissmaier 2011&lt;/DisplayText&gt;&lt;record&gt;&lt;rec-number&gt;28&lt;/rec-number&gt;&lt;foreign-keys&gt;&lt;key app="EN" db-id="5s9as5razzprwbepxzp5fazcx0p22xpp9x2p" timestamp="1607442117"&gt;28&lt;/key&gt;&lt;/foreign-keys&gt;&lt;ref-type name="Journal Article"&gt;17&lt;/ref-type&gt;&lt;contributors&gt;&lt;authors&gt;&lt;author&gt;Gigerenzer, G&lt;/author&gt;&lt;author&gt;Gaissmaier, W&lt;/author&gt;&lt;/authors&gt;&lt;/contributors&gt;&lt;titles&gt;&lt;title&gt;Heuristic Decision Making&lt;/title&gt;&lt;secondary-title&gt;Annual Review of Psychology&lt;/secondary-title&gt;&lt;/titles&gt;&lt;periodical&gt;&lt;full-title&gt;Annual Review of Psychology&lt;/full-title&gt;&lt;/periodical&gt;&lt;pages&gt;451-482&lt;/pages&gt;&lt;number&gt;62&lt;/number&gt;&lt;dates&gt;&lt;year&gt;2011&lt;/year&gt;&lt;/dates&gt;&lt;urls&gt;&lt;/urls&gt;&lt;/record&gt;&lt;/Cite&gt;&lt;/EndNote&gt;</w:instrText>
      </w:r>
      <w:r w:rsidR="005428DB">
        <w:rPr>
          <w:rFonts w:ascii="Garamond" w:hAnsi="Garamond"/>
        </w:rPr>
        <w:fldChar w:fldCharType="separate"/>
      </w:r>
      <w:r w:rsidR="00E70C2B">
        <w:rPr>
          <w:rFonts w:ascii="Garamond" w:hAnsi="Garamond"/>
          <w:noProof/>
        </w:rPr>
        <w:t>Gigerenzer &amp; Gaissmaier 2011</w:t>
      </w:r>
      <w:r w:rsidR="005428DB">
        <w:rPr>
          <w:rFonts w:ascii="Garamond" w:hAnsi="Garamond"/>
        </w:rPr>
        <w:fldChar w:fldCharType="end"/>
      </w:r>
      <w:r w:rsidRPr="00164DBF">
        <w:rPr>
          <w:rFonts w:ascii="Garamond" w:hAnsi="Garamond"/>
        </w:rPr>
        <w:t>)</w:t>
      </w:r>
      <w:r w:rsidR="005428DB">
        <w:rPr>
          <w:rFonts w:ascii="Garamond" w:hAnsi="Garamond"/>
        </w:rPr>
        <w:t>.</w:t>
      </w:r>
    </w:p>
    <w:p w14:paraId="43553355" w14:textId="6027D164" w:rsidR="00465731" w:rsidRPr="005A533A" w:rsidRDefault="005428DB" w:rsidP="002F1EBB">
      <w:pPr>
        <w:pStyle w:val="ListParagraph"/>
        <w:numPr>
          <w:ilvl w:val="0"/>
          <w:numId w:val="2"/>
        </w:numPr>
        <w:spacing w:line="360" w:lineRule="auto"/>
        <w:rPr>
          <w:rFonts w:ascii="Garamond" w:hAnsi="Garamond"/>
        </w:rPr>
      </w:pPr>
      <w:r>
        <w:rPr>
          <w:rFonts w:ascii="Garamond" w:hAnsi="Garamond"/>
        </w:rPr>
        <w:t xml:space="preserve">Use a </w:t>
      </w:r>
      <w:r w:rsidR="005A533A">
        <w:rPr>
          <w:rFonts w:ascii="Garamond" w:hAnsi="Garamond"/>
        </w:rPr>
        <w:t xml:space="preserve">reasoning </w:t>
      </w:r>
      <w:r>
        <w:rPr>
          <w:rFonts w:ascii="Garamond" w:hAnsi="Garamond"/>
        </w:rPr>
        <w:t>p</w:t>
      </w:r>
      <w:r w:rsidR="00C2664E" w:rsidRPr="00164DBF">
        <w:rPr>
          <w:rFonts w:ascii="Garamond" w:hAnsi="Garamond"/>
        </w:rPr>
        <w:t>rocess</w:t>
      </w:r>
      <w:r>
        <w:rPr>
          <w:rFonts w:ascii="Garamond" w:hAnsi="Garamond"/>
        </w:rPr>
        <w:t xml:space="preserve"> </w:t>
      </w:r>
      <w:r w:rsidR="005A533A">
        <w:rPr>
          <w:rFonts w:ascii="Garamond" w:hAnsi="Garamond"/>
        </w:rPr>
        <w:t>appropriate to</w:t>
      </w:r>
      <w:r>
        <w:rPr>
          <w:rFonts w:ascii="Garamond" w:hAnsi="Garamond"/>
        </w:rPr>
        <w:t xml:space="preserve"> the problem (</w:t>
      </w:r>
      <w:r w:rsidR="000E2521">
        <w:rPr>
          <w:rFonts w:ascii="Garamond" w:hAnsi="Garamond"/>
        </w:rPr>
        <w:t>drawing from</w:t>
      </w:r>
      <w:r w:rsidR="00465731" w:rsidRPr="00164DBF">
        <w:rPr>
          <w:rFonts w:ascii="Garamond" w:hAnsi="Garamond"/>
        </w:rPr>
        <w:t xml:space="preserve"> </w:t>
      </w:r>
      <w:r w:rsidR="006675FF" w:rsidRPr="00164DBF">
        <w:rPr>
          <w:rFonts w:ascii="Garamond" w:hAnsi="Garamond"/>
        </w:rPr>
        <w:t xml:space="preserve">classical logic, probability theory </w:t>
      </w:r>
      <w:r w:rsidR="006675FF" w:rsidRPr="00164DBF">
        <w:rPr>
          <w:rFonts w:ascii="Garamond" w:hAnsi="Garamond"/>
          <w:i/>
          <w:iCs/>
        </w:rPr>
        <w:t xml:space="preserve">and </w:t>
      </w:r>
      <w:r w:rsidR="00AE6EB2" w:rsidRPr="00164DBF">
        <w:rPr>
          <w:rFonts w:ascii="Garamond" w:hAnsi="Garamond"/>
        </w:rPr>
        <w:t>associative</w:t>
      </w:r>
      <w:r w:rsidR="006E4A69" w:rsidRPr="00164DBF">
        <w:rPr>
          <w:rFonts w:ascii="Garamond" w:hAnsi="Garamond"/>
        </w:rPr>
        <w:t xml:space="preserve"> </w:t>
      </w:r>
      <w:r w:rsidR="00AE6EB2" w:rsidRPr="00164DBF">
        <w:rPr>
          <w:rFonts w:ascii="Garamond" w:hAnsi="Garamond"/>
        </w:rPr>
        <w:t>thinking</w:t>
      </w:r>
      <w:r w:rsidR="005A533A">
        <w:rPr>
          <w:rFonts w:ascii="Garamond" w:hAnsi="Garamond"/>
        </w:rPr>
        <w:t>)</w:t>
      </w:r>
      <w:r w:rsidR="006675FF" w:rsidRPr="00164DBF">
        <w:rPr>
          <w:rFonts w:ascii="Garamond" w:hAnsi="Garamond"/>
        </w:rPr>
        <w:t xml:space="preserve">. </w:t>
      </w:r>
    </w:p>
    <w:p w14:paraId="6FD3108A" w14:textId="1AF60A54" w:rsidR="006E4A69" w:rsidRPr="00164DBF" w:rsidRDefault="00B66082" w:rsidP="00B66082">
      <w:pPr>
        <w:pStyle w:val="NoSpacing"/>
        <w:spacing w:line="360" w:lineRule="auto"/>
        <w:contextualSpacing/>
        <w:rPr>
          <w:rFonts w:ascii="Garamond" w:hAnsi="Garamond"/>
        </w:rPr>
      </w:pPr>
      <w:r w:rsidRPr="00164DBF">
        <w:rPr>
          <w:rFonts w:ascii="Garamond" w:hAnsi="Garamond"/>
        </w:rPr>
        <w:t xml:space="preserve">With these kinds of relaxations on </w:t>
      </w:r>
      <w:r w:rsidR="00936590">
        <w:rPr>
          <w:rFonts w:ascii="Garamond" w:hAnsi="Garamond"/>
        </w:rPr>
        <w:t>the standards for rationality</w:t>
      </w:r>
      <w:r w:rsidR="006E4A69" w:rsidRPr="00164DBF">
        <w:rPr>
          <w:rFonts w:ascii="Garamond" w:hAnsi="Garamond"/>
        </w:rPr>
        <w:t xml:space="preserve"> in hand</w:t>
      </w:r>
      <w:r w:rsidRPr="00164DBF">
        <w:rPr>
          <w:rFonts w:ascii="Garamond" w:hAnsi="Garamond"/>
        </w:rPr>
        <w:t xml:space="preserve">, together with a recognition of the role of pragmatic understanding in experimental contexts, I think </w:t>
      </w:r>
      <w:r w:rsidR="00EE59DB">
        <w:rPr>
          <w:rFonts w:ascii="Garamond" w:hAnsi="Garamond"/>
        </w:rPr>
        <w:t>we can reject</w:t>
      </w:r>
      <w:r w:rsidRPr="00164DBF">
        <w:rPr>
          <w:rFonts w:ascii="Garamond" w:hAnsi="Garamond"/>
        </w:rPr>
        <w:t xml:space="preserve"> the c</w:t>
      </w:r>
      <w:r w:rsidR="00D80F41">
        <w:rPr>
          <w:rFonts w:ascii="Garamond" w:hAnsi="Garamond"/>
        </w:rPr>
        <w:t xml:space="preserve">laim </w:t>
      </w:r>
      <w:r w:rsidRPr="00164DBF">
        <w:rPr>
          <w:rFonts w:ascii="Garamond" w:hAnsi="Garamond"/>
        </w:rPr>
        <w:t>that</w:t>
      </w:r>
      <w:r w:rsidR="00CA6D50">
        <w:rPr>
          <w:rFonts w:ascii="Garamond" w:hAnsi="Garamond"/>
        </w:rPr>
        <w:t xml:space="preserve"> individuals </w:t>
      </w:r>
      <w:r w:rsidR="00EE59DB">
        <w:rPr>
          <w:rFonts w:ascii="Garamond" w:hAnsi="Garamond"/>
        </w:rPr>
        <w:t xml:space="preserve">typically fall short of </w:t>
      </w:r>
      <w:r w:rsidR="0018280E">
        <w:rPr>
          <w:rFonts w:ascii="Garamond" w:hAnsi="Garamond"/>
        </w:rPr>
        <w:t>rational decision-making</w:t>
      </w:r>
      <w:r w:rsidRPr="00164DBF">
        <w:rPr>
          <w:rFonts w:ascii="Garamond" w:hAnsi="Garamond"/>
        </w:rPr>
        <w:t>.</w:t>
      </w:r>
      <w:r w:rsidR="00B24515" w:rsidRPr="00B24515">
        <w:rPr>
          <w:rStyle w:val="FootnoteReference"/>
          <w:rFonts w:ascii="Garamond" w:hAnsi="Garamond"/>
        </w:rPr>
        <w:t xml:space="preserve"> </w:t>
      </w:r>
      <w:r w:rsidR="00B24515">
        <w:rPr>
          <w:rStyle w:val="FootnoteReference"/>
          <w:rFonts w:ascii="Garamond" w:hAnsi="Garamond"/>
        </w:rPr>
        <w:footnoteReference w:id="20"/>
      </w:r>
      <w:r w:rsidR="004A7432" w:rsidRPr="00164DBF">
        <w:rPr>
          <w:rFonts w:ascii="Garamond" w:hAnsi="Garamond"/>
        </w:rPr>
        <w:t xml:space="preserve"> </w:t>
      </w:r>
    </w:p>
    <w:p w14:paraId="3D559190" w14:textId="2BBFCF62" w:rsidR="00B66082" w:rsidRPr="00164DBF" w:rsidRDefault="006E4A69" w:rsidP="00B66082">
      <w:pPr>
        <w:pStyle w:val="NoSpacing"/>
        <w:spacing w:line="360" w:lineRule="auto"/>
        <w:contextualSpacing/>
        <w:rPr>
          <w:rFonts w:ascii="Garamond" w:hAnsi="Garamond"/>
        </w:rPr>
      </w:pPr>
      <w:r w:rsidRPr="00164DBF">
        <w:rPr>
          <w:rFonts w:ascii="Garamond" w:hAnsi="Garamond"/>
        </w:rPr>
        <w:tab/>
      </w:r>
      <w:r w:rsidR="004A7432" w:rsidRPr="00164DBF">
        <w:rPr>
          <w:rFonts w:ascii="Garamond" w:hAnsi="Garamond"/>
        </w:rPr>
        <w:t xml:space="preserve">However, </w:t>
      </w:r>
      <w:r w:rsidR="004D7539">
        <w:rPr>
          <w:rFonts w:ascii="Garamond" w:hAnsi="Garamond"/>
        </w:rPr>
        <w:t xml:space="preserve">at this juncture a </w:t>
      </w:r>
      <w:r w:rsidR="004A7432" w:rsidRPr="00164DBF">
        <w:rPr>
          <w:rFonts w:ascii="Garamond" w:hAnsi="Garamond"/>
        </w:rPr>
        <w:t xml:space="preserve">second </w:t>
      </w:r>
      <w:r w:rsidR="005A533A">
        <w:rPr>
          <w:rFonts w:ascii="Garamond" w:hAnsi="Garamond"/>
        </w:rPr>
        <w:t>line of attack</w:t>
      </w:r>
      <w:r w:rsidR="004A7432" w:rsidRPr="00164DBF">
        <w:rPr>
          <w:rFonts w:ascii="Garamond" w:hAnsi="Garamond"/>
        </w:rPr>
        <w:t xml:space="preserve"> h</w:t>
      </w:r>
      <w:r w:rsidR="004D7539">
        <w:rPr>
          <w:rFonts w:ascii="Garamond" w:hAnsi="Garamond"/>
        </w:rPr>
        <w:t>ooves into view, according to which</w:t>
      </w:r>
      <w:r w:rsidR="005A533A">
        <w:rPr>
          <w:rFonts w:ascii="Garamond" w:hAnsi="Garamond"/>
        </w:rPr>
        <w:t xml:space="preserve"> (contra the objection of §2) </w:t>
      </w:r>
      <w:r w:rsidR="004A7432" w:rsidRPr="00164DBF">
        <w:rPr>
          <w:rFonts w:ascii="Garamond" w:hAnsi="Garamond"/>
        </w:rPr>
        <w:t xml:space="preserve">we </w:t>
      </w:r>
      <w:r w:rsidR="005A533A">
        <w:rPr>
          <w:rFonts w:ascii="Garamond" w:hAnsi="Garamond"/>
        </w:rPr>
        <w:t xml:space="preserve">do </w:t>
      </w:r>
      <w:r w:rsidR="004A7432" w:rsidRPr="00CA6D50">
        <w:rPr>
          <w:rFonts w:ascii="Garamond" w:hAnsi="Garamond"/>
          <w:i/>
          <w:iCs/>
        </w:rPr>
        <w:t>try</w:t>
      </w:r>
      <w:r w:rsidR="004A7432" w:rsidRPr="00164DBF">
        <w:rPr>
          <w:rFonts w:ascii="Garamond" w:hAnsi="Garamond"/>
        </w:rPr>
        <w:t xml:space="preserve"> to reason rationally</w:t>
      </w:r>
      <w:r w:rsidR="004D7539">
        <w:rPr>
          <w:rFonts w:ascii="Garamond" w:hAnsi="Garamond"/>
        </w:rPr>
        <w:t xml:space="preserve"> but</w:t>
      </w:r>
      <w:r w:rsidR="004A7432" w:rsidRPr="00164DBF">
        <w:rPr>
          <w:rFonts w:ascii="Garamond" w:hAnsi="Garamond"/>
        </w:rPr>
        <w:t xml:space="preserve"> </w:t>
      </w:r>
      <w:r w:rsidR="00E008F0">
        <w:rPr>
          <w:rFonts w:ascii="Garamond" w:hAnsi="Garamond"/>
        </w:rPr>
        <w:t>our attempts</w:t>
      </w:r>
      <w:r w:rsidR="004A7432" w:rsidRPr="00164DBF">
        <w:rPr>
          <w:rFonts w:ascii="Garamond" w:hAnsi="Garamond"/>
        </w:rPr>
        <w:t xml:space="preserve"> are prone to systematic failures.</w:t>
      </w:r>
      <w:r w:rsidRPr="00164DBF">
        <w:rPr>
          <w:rFonts w:ascii="Garamond" w:hAnsi="Garamond"/>
        </w:rPr>
        <w:t xml:space="preserve"> And t</w:t>
      </w:r>
      <w:r w:rsidR="004A7432" w:rsidRPr="00164DBF">
        <w:rPr>
          <w:rFonts w:ascii="Garamond" w:hAnsi="Garamond"/>
        </w:rPr>
        <w:t xml:space="preserve">hese failures </w:t>
      </w:r>
      <w:r w:rsidR="00CA6D50">
        <w:rPr>
          <w:rFonts w:ascii="Garamond" w:hAnsi="Garamond"/>
        </w:rPr>
        <w:t>entail</w:t>
      </w:r>
      <w:r w:rsidR="004A7432" w:rsidRPr="00164DBF">
        <w:rPr>
          <w:rFonts w:ascii="Garamond" w:hAnsi="Garamond"/>
        </w:rPr>
        <w:t xml:space="preserve">, just as advocates of the Automatic System suggest, that individuals </w:t>
      </w:r>
      <w:r w:rsidR="00E008F0">
        <w:rPr>
          <w:rFonts w:ascii="Garamond" w:hAnsi="Garamond"/>
        </w:rPr>
        <w:t xml:space="preserve">often </w:t>
      </w:r>
      <w:r w:rsidR="005A533A">
        <w:rPr>
          <w:rFonts w:ascii="Garamond" w:hAnsi="Garamond"/>
        </w:rPr>
        <w:t>fail to be</w:t>
      </w:r>
      <w:r w:rsidR="004A7432" w:rsidRPr="00164DBF">
        <w:rPr>
          <w:rFonts w:ascii="Garamond" w:hAnsi="Garamond"/>
        </w:rPr>
        <w:t xml:space="preserve"> rational. It is to this alternative </w:t>
      </w:r>
      <w:r w:rsidRPr="00164DBF">
        <w:rPr>
          <w:rFonts w:ascii="Garamond" w:hAnsi="Garamond"/>
        </w:rPr>
        <w:t>challenge</w:t>
      </w:r>
      <w:r w:rsidR="004A7432" w:rsidRPr="00164DBF">
        <w:rPr>
          <w:rFonts w:ascii="Garamond" w:hAnsi="Garamond"/>
        </w:rPr>
        <w:t xml:space="preserve"> that I turn in closing.</w:t>
      </w:r>
    </w:p>
    <w:p w14:paraId="07944F06" w14:textId="77777777" w:rsidR="004A7432" w:rsidRPr="00164DBF" w:rsidRDefault="004A7432" w:rsidP="00B66082">
      <w:pPr>
        <w:pStyle w:val="NoSpacing"/>
        <w:spacing w:line="360" w:lineRule="auto"/>
        <w:contextualSpacing/>
        <w:rPr>
          <w:rFonts w:ascii="Garamond" w:hAnsi="Garamond"/>
        </w:rPr>
      </w:pPr>
    </w:p>
    <w:p w14:paraId="3609C8E9" w14:textId="595A7AA1" w:rsidR="00724140" w:rsidRPr="00164DBF" w:rsidRDefault="004A7432" w:rsidP="002F1EBB">
      <w:pPr>
        <w:pStyle w:val="NoSpacing"/>
        <w:contextualSpacing/>
        <w:rPr>
          <w:rFonts w:ascii="Garamond" w:hAnsi="Garamond"/>
          <w:b/>
        </w:rPr>
      </w:pPr>
      <w:r w:rsidRPr="00164DBF">
        <w:rPr>
          <w:rFonts w:ascii="Garamond" w:hAnsi="Garamond"/>
          <w:b/>
          <w:bCs/>
        </w:rPr>
        <w:t>3</w:t>
      </w:r>
      <w:r w:rsidR="003922FF" w:rsidRPr="00164DBF">
        <w:rPr>
          <w:rFonts w:ascii="Garamond" w:hAnsi="Garamond"/>
          <w:b/>
          <w:bCs/>
        </w:rPr>
        <w:t>.</w:t>
      </w:r>
      <w:r w:rsidR="00603DD3" w:rsidRPr="00164DBF">
        <w:rPr>
          <w:rFonts w:ascii="Garamond" w:hAnsi="Garamond"/>
          <w:b/>
          <w:bCs/>
        </w:rPr>
        <w:tab/>
      </w:r>
      <w:r w:rsidR="00724140" w:rsidRPr="00164DBF">
        <w:rPr>
          <w:rFonts w:ascii="Garamond" w:hAnsi="Garamond"/>
          <w:b/>
        </w:rPr>
        <w:t xml:space="preserve">The </w:t>
      </w:r>
      <w:r w:rsidR="00D15A22" w:rsidRPr="00164DBF">
        <w:rPr>
          <w:rFonts w:ascii="Garamond" w:hAnsi="Garamond"/>
          <w:b/>
        </w:rPr>
        <w:t xml:space="preserve">Improper </w:t>
      </w:r>
      <w:r w:rsidR="00316C1C" w:rsidRPr="00164DBF">
        <w:rPr>
          <w:rFonts w:ascii="Garamond" w:hAnsi="Garamond"/>
          <w:b/>
        </w:rPr>
        <w:t>Use</w:t>
      </w:r>
      <w:r w:rsidR="00724140" w:rsidRPr="00164DBF">
        <w:rPr>
          <w:rFonts w:ascii="Garamond" w:hAnsi="Garamond"/>
          <w:b/>
        </w:rPr>
        <w:t xml:space="preserve"> Challenge </w:t>
      </w:r>
    </w:p>
    <w:p w14:paraId="1B34D0C3" w14:textId="77777777" w:rsidR="00D16AF4" w:rsidRPr="00164DBF" w:rsidRDefault="00D16AF4" w:rsidP="002F1EBB">
      <w:pPr>
        <w:pStyle w:val="NoSpacing"/>
        <w:contextualSpacing/>
        <w:rPr>
          <w:rFonts w:ascii="Garamond" w:hAnsi="Garamond"/>
          <w:b/>
        </w:rPr>
      </w:pPr>
    </w:p>
    <w:p w14:paraId="1FDB9712" w14:textId="47E655D0" w:rsidR="00D16AF4" w:rsidRPr="00164DBF" w:rsidRDefault="00FA6DA3" w:rsidP="00893C39">
      <w:pPr>
        <w:pStyle w:val="NoSpacing"/>
        <w:spacing w:line="360" w:lineRule="auto"/>
        <w:contextualSpacing/>
        <w:rPr>
          <w:rFonts w:ascii="Garamond" w:hAnsi="Garamond"/>
          <w:bCs/>
        </w:rPr>
      </w:pPr>
      <w:r w:rsidRPr="00164DBF">
        <w:rPr>
          <w:rFonts w:ascii="Garamond" w:hAnsi="Garamond"/>
          <w:bCs/>
        </w:rPr>
        <w:t xml:space="preserve">The </w:t>
      </w:r>
      <w:r w:rsidR="008819E3" w:rsidRPr="00164DBF">
        <w:rPr>
          <w:rFonts w:ascii="Garamond" w:hAnsi="Garamond"/>
          <w:bCs/>
        </w:rPr>
        <w:t>second challenge to claims of individual rationality</w:t>
      </w:r>
      <w:r w:rsidRPr="00164DBF">
        <w:rPr>
          <w:rFonts w:ascii="Garamond" w:hAnsi="Garamond"/>
          <w:bCs/>
        </w:rPr>
        <w:t xml:space="preserve"> </w:t>
      </w:r>
      <w:r w:rsidR="008819E3" w:rsidRPr="00164DBF">
        <w:rPr>
          <w:rFonts w:ascii="Garamond" w:hAnsi="Garamond"/>
          <w:bCs/>
        </w:rPr>
        <w:t xml:space="preserve">from experimental evidence holds that </w:t>
      </w:r>
      <w:r w:rsidR="00D16AF4" w:rsidRPr="00164DBF">
        <w:rPr>
          <w:rFonts w:ascii="Garamond" w:hAnsi="Garamond"/>
          <w:bCs/>
        </w:rPr>
        <w:t>agents</w:t>
      </w:r>
      <w:r w:rsidR="008819E3" w:rsidRPr="00164DBF">
        <w:rPr>
          <w:rFonts w:ascii="Garamond" w:hAnsi="Garamond"/>
          <w:bCs/>
        </w:rPr>
        <w:t xml:space="preserve"> do</w:t>
      </w:r>
      <w:r w:rsidR="00D16AF4" w:rsidRPr="00164DBF">
        <w:rPr>
          <w:rFonts w:ascii="Garamond" w:hAnsi="Garamond"/>
          <w:bCs/>
        </w:rPr>
        <w:t xml:space="preserve"> arrive at decisions or judgements using the mechanisms of </w:t>
      </w:r>
      <w:r w:rsidR="00627BA8" w:rsidRPr="00164DBF">
        <w:rPr>
          <w:rFonts w:ascii="Garamond" w:hAnsi="Garamond"/>
          <w:bCs/>
        </w:rPr>
        <w:t>classical</w:t>
      </w:r>
      <w:r w:rsidR="00D16AF4" w:rsidRPr="00164DBF">
        <w:rPr>
          <w:rFonts w:ascii="Garamond" w:hAnsi="Garamond"/>
          <w:bCs/>
        </w:rPr>
        <w:t xml:space="preserve"> rationality but the</w:t>
      </w:r>
      <w:r w:rsidR="00D15A22" w:rsidRPr="00164DBF">
        <w:rPr>
          <w:rFonts w:ascii="Garamond" w:hAnsi="Garamond"/>
          <w:bCs/>
        </w:rPr>
        <w:t xml:space="preserve">ir use of these </w:t>
      </w:r>
      <w:r w:rsidR="005A533A">
        <w:rPr>
          <w:rFonts w:ascii="Garamond" w:hAnsi="Garamond"/>
          <w:bCs/>
        </w:rPr>
        <w:t xml:space="preserve">reasoning </w:t>
      </w:r>
      <w:r w:rsidR="00D15A22" w:rsidRPr="00164DBF">
        <w:rPr>
          <w:rFonts w:ascii="Garamond" w:hAnsi="Garamond"/>
          <w:bCs/>
        </w:rPr>
        <w:t>systems</w:t>
      </w:r>
      <w:r w:rsidR="00D16AF4" w:rsidRPr="00164DBF">
        <w:rPr>
          <w:rFonts w:ascii="Garamond" w:hAnsi="Garamond"/>
          <w:bCs/>
        </w:rPr>
        <w:t xml:space="preserve"> </w:t>
      </w:r>
      <w:r w:rsidR="00D552D2" w:rsidRPr="00164DBF">
        <w:rPr>
          <w:rFonts w:ascii="Garamond" w:hAnsi="Garamond"/>
          <w:bCs/>
        </w:rPr>
        <w:t>fail</w:t>
      </w:r>
      <w:r w:rsidR="00D15A22" w:rsidRPr="00164DBF">
        <w:rPr>
          <w:rFonts w:ascii="Garamond" w:hAnsi="Garamond"/>
          <w:bCs/>
        </w:rPr>
        <w:t>s</w:t>
      </w:r>
      <w:r w:rsidR="00D552D2" w:rsidRPr="00164DBF">
        <w:rPr>
          <w:rFonts w:ascii="Garamond" w:hAnsi="Garamond"/>
          <w:bCs/>
        </w:rPr>
        <w:t xml:space="preserve"> (in some systematic way) to reach the standards required for rational decision making.</w:t>
      </w:r>
      <w:r w:rsidR="0063470B" w:rsidRPr="00164DBF">
        <w:rPr>
          <w:rStyle w:val="FootnoteReference"/>
          <w:rFonts w:ascii="Garamond" w:hAnsi="Garamond"/>
          <w:bCs/>
        </w:rPr>
        <w:footnoteReference w:id="21"/>
      </w:r>
      <w:r w:rsidRPr="00164DBF">
        <w:rPr>
          <w:rFonts w:ascii="Garamond" w:hAnsi="Garamond"/>
          <w:bCs/>
        </w:rPr>
        <w:t xml:space="preserve"> The evidence for this st</w:t>
      </w:r>
      <w:r w:rsidR="00893C39" w:rsidRPr="00164DBF">
        <w:rPr>
          <w:rFonts w:ascii="Garamond" w:hAnsi="Garamond"/>
          <w:bCs/>
        </w:rPr>
        <w:t>ance comes</w:t>
      </w:r>
      <w:r w:rsidR="000723E5" w:rsidRPr="00164DBF">
        <w:rPr>
          <w:rFonts w:ascii="Garamond" w:hAnsi="Garamond"/>
          <w:bCs/>
        </w:rPr>
        <w:t xml:space="preserve">, </w:t>
      </w:r>
      <w:r w:rsidR="008819E3" w:rsidRPr="00164DBF">
        <w:rPr>
          <w:rFonts w:ascii="Garamond" w:hAnsi="Garamond"/>
          <w:bCs/>
        </w:rPr>
        <w:t>it seems</w:t>
      </w:r>
      <w:r w:rsidR="000723E5" w:rsidRPr="00164DBF">
        <w:rPr>
          <w:rFonts w:ascii="Garamond" w:hAnsi="Garamond"/>
          <w:bCs/>
        </w:rPr>
        <w:t>,</w:t>
      </w:r>
      <w:r w:rsidR="00893C39" w:rsidRPr="00164DBF">
        <w:rPr>
          <w:rFonts w:ascii="Garamond" w:hAnsi="Garamond"/>
          <w:bCs/>
        </w:rPr>
        <w:t xml:space="preserve"> from three main sources: the Wason Selection Task, biased evidence gathering</w:t>
      </w:r>
      <w:r w:rsidR="008819E3" w:rsidRPr="00164DBF">
        <w:rPr>
          <w:rFonts w:ascii="Garamond" w:hAnsi="Garamond"/>
          <w:bCs/>
        </w:rPr>
        <w:t xml:space="preserve"> or </w:t>
      </w:r>
      <w:r w:rsidR="00893C39" w:rsidRPr="00164DBF">
        <w:rPr>
          <w:rFonts w:ascii="Garamond" w:hAnsi="Garamond"/>
          <w:bCs/>
        </w:rPr>
        <w:t>assimilation (‘motivated reasoning’), and what is termed ‘b</w:t>
      </w:r>
      <w:r w:rsidR="00893C39" w:rsidRPr="00164DBF">
        <w:rPr>
          <w:rFonts w:ascii="Garamond" w:hAnsi="Garamond"/>
          <w:bCs/>
          <w:lang w:val="en-US"/>
        </w:rPr>
        <w:t>elief polarization due to belief disconfirmation</w:t>
      </w:r>
      <w:r w:rsidR="00893C39" w:rsidRPr="00164DBF">
        <w:rPr>
          <w:rFonts w:ascii="Garamond" w:hAnsi="Garamond"/>
          <w:bCs/>
        </w:rPr>
        <w:t>’.</w:t>
      </w:r>
    </w:p>
    <w:p w14:paraId="4FC71149" w14:textId="77777777" w:rsidR="00D552D2" w:rsidRPr="00164DBF" w:rsidRDefault="00D552D2" w:rsidP="002F1EBB">
      <w:pPr>
        <w:pStyle w:val="NoSpacing"/>
        <w:contextualSpacing/>
        <w:rPr>
          <w:rFonts w:ascii="Garamond" w:hAnsi="Garamond"/>
          <w:bCs/>
        </w:rPr>
      </w:pPr>
    </w:p>
    <w:p w14:paraId="4980CDEB" w14:textId="0AE1E8DE" w:rsidR="00724140" w:rsidRPr="00164DBF" w:rsidRDefault="004A7432" w:rsidP="00724140">
      <w:pPr>
        <w:spacing w:line="360" w:lineRule="auto"/>
        <w:rPr>
          <w:rFonts w:ascii="Garamond" w:hAnsi="Garamond"/>
          <w:b/>
          <w:bCs/>
        </w:rPr>
      </w:pPr>
      <w:r w:rsidRPr="00164DBF">
        <w:rPr>
          <w:rFonts w:ascii="Garamond" w:hAnsi="Garamond"/>
          <w:b/>
          <w:bCs/>
        </w:rPr>
        <w:lastRenderedPageBreak/>
        <w:t>3</w:t>
      </w:r>
      <w:r w:rsidR="008712B9" w:rsidRPr="00164DBF">
        <w:rPr>
          <w:rFonts w:ascii="Garamond" w:hAnsi="Garamond"/>
          <w:b/>
          <w:bCs/>
        </w:rPr>
        <w:t>.1</w:t>
      </w:r>
      <w:r w:rsidR="006241D4" w:rsidRPr="00164DBF">
        <w:rPr>
          <w:rFonts w:ascii="Garamond" w:hAnsi="Garamond"/>
          <w:b/>
          <w:bCs/>
        </w:rPr>
        <w:tab/>
      </w:r>
      <w:r w:rsidR="00724140" w:rsidRPr="00164DBF">
        <w:rPr>
          <w:rFonts w:ascii="Garamond" w:hAnsi="Garamond"/>
          <w:b/>
          <w:bCs/>
        </w:rPr>
        <w:t>Wason Selection Task</w:t>
      </w:r>
      <w:r w:rsidR="002A334B">
        <w:rPr>
          <w:rStyle w:val="FootnoteReference"/>
          <w:rFonts w:ascii="Garamond" w:hAnsi="Garamond"/>
          <w:b/>
          <w:bCs/>
        </w:rPr>
        <w:footnoteReference w:id="22"/>
      </w:r>
    </w:p>
    <w:p w14:paraId="322D3748" w14:textId="0BAE805A" w:rsidR="00893C39" w:rsidRPr="00164DBF" w:rsidRDefault="00893C39" w:rsidP="00724140">
      <w:pPr>
        <w:pStyle w:val="NoSpacing"/>
        <w:rPr>
          <w:rFonts w:ascii="Garamond" w:hAnsi="Garamond"/>
        </w:rPr>
      </w:pPr>
    </w:p>
    <w:p w14:paraId="380E6BA6" w14:textId="4AADF9D5" w:rsidR="00893C39" w:rsidRDefault="00ED4515" w:rsidP="00893C39">
      <w:pPr>
        <w:spacing w:line="360" w:lineRule="auto"/>
        <w:rPr>
          <w:rFonts w:ascii="Garamond" w:hAnsi="Garamond"/>
        </w:rPr>
      </w:pPr>
      <w:r w:rsidRPr="00164DBF">
        <w:rPr>
          <w:rFonts w:ascii="Garamond" w:hAnsi="Garamond"/>
        </w:rPr>
        <w:t xml:space="preserve">In the classic task </w:t>
      </w:r>
      <w:r w:rsidR="00893C39" w:rsidRPr="00164DBF">
        <w:rPr>
          <w:rFonts w:ascii="Garamond" w:hAnsi="Garamond"/>
        </w:rPr>
        <w:t xml:space="preserve">designed by Peter Wason, subjects are given a standard piece of conditional reasoning: they are told that there is a deck of cards where each card has a number on one side and </w:t>
      </w:r>
      <w:r w:rsidR="00F437D3">
        <w:rPr>
          <w:rFonts w:ascii="Garamond" w:hAnsi="Garamond"/>
        </w:rPr>
        <w:t>a letter on the other</w:t>
      </w:r>
      <w:r w:rsidR="00893C39" w:rsidRPr="00164DBF">
        <w:rPr>
          <w:rFonts w:ascii="Garamond" w:hAnsi="Garamond"/>
        </w:rPr>
        <w:t>. They are then shown a display revealing one side of four different cards, as</w:t>
      </w:r>
      <w:r w:rsidR="00A14B72">
        <w:rPr>
          <w:rFonts w:ascii="Garamond" w:hAnsi="Garamond"/>
        </w:rPr>
        <w:t xml:space="preserve"> in Figure 1.</w:t>
      </w:r>
      <w:r w:rsidR="00893C39" w:rsidRPr="00164DBF">
        <w:rPr>
          <w:rFonts w:ascii="Garamond" w:hAnsi="Garamond"/>
        </w:rPr>
        <w:t xml:space="preserve"> </w:t>
      </w:r>
    </w:p>
    <w:p w14:paraId="6FA3A5CC" w14:textId="77777777" w:rsidR="00F437D3" w:rsidRDefault="00F437D3" w:rsidP="00F437D3"/>
    <w:p w14:paraId="741C8243" w14:textId="77777777" w:rsidR="00F437D3" w:rsidRDefault="00F437D3" w:rsidP="00F437D3">
      <w:r>
        <w:rPr>
          <w:noProof/>
        </w:rPr>
        <mc:AlternateContent>
          <mc:Choice Requires="wps">
            <w:drawing>
              <wp:anchor distT="0" distB="0" distL="114300" distR="114300" simplePos="0" relativeHeight="251659264" behindDoc="0" locked="0" layoutInCell="1" allowOverlap="1" wp14:anchorId="4D6C312E" wp14:editId="4AA79584">
                <wp:simplePos x="0" y="0"/>
                <wp:positionH relativeFrom="column">
                  <wp:posOffset>0</wp:posOffset>
                </wp:positionH>
                <wp:positionV relativeFrom="paragraph">
                  <wp:posOffset>31750</wp:posOffset>
                </wp:positionV>
                <wp:extent cx="888365" cy="1183005"/>
                <wp:effectExtent l="19050" t="19050" r="26035" b="17145"/>
                <wp:wrapNone/>
                <wp:docPr id="7" name="Text Box 7"/>
                <wp:cNvGraphicFramePr/>
                <a:graphic xmlns:a="http://schemas.openxmlformats.org/drawingml/2006/main">
                  <a:graphicData uri="http://schemas.microsoft.com/office/word/2010/wordprocessingShape">
                    <wps:wsp>
                      <wps:cNvSpPr txBox="1"/>
                      <wps:spPr>
                        <a:xfrm>
                          <a:off x="0" y="0"/>
                          <a:ext cx="888365" cy="1183005"/>
                        </a:xfrm>
                        <a:prstGeom prst="rect">
                          <a:avLst/>
                        </a:prstGeom>
                        <a:solidFill>
                          <a:schemeClr val="lt1"/>
                        </a:solidFill>
                        <a:ln w="28575">
                          <a:solidFill>
                            <a:prstClr val="black"/>
                          </a:solidFill>
                        </a:ln>
                      </wps:spPr>
                      <wps:txbx>
                        <w:txbxContent>
                          <w:p w14:paraId="3CDAE5E5" w14:textId="77777777" w:rsidR="00F437D3" w:rsidRPr="007A6967" w:rsidRDefault="00F437D3" w:rsidP="00F437D3">
                            <w:pPr>
                              <w:jc w:val="center"/>
                              <w:rPr>
                                <w:rFonts w:ascii="Garamond" w:hAnsi="Garamond"/>
                              </w:rPr>
                            </w:pPr>
                          </w:p>
                          <w:p w14:paraId="34B24ACC" w14:textId="77777777" w:rsidR="00F437D3" w:rsidRPr="007A6967" w:rsidRDefault="00F437D3" w:rsidP="00F437D3">
                            <w:pPr>
                              <w:jc w:val="center"/>
                              <w:rPr>
                                <w:rFonts w:ascii="Garamond" w:hAnsi="Garamond"/>
                                <w:b/>
                                <w:bCs/>
                                <w:sz w:val="72"/>
                                <w:szCs w:val="72"/>
                              </w:rPr>
                            </w:pPr>
                            <w:r w:rsidRPr="007A6967">
                              <w:rPr>
                                <w:rFonts w:ascii="Garamond" w:hAnsi="Garamond"/>
                                <w:b/>
                                <w:bCs/>
                                <w:sz w:val="72"/>
                                <w:szCs w:val="72"/>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6C312E" id="_x0000_t202" coordsize="21600,21600" o:spt="202" path="m,l,21600r21600,l21600,xe">
                <v:stroke joinstyle="miter"/>
                <v:path gradientshapeok="t" o:connecttype="rect"/>
              </v:shapetype>
              <v:shape id="Text Box 7" o:spid="_x0000_s1026" type="#_x0000_t202" style="position:absolute;margin-left:0;margin-top:2.5pt;width:69.95pt;height:9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" fillcolor="white [3201]" strokeweight="2.25pt">
                <v:textbox>
                  <w:txbxContent>
                    <w:p w14:paraId="3CDAE5E5" w14:textId="77777777" w:rsidR="00F437D3" w:rsidRPr="007A6967" w:rsidRDefault="00F437D3" w:rsidP="00F437D3">
                      <w:pPr>
                        <w:jc w:val="center"/>
                        <w:rPr>
                          <w:rFonts w:ascii="Garamond" w:hAnsi="Garamond"/>
                        </w:rPr>
                      </w:pPr>
                    </w:p>
                    <w:p w14:paraId="34B24ACC" w14:textId="77777777" w:rsidR="00F437D3" w:rsidRPr="007A6967" w:rsidRDefault="00F437D3" w:rsidP="00F437D3">
                      <w:pPr>
                        <w:jc w:val="center"/>
                        <w:rPr>
                          <w:rFonts w:ascii="Garamond" w:hAnsi="Garamond"/>
                          <w:b/>
                          <w:bCs/>
                          <w:sz w:val="72"/>
                          <w:szCs w:val="72"/>
                        </w:rPr>
                      </w:pPr>
                      <w:r w:rsidRPr="007A6967">
                        <w:rPr>
                          <w:rFonts w:ascii="Garamond" w:hAnsi="Garamond"/>
                          <w:b/>
                          <w:bCs/>
                          <w:sz w:val="72"/>
                          <w:szCs w:val="72"/>
                        </w:rPr>
                        <w:t>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A1FC0B2" wp14:editId="4F303B0A">
                <wp:simplePos x="0" y="0"/>
                <wp:positionH relativeFrom="column">
                  <wp:posOffset>3798269</wp:posOffset>
                </wp:positionH>
                <wp:positionV relativeFrom="paragraph">
                  <wp:posOffset>21599</wp:posOffset>
                </wp:positionV>
                <wp:extent cx="888398" cy="1183086"/>
                <wp:effectExtent l="19050" t="19050" r="26035" b="17145"/>
                <wp:wrapNone/>
                <wp:docPr id="10" name="Text Box 10"/>
                <wp:cNvGraphicFramePr/>
                <a:graphic xmlns:a="http://schemas.openxmlformats.org/drawingml/2006/main">
                  <a:graphicData uri="http://schemas.microsoft.com/office/word/2010/wordprocessingShape">
                    <wps:wsp>
                      <wps:cNvSpPr txBox="1"/>
                      <wps:spPr>
                        <a:xfrm>
                          <a:off x="0" y="0"/>
                          <a:ext cx="888398" cy="1183086"/>
                        </a:xfrm>
                        <a:prstGeom prst="rect">
                          <a:avLst/>
                        </a:prstGeom>
                        <a:solidFill>
                          <a:schemeClr val="lt1"/>
                        </a:solidFill>
                        <a:ln w="28575">
                          <a:solidFill>
                            <a:prstClr val="black"/>
                          </a:solidFill>
                        </a:ln>
                      </wps:spPr>
                      <wps:txbx>
                        <w:txbxContent>
                          <w:p w14:paraId="2285944E" w14:textId="77777777" w:rsidR="00F437D3" w:rsidRDefault="00F437D3" w:rsidP="00F437D3"/>
                          <w:p w14:paraId="7997391E" w14:textId="77777777" w:rsidR="00F437D3" w:rsidRPr="00E54790" w:rsidRDefault="00F437D3" w:rsidP="00F437D3">
                            <w:pPr>
                              <w:jc w:val="center"/>
                              <w:rPr>
                                <w:rFonts w:ascii="Garamond" w:hAnsi="Garamond"/>
                                <w:b/>
                                <w:bCs/>
                                <w:sz w:val="72"/>
                                <w:szCs w:val="72"/>
                              </w:rPr>
                            </w:pPr>
                            <w:r>
                              <w:rPr>
                                <w:rFonts w:ascii="Garamond" w:hAnsi="Garamond"/>
                                <w:b/>
                                <w:bCs/>
                                <w:sz w:val="72"/>
                                <w:szCs w:val="7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1FC0B2" id="Text Box 10" o:spid="_x0000_s1027" type="#_x0000_t202" style="position:absolute;margin-left:299.1pt;margin-top:1.7pt;width:69.95pt;height:9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" fillcolor="white [3201]" strokeweight="2.25pt">
                <v:textbox>
                  <w:txbxContent>
                    <w:p w14:paraId="2285944E" w14:textId="77777777" w:rsidR="00F437D3" w:rsidRDefault="00F437D3" w:rsidP="00F437D3"/>
                    <w:p w14:paraId="7997391E" w14:textId="77777777" w:rsidR="00F437D3" w:rsidRPr="00E54790" w:rsidRDefault="00F437D3" w:rsidP="00F437D3">
                      <w:pPr>
                        <w:jc w:val="center"/>
                        <w:rPr>
                          <w:rFonts w:ascii="Garamond" w:hAnsi="Garamond"/>
                          <w:b/>
                          <w:bCs/>
                          <w:sz w:val="72"/>
                          <w:szCs w:val="72"/>
                        </w:rPr>
                      </w:pPr>
                      <w:r>
                        <w:rPr>
                          <w:rFonts w:ascii="Garamond" w:hAnsi="Garamond"/>
                          <w:b/>
                          <w:bCs/>
                          <w:sz w:val="72"/>
                          <w:szCs w:val="72"/>
                        </w:rPr>
                        <w:t>7</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855C853" wp14:editId="5DF2DBE3">
                <wp:simplePos x="0" y="0"/>
                <wp:positionH relativeFrom="column">
                  <wp:posOffset>2600189</wp:posOffset>
                </wp:positionH>
                <wp:positionV relativeFrom="paragraph">
                  <wp:posOffset>18144</wp:posOffset>
                </wp:positionV>
                <wp:extent cx="888398" cy="1183086"/>
                <wp:effectExtent l="19050" t="19050" r="26035" b="17145"/>
                <wp:wrapNone/>
                <wp:docPr id="9" name="Text Box 9"/>
                <wp:cNvGraphicFramePr/>
                <a:graphic xmlns:a="http://schemas.openxmlformats.org/drawingml/2006/main">
                  <a:graphicData uri="http://schemas.microsoft.com/office/word/2010/wordprocessingShape">
                    <wps:wsp>
                      <wps:cNvSpPr txBox="1"/>
                      <wps:spPr>
                        <a:xfrm>
                          <a:off x="0" y="0"/>
                          <a:ext cx="888398" cy="1183086"/>
                        </a:xfrm>
                        <a:prstGeom prst="rect">
                          <a:avLst/>
                        </a:prstGeom>
                        <a:solidFill>
                          <a:schemeClr val="lt1"/>
                        </a:solidFill>
                        <a:ln w="28575">
                          <a:solidFill>
                            <a:prstClr val="black"/>
                          </a:solidFill>
                        </a:ln>
                      </wps:spPr>
                      <wps:txbx>
                        <w:txbxContent>
                          <w:p w14:paraId="2BA0EC02" w14:textId="77777777" w:rsidR="00F437D3" w:rsidRDefault="00F437D3" w:rsidP="00F437D3"/>
                          <w:p w14:paraId="578AC15F" w14:textId="77777777" w:rsidR="00F437D3" w:rsidRPr="007A6967" w:rsidRDefault="00F437D3" w:rsidP="00F437D3">
                            <w:pPr>
                              <w:jc w:val="center"/>
                              <w:rPr>
                                <w:rFonts w:ascii="Garamond" w:hAnsi="Garamond"/>
                                <w:b/>
                                <w:bCs/>
                                <w:sz w:val="72"/>
                                <w:szCs w:val="72"/>
                              </w:rPr>
                            </w:pPr>
                            <w:r w:rsidRPr="007A6967">
                              <w:rPr>
                                <w:rFonts w:ascii="Garamond" w:hAnsi="Garamond"/>
                                <w:b/>
                                <w:bCs/>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55C853" id="Text Box 9" o:spid="_x0000_s1028" type="#_x0000_t202" style="position:absolute;margin-left:204.75pt;margin-top:1.45pt;width:69.95pt;height:9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" fillcolor="white [3201]" strokeweight="2.25pt">
                <v:textbox>
                  <w:txbxContent>
                    <w:p w14:paraId="2BA0EC02" w14:textId="77777777" w:rsidR="00F437D3" w:rsidRDefault="00F437D3" w:rsidP="00F437D3"/>
                    <w:p w14:paraId="578AC15F" w14:textId="77777777" w:rsidR="00F437D3" w:rsidRPr="007A6967" w:rsidRDefault="00F437D3" w:rsidP="00F437D3">
                      <w:pPr>
                        <w:jc w:val="center"/>
                        <w:rPr>
                          <w:rFonts w:ascii="Garamond" w:hAnsi="Garamond"/>
                          <w:b/>
                          <w:bCs/>
                          <w:sz w:val="72"/>
                          <w:szCs w:val="72"/>
                        </w:rPr>
                      </w:pPr>
                      <w:r w:rsidRPr="007A6967">
                        <w:rPr>
                          <w:rFonts w:ascii="Garamond" w:hAnsi="Garamond"/>
                          <w:b/>
                          <w:bCs/>
                          <w:sz w:val="72"/>
                          <w:szCs w:val="72"/>
                        </w:rPr>
                        <w:t>2</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EA7519" wp14:editId="659B0D8E">
                <wp:simplePos x="0" y="0"/>
                <wp:positionH relativeFrom="column">
                  <wp:posOffset>1300095</wp:posOffset>
                </wp:positionH>
                <wp:positionV relativeFrom="paragraph">
                  <wp:posOffset>19321</wp:posOffset>
                </wp:positionV>
                <wp:extent cx="888398" cy="1183086"/>
                <wp:effectExtent l="19050" t="19050" r="26035" b="17145"/>
                <wp:wrapNone/>
                <wp:docPr id="8" name="Text Box 8"/>
                <wp:cNvGraphicFramePr/>
                <a:graphic xmlns:a="http://schemas.openxmlformats.org/drawingml/2006/main">
                  <a:graphicData uri="http://schemas.microsoft.com/office/word/2010/wordprocessingShape">
                    <wps:wsp>
                      <wps:cNvSpPr txBox="1"/>
                      <wps:spPr>
                        <a:xfrm>
                          <a:off x="0" y="0"/>
                          <a:ext cx="888398" cy="1183086"/>
                        </a:xfrm>
                        <a:prstGeom prst="rect">
                          <a:avLst/>
                        </a:prstGeom>
                        <a:solidFill>
                          <a:schemeClr val="lt1"/>
                        </a:solidFill>
                        <a:ln w="28575">
                          <a:solidFill>
                            <a:prstClr val="black"/>
                          </a:solidFill>
                        </a:ln>
                      </wps:spPr>
                      <wps:txbx>
                        <w:txbxContent>
                          <w:p w14:paraId="267B4029" w14:textId="77777777" w:rsidR="00F437D3" w:rsidRDefault="00F437D3" w:rsidP="00F437D3"/>
                          <w:p w14:paraId="6159269B" w14:textId="77777777" w:rsidR="00F437D3" w:rsidRPr="007A6967" w:rsidRDefault="00F437D3" w:rsidP="00F437D3">
                            <w:pPr>
                              <w:jc w:val="center"/>
                              <w:rPr>
                                <w:rFonts w:ascii="Garamond" w:hAnsi="Garamond"/>
                                <w:b/>
                                <w:bCs/>
                                <w:sz w:val="72"/>
                                <w:szCs w:val="72"/>
                              </w:rPr>
                            </w:pPr>
                            <w:r w:rsidRPr="007A6967">
                              <w:rPr>
                                <w:rFonts w:ascii="Garamond" w:hAnsi="Garamond"/>
                                <w:b/>
                                <w:bCs/>
                                <w:sz w:val="72"/>
                                <w:szCs w:val="7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EA7519" id="Text Box 8" o:spid="_x0000_s1029" type="#_x0000_t202" style="position:absolute;margin-left:102.35pt;margin-top:1.5pt;width:69.95pt;height:9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" fillcolor="white [3201]" strokeweight="2.25pt">
                <v:textbox>
                  <w:txbxContent>
                    <w:p w14:paraId="267B4029" w14:textId="77777777" w:rsidR="00F437D3" w:rsidRDefault="00F437D3" w:rsidP="00F437D3"/>
                    <w:p w14:paraId="6159269B" w14:textId="77777777" w:rsidR="00F437D3" w:rsidRPr="007A6967" w:rsidRDefault="00F437D3" w:rsidP="00F437D3">
                      <w:pPr>
                        <w:jc w:val="center"/>
                        <w:rPr>
                          <w:rFonts w:ascii="Garamond" w:hAnsi="Garamond"/>
                          <w:b/>
                          <w:bCs/>
                          <w:sz w:val="72"/>
                          <w:szCs w:val="72"/>
                        </w:rPr>
                      </w:pPr>
                      <w:r w:rsidRPr="007A6967">
                        <w:rPr>
                          <w:rFonts w:ascii="Garamond" w:hAnsi="Garamond"/>
                          <w:b/>
                          <w:bCs/>
                          <w:sz w:val="72"/>
                          <w:szCs w:val="72"/>
                        </w:rPr>
                        <w:t>F</w:t>
                      </w:r>
                    </w:p>
                  </w:txbxContent>
                </v:textbox>
              </v:shape>
            </w:pict>
          </mc:Fallback>
        </mc:AlternateContent>
      </w:r>
    </w:p>
    <w:p w14:paraId="04BE27A0" w14:textId="77777777" w:rsidR="00F437D3" w:rsidRDefault="00F437D3" w:rsidP="00F437D3"/>
    <w:p w14:paraId="0E02CC2B" w14:textId="77777777" w:rsidR="00F437D3" w:rsidRDefault="00F437D3" w:rsidP="00F437D3"/>
    <w:p w14:paraId="1C5F3316" w14:textId="77777777" w:rsidR="00F437D3" w:rsidRDefault="00F437D3" w:rsidP="00F437D3"/>
    <w:p w14:paraId="0B37A5F1" w14:textId="77777777" w:rsidR="00F437D3" w:rsidRDefault="00F437D3" w:rsidP="00F437D3"/>
    <w:p w14:paraId="70E5C4F2" w14:textId="357E04CC" w:rsidR="00F437D3" w:rsidRDefault="00F437D3" w:rsidP="00F437D3"/>
    <w:p w14:paraId="3E8AE0B3" w14:textId="70DAFDA7" w:rsidR="00F437D3" w:rsidRDefault="00F437D3" w:rsidP="00F437D3"/>
    <w:p w14:paraId="1C41EC93" w14:textId="77777777" w:rsidR="00F437D3" w:rsidRDefault="00F437D3" w:rsidP="00F437D3"/>
    <w:p w14:paraId="39C1732C" w14:textId="0507EAAD" w:rsidR="00F437D3" w:rsidRPr="00F437D3" w:rsidRDefault="00F437D3" w:rsidP="00F437D3">
      <w:pPr>
        <w:rPr>
          <w:rFonts w:ascii="Garamond" w:hAnsi="Garamond"/>
          <w:i/>
          <w:iCs/>
        </w:rPr>
      </w:pPr>
      <w:r w:rsidRPr="00F437D3">
        <w:rPr>
          <w:rFonts w:ascii="Garamond" w:hAnsi="Garamond"/>
          <w:i/>
          <w:iCs/>
        </w:rPr>
        <w:t>Figure 1: Wason Selection Task cards</w:t>
      </w:r>
    </w:p>
    <w:p w14:paraId="39708ABE" w14:textId="7118830B" w:rsidR="00F437D3" w:rsidRDefault="00F437D3" w:rsidP="00893C39">
      <w:pPr>
        <w:spacing w:line="360" w:lineRule="auto"/>
        <w:rPr>
          <w:rFonts w:ascii="Garamond" w:hAnsi="Garamond"/>
          <w:noProof/>
          <w:lang w:eastAsia="en-GB"/>
        </w:rPr>
      </w:pPr>
    </w:p>
    <w:p w14:paraId="1C449FF7" w14:textId="77777777" w:rsidR="00893C39" w:rsidRPr="00164DBF" w:rsidRDefault="00893C39" w:rsidP="00893C39">
      <w:pPr>
        <w:spacing w:line="360" w:lineRule="auto"/>
        <w:rPr>
          <w:rFonts w:ascii="Garamond" w:hAnsi="Garamond"/>
        </w:rPr>
      </w:pPr>
      <w:r w:rsidRPr="00164DBF">
        <w:rPr>
          <w:rFonts w:ascii="Garamond" w:hAnsi="Garamond"/>
        </w:rPr>
        <w:t xml:space="preserve">Subjects are then asked: </w:t>
      </w:r>
    </w:p>
    <w:p w14:paraId="0FB98659" w14:textId="4E9C43BC" w:rsidR="00893C39" w:rsidRPr="00164DBF" w:rsidRDefault="00893C39" w:rsidP="00893C39">
      <w:pPr>
        <w:pStyle w:val="ListParagraph"/>
        <w:numPr>
          <w:ilvl w:val="0"/>
          <w:numId w:val="4"/>
        </w:numPr>
        <w:spacing w:after="160" w:line="360" w:lineRule="auto"/>
        <w:rPr>
          <w:rFonts w:ascii="Garamond" w:hAnsi="Garamond"/>
        </w:rPr>
      </w:pPr>
      <w:r w:rsidRPr="00164DBF">
        <w:rPr>
          <w:rFonts w:ascii="Garamond" w:hAnsi="Garamond"/>
        </w:rPr>
        <w:t xml:space="preserve">Which card(s) must be turned over to test the rule that </w:t>
      </w:r>
      <w:r w:rsidRPr="00164DBF">
        <w:rPr>
          <w:rFonts w:ascii="Garamond" w:hAnsi="Garamond"/>
          <w:u w:val="single"/>
        </w:rPr>
        <w:t xml:space="preserve">if a card </w:t>
      </w:r>
      <w:r w:rsidR="00F437D3">
        <w:rPr>
          <w:rFonts w:ascii="Garamond" w:hAnsi="Garamond"/>
          <w:u w:val="single"/>
        </w:rPr>
        <w:t>has a vowel on one side then it has an even number on the other side</w:t>
      </w:r>
      <w:r w:rsidRPr="00164DBF">
        <w:rPr>
          <w:rFonts w:ascii="Garamond" w:hAnsi="Garamond"/>
        </w:rPr>
        <w:t>?</w:t>
      </w:r>
    </w:p>
    <w:p w14:paraId="1CC8A3C7" w14:textId="187995CA" w:rsidR="00893C39" w:rsidRPr="00164DBF" w:rsidRDefault="00893C39" w:rsidP="00893C39">
      <w:pPr>
        <w:spacing w:line="360" w:lineRule="auto"/>
        <w:rPr>
          <w:rFonts w:ascii="Garamond" w:hAnsi="Garamond"/>
        </w:rPr>
      </w:pPr>
      <w:r w:rsidRPr="00164DBF">
        <w:rPr>
          <w:rFonts w:ascii="Garamond" w:hAnsi="Garamond"/>
        </w:rPr>
        <w:t xml:space="preserve">What </w:t>
      </w:r>
      <w:r w:rsidR="008D2589">
        <w:rPr>
          <w:rFonts w:ascii="Garamond" w:hAnsi="Garamond"/>
        </w:rPr>
        <w:fldChar w:fldCharType="begin"/>
      </w:r>
      <w:r w:rsidR="008D2589">
        <w:rPr>
          <w:rFonts w:ascii="Garamond" w:hAnsi="Garamond"/>
        </w:rPr>
        <w:instrText xml:space="preserve"> ADDIN EN.CITE &lt;EndNote&gt;&lt;Cite&gt;&lt;Author&gt;Wason&lt;/Author&gt;&lt;Year&gt;1966&lt;/Year&gt;&lt;RecNum&gt;103&lt;/RecNum&gt;&lt;DisplayText&gt;Wason 1966&lt;/DisplayText&gt;&lt;record&gt;&lt;rec-number&gt;103&lt;/rec-number&gt;&lt;foreign-keys&gt;&lt;key app="EN" db-id="5s9as5razzprwbepxzp5fazcx0p22xpp9x2p" timestamp="1641565388"&gt;103&lt;/key&gt;&lt;/foreign-keys&gt;&lt;ref-type name="Book Section"&gt;5&lt;/ref-type&gt;&lt;contributors&gt;&lt;authors&gt;&lt;author&gt;Wason, P. C.&lt;/author&gt;&lt;/authors&gt;&lt;secondary-authors&gt;&lt;author&gt; Foss, B. &lt;/author&gt;&lt;/secondary-authors&gt;&lt;/contributors&gt;&lt;titles&gt;&lt;title&gt;Reasoning.&lt;/title&gt;&lt;secondary-title&gt;New Horizons in Psychology. &lt;/secondary-title&gt;&lt;/titles&gt;&lt;dates&gt;&lt;year&gt;1966&lt;/year&gt;&lt;/dates&gt;&lt;pub-location&gt;Harmondsworth&lt;/pub-location&gt;&lt;publisher&gt;Penguin&lt;/publisher&gt;&lt;urls&gt;&lt;/urls&gt;&lt;/record&gt;&lt;/Cite&gt;&lt;/EndNote&gt;</w:instrText>
      </w:r>
      <w:r w:rsidR="008D2589">
        <w:rPr>
          <w:rFonts w:ascii="Garamond" w:hAnsi="Garamond"/>
        </w:rPr>
        <w:fldChar w:fldCharType="separate"/>
      </w:r>
      <w:r w:rsidR="008D2589">
        <w:rPr>
          <w:rFonts w:ascii="Garamond" w:hAnsi="Garamond"/>
          <w:noProof/>
        </w:rPr>
        <w:t>Wason 1966</w:t>
      </w:r>
      <w:r w:rsidR="008D2589">
        <w:rPr>
          <w:rFonts w:ascii="Garamond" w:hAnsi="Garamond"/>
        </w:rPr>
        <w:fldChar w:fldCharType="end"/>
      </w:r>
      <w:r w:rsidR="008D2589">
        <w:rPr>
          <w:rFonts w:ascii="Garamond" w:hAnsi="Garamond"/>
        </w:rPr>
        <w:t xml:space="preserve"> </w:t>
      </w:r>
      <w:r w:rsidRPr="00164DBF">
        <w:rPr>
          <w:rFonts w:ascii="Garamond" w:hAnsi="Garamond"/>
        </w:rPr>
        <w:t xml:space="preserve">found was that </w:t>
      </w:r>
      <w:r w:rsidR="00AA29AF" w:rsidRPr="00164DBF">
        <w:rPr>
          <w:rFonts w:ascii="Garamond" w:hAnsi="Garamond"/>
        </w:rPr>
        <w:t>only c.10% of participants deliver the logically correct answer (which is ‘</w:t>
      </w:r>
      <w:r w:rsidR="00F437D3">
        <w:rPr>
          <w:rFonts w:ascii="Garamond" w:hAnsi="Garamond"/>
        </w:rPr>
        <w:t>E</w:t>
      </w:r>
      <w:r w:rsidR="00AA29AF" w:rsidRPr="00164DBF">
        <w:rPr>
          <w:rFonts w:ascii="Garamond" w:hAnsi="Garamond"/>
        </w:rPr>
        <w:t xml:space="preserve">’ and </w:t>
      </w:r>
      <w:r w:rsidR="00F437D3">
        <w:rPr>
          <w:rFonts w:ascii="Garamond" w:hAnsi="Garamond"/>
        </w:rPr>
        <w:t>‘7’</w:t>
      </w:r>
      <w:r w:rsidR="00AA29AF" w:rsidRPr="00164DBF">
        <w:rPr>
          <w:rFonts w:ascii="Garamond" w:hAnsi="Garamond"/>
        </w:rPr>
        <w:t xml:space="preserve"> in the above, as only the reverse of these cards could falsify the rule). </w:t>
      </w:r>
      <w:r w:rsidRPr="00164DBF">
        <w:rPr>
          <w:rFonts w:ascii="Garamond" w:hAnsi="Garamond"/>
        </w:rPr>
        <w:t xml:space="preserve">Many participants, for instance, incorrectly </w:t>
      </w:r>
      <w:r w:rsidR="008819E3" w:rsidRPr="00164DBF">
        <w:rPr>
          <w:rFonts w:ascii="Garamond" w:hAnsi="Garamond"/>
        </w:rPr>
        <w:t>think</w:t>
      </w:r>
      <w:r w:rsidRPr="00164DBF">
        <w:rPr>
          <w:rFonts w:ascii="Garamond" w:hAnsi="Garamond"/>
        </w:rPr>
        <w:t xml:space="preserve"> the </w:t>
      </w:r>
      <w:r w:rsidR="00F437D3">
        <w:rPr>
          <w:rFonts w:ascii="Garamond" w:hAnsi="Garamond"/>
        </w:rPr>
        <w:t>‘2’</w:t>
      </w:r>
      <w:r w:rsidRPr="00164DBF">
        <w:rPr>
          <w:rFonts w:ascii="Garamond" w:hAnsi="Garamond"/>
        </w:rPr>
        <w:t xml:space="preserve"> card need</w:t>
      </w:r>
      <w:r w:rsidR="008819E3" w:rsidRPr="00164DBF">
        <w:rPr>
          <w:rFonts w:ascii="Garamond" w:hAnsi="Garamond"/>
        </w:rPr>
        <w:t>s</w:t>
      </w:r>
      <w:r w:rsidRPr="00164DBF">
        <w:rPr>
          <w:rFonts w:ascii="Garamond" w:hAnsi="Garamond"/>
        </w:rPr>
        <w:t xml:space="preserve"> to be turned over. However, turning over the </w:t>
      </w:r>
      <w:r w:rsidR="00F437D3">
        <w:rPr>
          <w:rFonts w:ascii="Garamond" w:hAnsi="Garamond"/>
        </w:rPr>
        <w:t>‘2’</w:t>
      </w:r>
      <w:r w:rsidRPr="00164DBF">
        <w:rPr>
          <w:rFonts w:ascii="Garamond" w:hAnsi="Garamond"/>
        </w:rPr>
        <w:t xml:space="preserve"> card is irrelevant as, if the </w:t>
      </w:r>
      <w:r w:rsidR="00F437D3">
        <w:rPr>
          <w:rFonts w:ascii="Garamond" w:hAnsi="Garamond"/>
        </w:rPr>
        <w:t>‘2’</w:t>
      </w:r>
      <w:r w:rsidRPr="00164DBF">
        <w:rPr>
          <w:rFonts w:ascii="Garamond" w:hAnsi="Garamond"/>
        </w:rPr>
        <w:t xml:space="preserve"> card has </w:t>
      </w:r>
      <w:r w:rsidR="00F437D3">
        <w:rPr>
          <w:rFonts w:ascii="Garamond" w:hAnsi="Garamond"/>
        </w:rPr>
        <w:t>a vowel</w:t>
      </w:r>
      <w:r w:rsidRPr="00164DBF">
        <w:rPr>
          <w:rFonts w:ascii="Garamond" w:hAnsi="Garamond"/>
        </w:rPr>
        <w:t xml:space="preserve"> on the reverse, that fits with the rule, and if it has </w:t>
      </w:r>
      <w:r w:rsidR="00F437D3">
        <w:rPr>
          <w:rFonts w:ascii="Garamond" w:hAnsi="Garamond"/>
        </w:rPr>
        <w:t>a non-vowel</w:t>
      </w:r>
      <w:r w:rsidRPr="00164DBF">
        <w:rPr>
          <w:rFonts w:ascii="Garamond" w:hAnsi="Garamond"/>
        </w:rPr>
        <w:t xml:space="preserve"> on the other side that doesn’t matter </w:t>
      </w:r>
      <w:r w:rsidR="008819E3" w:rsidRPr="00164DBF">
        <w:rPr>
          <w:rFonts w:ascii="Garamond" w:hAnsi="Garamond"/>
        </w:rPr>
        <w:t>(</w:t>
      </w:r>
      <w:r w:rsidRPr="00164DBF">
        <w:rPr>
          <w:rFonts w:ascii="Garamond" w:hAnsi="Garamond"/>
        </w:rPr>
        <w:t xml:space="preserve">as the rule doesn’t say “all </w:t>
      </w:r>
      <w:r w:rsidRPr="00164DBF">
        <w:rPr>
          <w:rFonts w:ascii="Garamond" w:hAnsi="Garamond"/>
          <w:i/>
          <w:iCs/>
        </w:rPr>
        <w:t>and only</w:t>
      </w:r>
      <w:r w:rsidRPr="00164DBF">
        <w:rPr>
          <w:rFonts w:ascii="Garamond" w:hAnsi="Garamond"/>
        </w:rPr>
        <w:t xml:space="preserve"> </w:t>
      </w:r>
      <w:r w:rsidR="00F437D3">
        <w:rPr>
          <w:rFonts w:ascii="Garamond" w:hAnsi="Garamond"/>
        </w:rPr>
        <w:t>vowels</w:t>
      </w:r>
      <w:r w:rsidRPr="00164DBF">
        <w:rPr>
          <w:rFonts w:ascii="Garamond" w:hAnsi="Garamond"/>
        </w:rPr>
        <w:t xml:space="preserve"> have </w:t>
      </w:r>
      <w:r w:rsidR="00F437D3">
        <w:rPr>
          <w:rFonts w:ascii="Garamond" w:hAnsi="Garamond"/>
        </w:rPr>
        <w:t>even numbers</w:t>
      </w:r>
      <w:r w:rsidRPr="00164DBF">
        <w:rPr>
          <w:rFonts w:ascii="Garamond" w:hAnsi="Garamond"/>
        </w:rPr>
        <w:t xml:space="preserve"> on the other side”</w:t>
      </w:r>
      <w:r w:rsidR="008819E3" w:rsidRPr="00164DBF">
        <w:rPr>
          <w:rFonts w:ascii="Garamond" w:hAnsi="Garamond"/>
        </w:rPr>
        <w:t>)</w:t>
      </w:r>
      <w:r w:rsidRPr="00164DBF">
        <w:rPr>
          <w:rFonts w:ascii="Garamond" w:hAnsi="Garamond"/>
        </w:rPr>
        <w:t>.</w:t>
      </w:r>
      <w:r w:rsidR="00AA29AF" w:rsidRPr="00164DBF">
        <w:rPr>
          <w:rFonts w:ascii="Garamond" w:hAnsi="Garamond"/>
        </w:rPr>
        <w:t xml:space="preserve"> </w:t>
      </w:r>
      <w:r w:rsidRPr="00164DBF">
        <w:rPr>
          <w:rFonts w:ascii="Garamond" w:hAnsi="Garamond"/>
        </w:rPr>
        <w:t xml:space="preserve">As </w:t>
      </w:r>
      <w:r w:rsidR="00AA08AE" w:rsidRPr="00164DBF">
        <w:rPr>
          <w:rFonts w:ascii="Garamond" w:hAnsi="Garamond"/>
        </w:rPr>
        <w:fldChar w:fldCharType="begin"/>
      </w:r>
      <w:r w:rsidR="00E51C27" w:rsidRPr="00164DBF">
        <w:rPr>
          <w:rFonts w:ascii="Garamond" w:hAnsi="Garamond"/>
        </w:rPr>
        <w:instrText xml:space="preserve"> ADDIN EN.CITE &lt;EndNote&gt;&lt;Cite&gt;&lt;Author&gt;Chater&lt;/Author&gt;&lt;Year&gt;1999&lt;/Year&gt;&lt;RecNum&gt;79&lt;/RecNum&gt;&lt;DisplayText&gt;Chater &amp;amp; Oaksford 1999&lt;/DisplayText&gt;&lt;record&gt;&lt;rec-number&gt;79&lt;/rec-number&gt;&lt;foreign-keys&gt;&lt;key app="EN" db-id="5s9as5razzprwbepxzp5fazcx0p22xpp9x2p" timestamp="1639561898"&gt;79&lt;/key&gt;&lt;/foreign-keys&gt;&lt;ref-type name="Journal Article"&gt;17&lt;/ref-type&gt;&lt;contributors&gt;&lt;authors&gt;&lt;author&gt;Chater, N.&lt;/author&gt;&lt;author&gt;Oaksford, M.&lt;/author&gt;&lt;/authors&gt;&lt;/contributors&gt;&lt;auth-address&gt;aDepartment of Psychology, University of Warwick, Coventry, UK CV4 7AL.&lt;/auth-address&gt;&lt;titles&gt;&lt;title&gt;Ten years of the rational analysis of cognition&lt;/title&gt;&lt;secondary-title&gt;Trends Cogn Sci&lt;/secondary-title&gt;&lt;/titles&gt;&lt;periodical&gt;&lt;full-title&gt;Trends Cogn Sci&lt;/full-title&gt;&lt;/periodical&gt;&lt;pages&gt;57-65&lt;/pages&gt;&lt;volume&gt;3&lt;/volume&gt;&lt;number&gt;2&lt;/number&gt;&lt;edition&gt;1999/05/11&lt;/edition&gt;&lt;dates&gt;&lt;year&gt;1999&lt;/year&gt;&lt;pub-dates&gt;&lt;date&gt;Feb&lt;/date&gt;&lt;/pub-dates&gt;&lt;/dates&gt;&lt;isbn&gt;1364-6613&lt;/isbn&gt;&lt;accession-num&gt;10234228&lt;/accession-num&gt;&lt;urls&gt;&lt;/urls&gt;&lt;electronic-resource-num&gt;10.1016/s1364-6613(98)01273-x&lt;/electronic-resource-num&gt;&lt;remote-database-provider&gt;NLM&lt;/remote-database-provider&gt;&lt;language&gt;eng&lt;/language&gt;&lt;/record&gt;&lt;/Cite&gt;&lt;/EndNote&gt;</w:instrText>
      </w:r>
      <w:r w:rsidR="00AA08AE" w:rsidRPr="00164DBF">
        <w:rPr>
          <w:rFonts w:ascii="Garamond" w:hAnsi="Garamond"/>
        </w:rPr>
        <w:fldChar w:fldCharType="separate"/>
      </w:r>
      <w:r w:rsidR="00E51C27" w:rsidRPr="00164DBF">
        <w:rPr>
          <w:rFonts w:ascii="Garamond" w:hAnsi="Garamond"/>
          <w:noProof/>
        </w:rPr>
        <w:t>Chater &amp; Oaksford 1999</w:t>
      </w:r>
      <w:r w:rsidR="00AA08AE" w:rsidRPr="00164DBF">
        <w:rPr>
          <w:rFonts w:ascii="Garamond" w:hAnsi="Garamond"/>
        </w:rPr>
        <w:fldChar w:fldCharType="end"/>
      </w:r>
      <w:r w:rsidRPr="00164DBF">
        <w:rPr>
          <w:rFonts w:ascii="Garamond" w:hAnsi="Garamond"/>
        </w:rPr>
        <w:t>: 62 summarise:</w:t>
      </w:r>
    </w:p>
    <w:p w14:paraId="583FC77B" w14:textId="77777777" w:rsidR="00893C39" w:rsidRPr="00164DBF" w:rsidRDefault="00893C39" w:rsidP="00893C39">
      <w:pPr>
        <w:pStyle w:val="quote2"/>
      </w:pPr>
      <w:r w:rsidRPr="00164DBF">
        <w:t xml:space="preserve">According to Popper’s falsificationist view of science, it is never possible to confirm a rule, only to disconfirm it. The rule will be disconfirmed only if there is a logical contradiction between the hypothesis and the data; that is, this requires finding a </w:t>
      </w:r>
      <w:r w:rsidRPr="00164DBF">
        <w:rPr>
          <w:rFonts w:cs="AGaramond-Italic"/>
          <w:i/>
          <w:iCs/>
        </w:rPr>
        <w:t>p</w:t>
      </w:r>
      <w:r w:rsidRPr="00164DBF">
        <w:t xml:space="preserve">, </w:t>
      </w:r>
      <w:r w:rsidRPr="00164DBF">
        <w:rPr>
          <w:rFonts w:cs="AGaramond-Italic"/>
          <w:i/>
          <w:iCs/>
        </w:rPr>
        <w:t>not</w:t>
      </w:r>
      <w:r w:rsidRPr="00164DBF">
        <w:t>-</w:t>
      </w:r>
      <w:r w:rsidRPr="00164DBF">
        <w:rPr>
          <w:rFonts w:cs="AGaramond-Italic"/>
          <w:i/>
          <w:iCs/>
        </w:rPr>
        <w:t xml:space="preserve">q </w:t>
      </w:r>
      <w:r w:rsidRPr="00164DBF">
        <w:t xml:space="preserve">card, which is explicitly disallowed by the rule. Hence the </w:t>
      </w:r>
      <w:r w:rsidRPr="00164DBF">
        <w:rPr>
          <w:rFonts w:cs="AGaramond-Italic"/>
          <w:i/>
          <w:iCs/>
        </w:rPr>
        <w:t xml:space="preserve">p </w:t>
      </w:r>
      <w:r w:rsidRPr="00164DBF">
        <w:t xml:space="preserve">card should be chosen, because it might have a </w:t>
      </w:r>
      <w:r w:rsidRPr="00164DBF">
        <w:rPr>
          <w:rFonts w:cs="AGaramond-Italic"/>
          <w:i/>
          <w:iCs/>
        </w:rPr>
        <w:t>not</w:t>
      </w:r>
      <w:r w:rsidRPr="00164DBF">
        <w:t>-</w:t>
      </w:r>
      <w:r w:rsidRPr="00164DBF">
        <w:rPr>
          <w:rFonts w:cs="AGaramond-Italic"/>
          <w:i/>
          <w:iCs/>
        </w:rPr>
        <w:t xml:space="preserve">q </w:t>
      </w:r>
      <w:r w:rsidRPr="00164DBF">
        <w:t xml:space="preserve">on the back, and the </w:t>
      </w:r>
      <w:r w:rsidRPr="00164DBF">
        <w:rPr>
          <w:rFonts w:cs="AGaramond-Italic"/>
          <w:i/>
          <w:iCs/>
        </w:rPr>
        <w:t>not</w:t>
      </w:r>
      <w:r w:rsidRPr="00164DBF">
        <w:t>-</w:t>
      </w:r>
      <w:r w:rsidRPr="00164DBF">
        <w:rPr>
          <w:rFonts w:cs="AGaramond-Italic"/>
          <w:i/>
          <w:iCs/>
        </w:rPr>
        <w:t xml:space="preserve">q </w:t>
      </w:r>
      <w:r w:rsidRPr="00164DBF">
        <w:t xml:space="preserve">card should be chosen, because it might have a </w:t>
      </w:r>
      <w:r w:rsidRPr="00164DBF">
        <w:rPr>
          <w:rFonts w:cs="AGaramond-Italic"/>
          <w:i/>
          <w:iCs/>
        </w:rPr>
        <w:t xml:space="preserve">p </w:t>
      </w:r>
      <w:r w:rsidRPr="00164DBF">
        <w:t xml:space="preserve">on the back, and no </w:t>
      </w:r>
      <w:r w:rsidRPr="00164DBF">
        <w:rPr>
          <w:rFonts w:cs="AGaramond-Regular"/>
        </w:rPr>
        <w:t>other cards should be chosen. This is the ‘logical’ solution to the task...The fact that people do not follow this pattern has been taken as casting doubt on human rationality.</w:t>
      </w:r>
    </w:p>
    <w:p w14:paraId="6B63B76D" w14:textId="77777777" w:rsidR="00E116D6" w:rsidRPr="00164DBF" w:rsidRDefault="00E116D6" w:rsidP="002F1EBB">
      <w:pPr>
        <w:pStyle w:val="NoSpacing"/>
        <w:contextualSpacing/>
        <w:rPr>
          <w:rFonts w:ascii="Garamond" w:hAnsi="Garamond"/>
        </w:rPr>
      </w:pPr>
    </w:p>
    <w:p w14:paraId="1CC0B14D" w14:textId="7E6BE6BD" w:rsidR="00D552D2" w:rsidRPr="00164DBF" w:rsidRDefault="00AA29AF" w:rsidP="00D552D2">
      <w:pPr>
        <w:pStyle w:val="NoSpacing"/>
        <w:contextualSpacing/>
        <w:rPr>
          <w:rFonts w:ascii="Garamond" w:hAnsi="Garamond"/>
          <w:b/>
          <w:bCs/>
          <w:i/>
          <w:iCs/>
        </w:rPr>
      </w:pPr>
      <w:r w:rsidRPr="00164DBF">
        <w:rPr>
          <w:rFonts w:ascii="Garamond" w:hAnsi="Garamond"/>
          <w:b/>
          <w:bCs/>
          <w:i/>
          <w:iCs/>
        </w:rPr>
        <w:t>3</w:t>
      </w:r>
      <w:r w:rsidR="008712B9" w:rsidRPr="00164DBF">
        <w:rPr>
          <w:rFonts w:ascii="Garamond" w:hAnsi="Garamond"/>
          <w:b/>
          <w:bCs/>
          <w:i/>
          <w:iCs/>
        </w:rPr>
        <w:t>.</w:t>
      </w:r>
      <w:r w:rsidRPr="00164DBF">
        <w:rPr>
          <w:rFonts w:ascii="Garamond" w:hAnsi="Garamond"/>
          <w:b/>
          <w:bCs/>
          <w:i/>
          <w:iCs/>
        </w:rPr>
        <w:t>2</w:t>
      </w:r>
      <w:r w:rsidR="006241D4" w:rsidRPr="00164DBF">
        <w:rPr>
          <w:rFonts w:ascii="Garamond" w:hAnsi="Garamond"/>
          <w:b/>
          <w:bCs/>
          <w:i/>
          <w:iCs/>
        </w:rPr>
        <w:tab/>
      </w:r>
      <w:r w:rsidR="00724140" w:rsidRPr="00164DBF">
        <w:rPr>
          <w:rFonts w:ascii="Garamond" w:hAnsi="Garamond"/>
          <w:b/>
          <w:bCs/>
          <w:i/>
          <w:iCs/>
        </w:rPr>
        <w:t>Myside Bias</w:t>
      </w:r>
      <w:r w:rsidR="000F1F24" w:rsidRPr="00164DBF">
        <w:rPr>
          <w:rFonts w:ascii="Garamond" w:hAnsi="Garamond"/>
          <w:b/>
          <w:bCs/>
          <w:i/>
          <w:iCs/>
        </w:rPr>
        <w:t xml:space="preserve"> and Motivated Reasoning</w:t>
      </w:r>
    </w:p>
    <w:p w14:paraId="60C1EBAF" w14:textId="77777777" w:rsidR="000F1F24" w:rsidRPr="00164DBF" w:rsidRDefault="000F1F24" w:rsidP="00D552D2">
      <w:pPr>
        <w:pStyle w:val="NoSpacing"/>
        <w:contextualSpacing/>
        <w:rPr>
          <w:rFonts w:ascii="Garamond" w:hAnsi="Garamond"/>
          <w:b/>
          <w:bCs/>
          <w:i/>
          <w:iCs/>
        </w:rPr>
      </w:pPr>
    </w:p>
    <w:p w14:paraId="76DC14FB" w14:textId="131F9F8B" w:rsidR="00DA0540" w:rsidRDefault="00AA29AF" w:rsidP="00606300">
      <w:pPr>
        <w:spacing w:line="360" w:lineRule="auto"/>
        <w:rPr>
          <w:rFonts w:ascii="Garamond" w:hAnsi="Garamond" w:cs="Arial"/>
          <w:color w:val="2C2D30"/>
          <w:shd w:val="clear" w:color="auto" w:fill="FFFFFF"/>
        </w:rPr>
      </w:pPr>
      <w:r w:rsidRPr="00164DBF">
        <w:rPr>
          <w:rFonts w:ascii="Garamond" w:hAnsi="Garamond" w:cs="Arial"/>
          <w:color w:val="2C2D30"/>
          <w:shd w:val="clear" w:color="auto" w:fill="FFFFFF"/>
        </w:rPr>
        <w:lastRenderedPageBreak/>
        <w:t xml:space="preserve">It turns out that </w:t>
      </w:r>
      <w:r w:rsidR="00627CB1" w:rsidRPr="00164DBF">
        <w:rPr>
          <w:rFonts w:ascii="Garamond" w:hAnsi="Garamond" w:cs="Arial"/>
          <w:color w:val="2C2D30"/>
          <w:shd w:val="clear" w:color="auto" w:fill="FFFFFF"/>
        </w:rPr>
        <w:t>subjects</w:t>
      </w:r>
      <w:r w:rsidRPr="00164DBF">
        <w:rPr>
          <w:rFonts w:ascii="Garamond" w:hAnsi="Garamond" w:cs="Arial"/>
          <w:color w:val="2C2D30"/>
          <w:shd w:val="clear" w:color="auto" w:fill="FFFFFF"/>
        </w:rPr>
        <w:t xml:space="preserve"> are prone to a range of mistakes around their search for and incorporation of evidence. </w:t>
      </w:r>
      <w:r w:rsidR="0063470B" w:rsidRPr="00164DBF">
        <w:rPr>
          <w:rFonts w:ascii="Garamond" w:hAnsi="Garamond" w:cs="Arial"/>
          <w:color w:val="2C2D30"/>
          <w:shd w:val="clear" w:color="auto" w:fill="FFFFFF"/>
        </w:rPr>
        <w:t>T</w:t>
      </w:r>
      <w:r w:rsidRPr="00164DBF">
        <w:rPr>
          <w:rFonts w:ascii="Garamond" w:hAnsi="Garamond" w:cs="Arial"/>
          <w:color w:val="2C2D30"/>
          <w:shd w:val="clear" w:color="auto" w:fill="FFFFFF"/>
        </w:rPr>
        <w:t>hey</w:t>
      </w:r>
      <w:r w:rsidR="00627CB1" w:rsidRPr="00164DBF">
        <w:rPr>
          <w:rFonts w:ascii="Garamond" w:hAnsi="Garamond" w:cs="Arial"/>
          <w:color w:val="2C2D30"/>
          <w:shd w:val="clear" w:color="auto" w:fill="FFFFFF"/>
        </w:rPr>
        <w:t xml:space="preserve"> (i) hang on to beliefs in light of counter-evidence or don’t </w:t>
      </w:r>
      <w:r w:rsidRPr="00164DBF">
        <w:rPr>
          <w:rFonts w:ascii="Garamond" w:hAnsi="Garamond" w:cs="Arial"/>
          <w:color w:val="2C2D30"/>
          <w:shd w:val="clear" w:color="auto" w:fill="FFFFFF"/>
        </w:rPr>
        <w:t>search</w:t>
      </w:r>
      <w:r w:rsidR="00627CB1" w:rsidRPr="00164DBF">
        <w:rPr>
          <w:rFonts w:ascii="Garamond" w:hAnsi="Garamond" w:cs="Arial"/>
          <w:color w:val="2C2D30"/>
          <w:shd w:val="clear" w:color="auto" w:fill="FFFFFF"/>
        </w:rPr>
        <w:t xml:space="preserve"> properly for counter-evidence (‘belief preservation’)</w:t>
      </w:r>
      <w:r w:rsidR="00725782" w:rsidRPr="00164DBF">
        <w:rPr>
          <w:rFonts w:ascii="Garamond" w:hAnsi="Garamond" w:cs="Arial"/>
          <w:color w:val="2C2D30"/>
          <w:shd w:val="clear" w:color="auto" w:fill="FFFFFF"/>
        </w:rPr>
        <w:t>, (ii) are</w:t>
      </w:r>
      <w:r w:rsidR="00627CB1" w:rsidRPr="00164DBF">
        <w:rPr>
          <w:rFonts w:ascii="Garamond" w:hAnsi="Garamond" w:cs="Arial"/>
          <w:color w:val="2C2D30"/>
          <w:shd w:val="clear" w:color="auto" w:fill="FFFFFF"/>
        </w:rPr>
        <w:t xml:space="preserve"> overconfiden</w:t>
      </w:r>
      <w:r w:rsidR="00725782" w:rsidRPr="00164DBF">
        <w:rPr>
          <w:rFonts w:ascii="Garamond" w:hAnsi="Garamond" w:cs="Arial"/>
          <w:color w:val="2C2D30"/>
          <w:shd w:val="clear" w:color="auto" w:fill="FFFFFF"/>
        </w:rPr>
        <w:t>t (attribut</w:t>
      </w:r>
      <w:r w:rsidRPr="00164DBF">
        <w:rPr>
          <w:rFonts w:ascii="Garamond" w:hAnsi="Garamond" w:cs="Arial"/>
          <w:color w:val="2C2D30"/>
          <w:shd w:val="clear" w:color="auto" w:fill="FFFFFF"/>
        </w:rPr>
        <w:t xml:space="preserve">ing </w:t>
      </w:r>
      <w:r w:rsidR="00725782" w:rsidRPr="00164DBF">
        <w:rPr>
          <w:rFonts w:ascii="Garamond" w:hAnsi="Garamond" w:cs="Arial"/>
          <w:color w:val="2C2D30"/>
          <w:shd w:val="clear" w:color="auto" w:fill="FFFFFF"/>
        </w:rPr>
        <w:t>to</w:t>
      </w:r>
      <w:r w:rsidR="003C6367" w:rsidRPr="00164DBF">
        <w:rPr>
          <w:rFonts w:ascii="Garamond" w:hAnsi="Garamond" w:cs="Arial"/>
          <w:color w:val="2C2D30"/>
          <w:shd w:val="clear" w:color="auto" w:fill="FFFFFF"/>
        </w:rPr>
        <w:t>o</w:t>
      </w:r>
      <w:r w:rsidR="00725782" w:rsidRPr="00164DBF">
        <w:rPr>
          <w:rFonts w:ascii="Garamond" w:hAnsi="Garamond" w:cs="Arial"/>
          <w:color w:val="2C2D30"/>
          <w:shd w:val="clear" w:color="auto" w:fill="FFFFFF"/>
        </w:rPr>
        <w:t xml:space="preserve"> high a credence to extant beliefs)</w:t>
      </w:r>
      <w:r w:rsidR="002B638F">
        <w:rPr>
          <w:rFonts w:ascii="Garamond" w:hAnsi="Garamond" w:cs="Arial"/>
          <w:color w:val="2C2D30"/>
          <w:shd w:val="clear" w:color="auto" w:fill="FFFFFF"/>
        </w:rPr>
        <w:t xml:space="preserve">, </w:t>
      </w:r>
      <w:r w:rsidR="002B638F" w:rsidRPr="00164DBF">
        <w:rPr>
          <w:rFonts w:ascii="Garamond" w:hAnsi="Garamond" w:cs="Arial"/>
          <w:color w:val="2C2D30"/>
          <w:shd w:val="clear" w:color="auto" w:fill="FFFFFF"/>
        </w:rPr>
        <w:t xml:space="preserve">(iii) </w:t>
      </w:r>
      <w:r w:rsidR="00725782" w:rsidRPr="00164DBF">
        <w:rPr>
          <w:rFonts w:ascii="Garamond" w:hAnsi="Garamond" w:cs="Arial"/>
          <w:color w:val="2C2D30"/>
          <w:shd w:val="clear" w:color="auto" w:fill="FFFFFF"/>
        </w:rPr>
        <w:t xml:space="preserve">are subject to </w:t>
      </w:r>
      <w:r w:rsidR="00627CB1" w:rsidRPr="00164DBF">
        <w:rPr>
          <w:rFonts w:ascii="Garamond" w:hAnsi="Garamond" w:cs="Arial"/>
          <w:color w:val="2C2D30"/>
          <w:shd w:val="clear" w:color="auto" w:fill="FFFFFF"/>
        </w:rPr>
        <w:t>belief polarization (</w:t>
      </w:r>
      <w:r w:rsidR="00725782" w:rsidRPr="00164DBF">
        <w:rPr>
          <w:rFonts w:ascii="Garamond" w:hAnsi="Garamond" w:cs="Arial"/>
          <w:color w:val="2C2D30"/>
          <w:shd w:val="clear" w:color="auto" w:fill="FFFFFF"/>
        </w:rPr>
        <w:t xml:space="preserve">where groups of like-minded individuals reinforce a shared belief via poor reasons). </w:t>
      </w:r>
      <w:r w:rsidR="0063470B" w:rsidRPr="00164DBF">
        <w:rPr>
          <w:rFonts w:ascii="Garamond" w:hAnsi="Garamond" w:cs="Arial"/>
          <w:color w:val="2C2D30"/>
          <w:shd w:val="clear" w:color="auto" w:fill="FFFFFF"/>
        </w:rPr>
        <w:t xml:space="preserve">So, </w:t>
      </w:r>
      <w:r w:rsidR="00B63F7E" w:rsidRPr="00164DBF">
        <w:rPr>
          <w:rFonts w:ascii="Garamond" w:hAnsi="Garamond" w:cs="Arial"/>
          <w:color w:val="2C2D30"/>
          <w:shd w:val="clear" w:color="auto" w:fill="FFFFFF"/>
        </w:rPr>
        <w:t>for instance, a</w:t>
      </w:r>
      <w:r w:rsidR="0063470B" w:rsidRPr="00164DBF">
        <w:rPr>
          <w:rFonts w:ascii="Garamond" w:hAnsi="Garamond" w:cs="Arial"/>
          <w:color w:val="2C2D30"/>
          <w:shd w:val="clear" w:color="auto" w:fill="FFFFFF"/>
        </w:rPr>
        <w:t xml:space="preserve"> s</w:t>
      </w:r>
      <w:r w:rsidR="0063470B" w:rsidRPr="00164DBF">
        <w:rPr>
          <w:rFonts w:ascii="Garamond" w:hAnsi="Garamond" w:cs="AdvOT8608a8d1"/>
        </w:rPr>
        <w:t xml:space="preserve">ubject who </w:t>
      </w:r>
      <w:r w:rsidR="00B63F7E" w:rsidRPr="00164DBF">
        <w:rPr>
          <w:rFonts w:ascii="Garamond" w:hAnsi="Garamond" w:cs="AdvOT8608a8d1"/>
        </w:rPr>
        <w:t>has</w:t>
      </w:r>
      <w:r w:rsidR="0063470B" w:rsidRPr="00164DBF">
        <w:rPr>
          <w:rFonts w:ascii="Garamond" w:hAnsi="Garamond" w:cs="AdvOT8608a8d1"/>
        </w:rPr>
        <w:t xml:space="preserve"> already decided to buy a Honda rather than a Toyota </w:t>
      </w:r>
      <w:r w:rsidR="00B63F7E" w:rsidRPr="00164DBF">
        <w:rPr>
          <w:rFonts w:ascii="Garamond" w:hAnsi="Garamond" w:cs="AdvOT8608a8d1"/>
        </w:rPr>
        <w:t xml:space="preserve">will </w:t>
      </w:r>
      <w:r w:rsidR="0063470B" w:rsidRPr="00164DBF">
        <w:rPr>
          <w:rFonts w:ascii="Garamond" w:hAnsi="Garamond" w:cs="AdvOT8608a8d1"/>
        </w:rPr>
        <w:t xml:space="preserve">look longer at Honda ads and skip over Toyota ones </w:t>
      </w:r>
      <w:r w:rsidR="00B63F7E" w:rsidRPr="00164DBF">
        <w:rPr>
          <w:rFonts w:ascii="Garamond" w:hAnsi="Garamond" w:cs="AdvOT8608a8d1"/>
        </w:rPr>
        <w:t>(Mandelbaum 2018), revealing that the subject’s prior beliefs improperly influence their search for evidence</w:t>
      </w:r>
      <w:r w:rsidR="00DA0540">
        <w:rPr>
          <w:rFonts w:ascii="Garamond" w:hAnsi="Garamond" w:cs="AdvOT8608a8d1"/>
        </w:rPr>
        <w:t>, leading them to seek out evidence that supports what they already believe and ignore or discount counter-evidence</w:t>
      </w:r>
      <w:r w:rsidR="00B63F7E" w:rsidRPr="00164DBF">
        <w:rPr>
          <w:rFonts w:ascii="Garamond" w:hAnsi="Garamond" w:cs="AdvOT8608a8d1"/>
        </w:rPr>
        <w:t>. This effect has been widely demonstrated in the experimental literature</w:t>
      </w:r>
      <w:r w:rsidR="0063470B" w:rsidRPr="00164DBF">
        <w:rPr>
          <w:rFonts w:ascii="Garamond" w:hAnsi="Garamond" w:cs="AdvOT8608a8d1"/>
        </w:rPr>
        <w:t>,</w:t>
      </w:r>
      <w:r w:rsidR="00B63F7E" w:rsidRPr="00164DBF">
        <w:rPr>
          <w:rFonts w:ascii="Garamond" w:hAnsi="Garamond" w:cs="AdvOT8608a8d1"/>
        </w:rPr>
        <w:t xml:space="preserve"> e.g. </w:t>
      </w:r>
      <w:r w:rsidR="0063470B" w:rsidRPr="00164DBF">
        <w:rPr>
          <w:rFonts w:ascii="Garamond" w:hAnsi="Garamond" w:cs="AdvOT8608a8d1"/>
        </w:rPr>
        <w:t>subjects who antecedently believe in the efficacy of capital punishment hear equivocal evidence as confirming the truth of this belief, while those who antecedently reject the death penalty hear the same evidence as supporting their belief (</w:t>
      </w:r>
      <w:r w:rsidR="00AA08AE" w:rsidRPr="00164DBF">
        <w:rPr>
          <w:rFonts w:ascii="Garamond" w:hAnsi="Garamond" w:cs="AdvOT8608a8d1"/>
        </w:rPr>
        <w:fldChar w:fldCharType="begin"/>
      </w:r>
      <w:r w:rsidR="00E51C27" w:rsidRPr="00164DBF">
        <w:rPr>
          <w:rFonts w:ascii="Garamond" w:hAnsi="Garamond" w:cs="AdvOT8608a8d1"/>
        </w:rPr>
        <w:instrText xml:space="preserve"> ADDIN EN.CITE &lt;EndNote&gt;&lt;Cite&gt;&lt;Author&gt;Lord&lt;/Author&gt;&lt;Year&gt;1979&lt;/Year&gt;&lt;RecNum&gt;81&lt;/RecNum&gt;&lt;DisplayText&gt;Lord, Ross, &amp;amp; Lepper 1979&lt;/DisplayText&gt;&lt;record&gt;&lt;rec-number&gt;81&lt;/rec-number&gt;&lt;foreign-keys&gt;&lt;key app="EN" db-id="5s9as5razzprwbepxzp5fazcx0p22xpp9x2p" timestamp="1639562198"&gt;81&lt;/key&gt;&lt;/foreign-keys&gt;&lt;ref-type name="Journal Article"&gt;17&lt;/ref-type&gt;&lt;contributors&gt;&lt;authors&gt;&lt;author&gt;Lord, Charles G.&lt;/author&gt;&lt;author&gt;Ross, Lee&lt;/author&gt;&lt;author&gt;Lepper, Mark R.&lt;/author&gt;&lt;/authors&gt;&lt;/contributors&gt;&lt;titles&gt;&lt;title&gt;Biased assimilation and attitude polarization: The effects of prior theories on subsequently considered evidence&lt;/title&gt;&lt;secondary-title&gt;Journal of Personality and Social Psychology&lt;/secondary-title&gt;&lt;/titles&gt;&lt;periodical&gt;&lt;full-title&gt;Journal of Personality and Social Psychology&lt;/full-title&gt;&lt;/periodical&gt;&lt;pages&gt;2098-2109&lt;/pages&gt;&lt;volume&gt;37&lt;/volume&gt;&lt;number&gt;11&lt;/number&gt;&lt;keywords&gt;&lt;keyword&gt;*Attitude Change&lt;/keyword&gt;&lt;keyword&gt;*Attitude Similarity&lt;/keyword&gt;&lt;keyword&gt;Capital Punishment&lt;/keyword&gt;&lt;/keywords&gt;&lt;dates&gt;&lt;year&gt;1979&lt;/year&gt;&lt;/dates&gt;&lt;pub-location&gt;US&lt;/pub-location&gt;&lt;publisher&gt;American Psychological Association&lt;/publisher&gt;&lt;isbn&gt;1939-1315(Electronic),0022-3514(Print)&lt;/isbn&gt;&lt;urls&gt;&lt;/urls&gt;&lt;electronic-resource-num&gt;10.1037/0022-3514.37.11.2098&lt;/electronic-resource-num&gt;&lt;/record&gt;&lt;/Cite&gt;&lt;/EndNote&gt;</w:instrText>
      </w:r>
      <w:r w:rsidR="00AA08AE" w:rsidRPr="00164DBF">
        <w:rPr>
          <w:rFonts w:ascii="Garamond" w:hAnsi="Garamond" w:cs="AdvOT8608a8d1"/>
        </w:rPr>
        <w:fldChar w:fldCharType="separate"/>
      </w:r>
      <w:r w:rsidR="00E51C27" w:rsidRPr="00164DBF">
        <w:rPr>
          <w:rFonts w:ascii="Garamond" w:hAnsi="Garamond" w:cs="AdvOT8608a8d1"/>
          <w:noProof/>
        </w:rPr>
        <w:t>Lord, Ross, &amp; Lepper 1979</w:t>
      </w:r>
      <w:r w:rsidR="00AA08AE" w:rsidRPr="00164DBF">
        <w:rPr>
          <w:rFonts w:ascii="Garamond" w:hAnsi="Garamond" w:cs="AdvOT8608a8d1"/>
        </w:rPr>
        <w:fldChar w:fldCharType="end"/>
      </w:r>
      <w:r w:rsidR="00B63F7E" w:rsidRPr="00164DBF">
        <w:rPr>
          <w:rFonts w:ascii="Garamond" w:hAnsi="Garamond" w:cs="AdvOT8608a8d1"/>
        </w:rPr>
        <w:t xml:space="preserve">), while </w:t>
      </w:r>
      <w:r w:rsidR="00414F04" w:rsidRPr="00164DBF">
        <w:rPr>
          <w:rFonts w:ascii="Garamond" w:hAnsi="Garamond" w:cs="AdvOT8608a8d1"/>
        </w:rPr>
        <w:t>smoke</w:t>
      </w:r>
      <w:r w:rsidR="006523DF">
        <w:rPr>
          <w:rFonts w:ascii="Garamond" w:hAnsi="Garamond" w:cs="AdvOT8608a8d1"/>
        </w:rPr>
        <w:t>rs</w:t>
      </w:r>
      <w:r w:rsidR="00414F04" w:rsidRPr="00164DBF">
        <w:rPr>
          <w:rFonts w:ascii="Garamond" w:hAnsi="Garamond" w:cs="AdvOT8608a8d1"/>
        </w:rPr>
        <w:t xml:space="preserve"> turn out to be more receptive to arguments deny</w:t>
      </w:r>
      <w:r w:rsidR="00525974">
        <w:rPr>
          <w:rFonts w:ascii="Garamond" w:hAnsi="Garamond" w:cs="AdvOT8608a8d1"/>
        </w:rPr>
        <w:t>ing</w:t>
      </w:r>
      <w:r w:rsidR="00414F04" w:rsidRPr="00164DBF">
        <w:rPr>
          <w:rFonts w:ascii="Garamond" w:hAnsi="Garamond" w:cs="AdvOT8608a8d1"/>
        </w:rPr>
        <w:t xml:space="preserve"> a link between smoking and lung cancer than non-smokers </w:t>
      </w:r>
      <w:r w:rsidR="00950427" w:rsidRPr="00164DBF">
        <w:rPr>
          <w:rFonts w:ascii="Garamond" w:hAnsi="Garamond" w:cs="AdvOT8608a8d1"/>
        </w:rPr>
        <w:t xml:space="preserve">are </w:t>
      </w:r>
      <w:r w:rsidR="00414F04" w:rsidRPr="00164DBF">
        <w:rPr>
          <w:rFonts w:ascii="Garamond" w:hAnsi="Garamond" w:cs="AdvOT8608a8d1"/>
        </w:rPr>
        <w:t>(</w:t>
      </w:r>
      <w:r w:rsidR="00B63F7E" w:rsidRPr="00164DBF">
        <w:rPr>
          <w:rFonts w:ascii="Garamond" w:hAnsi="Garamond" w:cs="AdvOT8608a8d1"/>
        </w:rPr>
        <w:t>Brock &amp; Balloun 1967)</w:t>
      </w:r>
      <w:r w:rsidR="0063470B" w:rsidRPr="00164DBF">
        <w:rPr>
          <w:rFonts w:ascii="Garamond" w:hAnsi="Garamond" w:cs="AdvOT8608a8d1"/>
        </w:rPr>
        <w:t xml:space="preserve">. </w:t>
      </w:r>
      <w:r w:rsidR="00414F04" w:rsidRPr="00164DBF">
        <w:rPr>
          <w:rFonts w:ascii="Garamond" w:hAnsi="Garamond" w:cs="Arial"/>
          <w:color w:val="2C2D30"/>
          <w:shd w:val="clear" w:color="auto" w:fill="FFFFFF"/>
        </w:rPr>
        <w:t>These flaws</w:t>
      </w:r>
      <w:r w:rsidR="00627CB1" w:rsidRPr="00164DBF">
        <w:rPr>
          <w:rFonts w:ascii="Garamond" w:hAnsi="Garamond" w:cs="Arial"/>
          <w:color w:val="2C2D30"/>
          <w:shd w:val="clear" w:color="auto" w:fill="FFFFFF"/>
        </w:rPr>
        <w:t xml:space="preserve"> count as instances of </w:t>
      </w:r>
      <w:r w:rsidRPr="00164DBF">
        <w:rPr>
          <w:rFonts w:ascii="Garamond" w:hAnsi="Garamond" w:cs="Arial"/>
          <w:color w:val="2C2D30"/>
          <w:shd w:val="clear" w:color="auto" w:fill="FFFFFF"/>
        </w:rPr>
        <w:t>what</w:t>
      </w:r>
      <w:r w:rsidR="00B6585B" w:rsidRPr="00164DBF">
        <w:rPr>
          <w:rFonts w:ascii="Garamond" w:hAnsi="Garamond" w:cs="Arial"/>
          <w:color w:val="2C2D30"/>
          <w:shd w:val="clear" w:color="auto" w:fill="FFFFFF"/>
        </w:rPr>
        <w:t xml:space="preserve"> </w:t>
      </w:r>
      <w:r w:rsidR="00B6585B" w:rsidRPr="00164DBF">
        <w:rPr>
          <w:rFonts w:ascii="Garamond" w:hAnsi="Garamond" w:cs="Arial"/>
          <w:color w:val="2C2D30"/>
          <w:shd w:val="clear" w:color="auto" w:fill="FFFFFF"/>
        </w:rPr>
        <w:fldChar w:fldCharType="begin"/>
      </w:r>
      <w:r w:rsidR="00E51C27" w:rsidRPr="00164DBF">
        <w:rPr>
          <w:rFonts w:ascii="Garamond" w:hAnsi="Garamond" w:cs="Arial"/>
          <w:color w:val="2C2D30"/>
          <w:shd w:val="clear" w:color="auto" w:fill="FFFFFF"/>
        </w:rPr>
        <w:instrText xml:space="preserve"> ADDIN EN.CITE &lt;EndNote&gt;&lt;Cite&gt;&lt;Author&gt;Mercier&lt;/Author&gt;&lt;Year&gt;2018&lt;/Year&gt;&lt;RecNum&gt;82&lt;/RecNum&gt;&lt;DisplayText&gt;Mercier &amp;amp; Sperber 2018&lt;/DisplayText&gt;&lt;record&gt;&lt;rec-number&gt;82&lt;/rec-number&gt;&lt;foreign-keys&gt;&lt;key app="EN" db-id="5s9as5razzprwbepxzp5fazcx0p22xpp9x2p" timestamp="1639565594"&gt;82&lt;/key&gt;&lt;/foreign-keys&gt;&lt;ref-type name="Book"&gt;6&lt;/ref-type&gt;&lt;contributors&gt;&lt;authors&gt;&lt;author&gt;Mercier, H.&lt;/author&gt;&lt;author&gt;Sperber, D.&lt;/author&gt;&lt;/authors&gt;&lt;/contributors&gt;&lt;titles&gt;&lt;title&gt;The Enigma of Reason: A New Theory of Human Understanding&lt;/title&gt;&lt;/titles&gt;&lt;dates&gt;&lt;year&gt;2018&lt;/year&gt;&lt;/dates&gt;&lt;pub-location&gt;London&lt;/pub-location&gt;&lt;publisher&gt;Penguin&lt;/publisher&gt;&lt;urls&gt;&lt;/urls&gt;&lt;/record&gt;&lt;/Cite&gt;&lt;/EndNote&gt;</w:instrText>
      </w:r>
      <w:r w:rsidR="00B6585B" w:rsidRPr="00164DBF">
        <w:rPr>
          <w:rFonts w:ascii="Garamond" w:hAnsi="Garamond" w:cs="Arial"/>
          <w:color w:val="2C2D30"/>
          <w:shd w:val="clear" w:color="auto" w:fill="FFFFFF"/>
        </w:rPr>
        <w:fldChar w:fldCharType="separate"/>
      </w:r>
      <w:r w:rsidR="00E51C27" w:rsidRPr="00164DBF">
        <w:rPr>
          <w:rFonts w:ascii="Garamond" w:hAnsi="Garamond" w:cs="Arial"/>
          <w:noProof/>
          <w:color w:val="2C2D30"/>
          <w:shd w:val="clear" w:color="auto" w:fill="FFFFFF"/>
        </w:rPr>
        <w:t>Mercier &amp; Sperber 2018</w:t>
      </w:r>
      <w:r w:rsidR="00B6585B" w:rsidRPr="00164DBF">
        <w:rPr>
          <w:rFonts w:ascii="Garamond" w:hAnsi="Garamond" w:cs="Arial"/>
          <w:color w:val="2C2D30"/>
          <w:shd w:val="clear" w:color="auto" w:fill="FFFFFF"/>
        </w:rPr>
        <w:fldChar w:fldCharType="end"/>
      </w:r>
      <w:r w:rsidRPr="00164DBF">
        <w:rPr>
          <w:rFonts w:ascii="Garamond" w:hAnsi="Garamond" w:cs="Arial"/>
          <w:color w:val="2C2D30"/>
          <w:shd w:val="clear" w:color="auto" w:fill="FFFFFF"/>
        </w:rPr>
        <w:t>: 244</w:t>
      </w:r>
      <w:r w:rsidR="0081689D" w:rsidRPr="00164DBF">
        <w:rPr>
          <w:rFonts w:ascii="Garamond" w:hAnsi="Garamond" w:cs="Arial"/>
          <w:color w:val="2C2D30"/>
          <w:shd w:val="clear" w:color="auto" w:fill="FFFFFF"/>
        </w:rPr>
        <w:t xml:space="preserve"> call the ‘</w:t>
      </w:r>
      <w:r w:rsidR="00627CB1" w:rsidRPr="00164DBF">
        <w:rPr>
          <w:rFonts w:ascii="Garamond" w:hAnsi="Garamond" w:cs="Arial"/>
          <w:color w:val="2C2D30"/>
          <w:shd w:val="clear" w:color="auto" w:fill="FFFFFF"/>
        </w:rPr>
        <w:t>Myside Bias</w:t>
      </w:r>
      <w:r w:rsidR="0081689D" w:rsidRPr="00164DBF">
        <w:rPr>
          <w:rFonts w:ascii="Garamond" w:hAnsi="Garamond" w:cs="Arial"/>
          <w:color w:val="2C2D30"/>
          <w:shd w:val="clear" w:color="auto" w:fill="FFFFFF"/>
        </w:rPr>
        <w:t xml:space="preserve">’ (which connects to the Confirmation Bias noted in §2). </w:t>
      </w:r>
      <w:r w:rsidR="00DA0540">
        <w:rPr>
          <w:rFonts w:ascii="Garamond" w:hAnsi="Garamond" w:cs="Arial"/>
          <w:color w:val="2C2D30"/>
          <w:shd w:val="clear" w:color="auto" w:fill="FFFFFF"/>
        </w:rPr>
        <w:t>T</w:t>
      </w:r>
      <w:r w:rsidR="0081689D" w:rsidRPr="00164DBF">
        <w:rPr>
          <w:rFonts w:ascii="Garamond" w:hAnsi="Garamond" w:cs="Arial"/>
          <w:color w:val="2C2D30"/>
          <w:shd w:val="clear" w:color="auto" w:fill="FFFFFF"/>
        </w:rPr>
        <w:t>he existence of th</w:t>
      </w:r>
      <w:r w:rsidR="00DA0540">
        <w:rPr>
          <w:rFonts w:ascii="Garamond" w:hAnsi="Garamond" w:cs="Arial"/>
          <w:color w:val="2C2D30"/>
          <w:shd w:val="clear" w:color="auto" w:fill="FFFFFF"/>
        </w:rPr>
        <w:t>e</w:t>
      </w:r>
      <w:r w:rsidR="0081689D" w:rsidRPr="00164DBF">
        <w:rPr>
          <w:rFonts w:ascii="Garamond" w:hAnsi="Garamond" w:cs="Arial"/>
          <w:color w:val="2C2D30"/>
          <w:shd w:val="clear" w:color="auto" w:fill="FFFFFF"/>
        </w:rPr>
        <w:t xml:space="preserve"> Myside Bias spells trouble for claims of individual rationality, since</w:t>
      </w:r>
      <w:r w:rsidR="00DA0540">
        <w:rPr>
          <w:rFonts w:ascii="Garamond" w:hAnsi="Garamond" w:cs="Arial"/>
          <w:color w:val="2C2D30"/>
          <w:shd w:val="clear" w:color="auto" w:fill="FFFFFF"/>
        </w:rPr>
        <w:t>:</w:t>
      </w:r>
    </w:p>
    <w:p w14:paraId="3630BF36" w14:textId="072444CD" w:rsidR="00DA0540" w:rsidRDefault="00627CB1" w:rsidP="00DA0540">
      <w:pPr>
        <w:pStyle w:val="quote2"/>
        <w:rPr>
          <w:shd w:val="clear" w:color="auto" w:fill="FFFFFF"/>
        </w:rPr>
      </w:pPr>
      <w:r w:rsidRPr="00164DBF">
        <w:rPr>
          <w:shd w:val="clear" w:color="auto" w:fill="FFFFFF"/>
        </w:rPr>
        <w:t>Not only does reasoning fail to fix mistaken intuitions, as this approach claims it should, but it makes people sure that they are right, whether they are right or wrong, and stick to their beliefs for no good reason. Historical examples attest that these are not minor quirks magnified by clever experiments, but real phenomena with tragic consequences</w:t>
      </w:r>
      <w:r w:rsidR="0081689D" w:rsidRPr="00164DBF">
        <w:rPr>
          <w:shd w:val="clear" w:color="auto" w:fill="FFFFFF"/>
        </w:rPr>
        <w:t xml:space="preserve">. </w:t>
      </w:r>
    </w:p>
    <w:p w14:paraId="15701935" w14:textId="77777777" w:rsidR="00DA0540" w:rsidRDefault="00DA0540" w:rsidP="00DA0540">
      <w:pPr>
        <w:pStyle w:val="quote2"/>
        <w:rPr>
          <w:shd w:val="clear" w:color="auto" w:fill="FFFFFF"/>
        </w:rPr>
      </w:pPr>
    </w:p>
    <w:p w14:paraId="3834F107" w14:textId="3F3855B0" w:rsidR="00724140" w:rsidRPr="00164DBF" w:rsidRDefault="0081689D" w:rsidP="00606300">
      <w:pPr>
        <w:spacing w:line="360" w:lineRule="auto"/>
        <w:rPr>
          <w:rFonts w:ascii="Garamond" w:hAnsi="Garamond" w:cs="TimesNewRomanPSMT"/>
          <w:color w:val="2B2B2B"/>
        </w:rPr>
      </w:pPr>
      <w:r w:rsidRPr="00164DBF">
        <w:rPr>
          <w:rFonts w:ascii="Garamond" w:hAnsi="Garamond"/>
          <w:shd w:val="clear" w:color="auto" w:fill="FFFFFF"/>
        </w:rPr>
        <w:t xml:space="preserve">While </w:t>
      </w:r>
      <w:r w:rsidR="00DA0540">
        <w:rPr>
          <w:rFonts w:ascii="Garamond" w:hAnsi="Garamond"/>
          <w:shd w:val="clear" w:color="auto" w:fill="FFFFFF"/>
        </w:rPr>
        <w:t>our</w:t>
      </w:r>
      <w:r w:rsidRPr="00164DBF">
        <w:rPr>
          <w:rFonts w:ascii="Garamond" w:hAnsi="Garamond"/>
          <w:shd w:val="clear" w:color="auto" w:fill="FFFFFF"/>
        </w:rPr>
        <w:t xml:space="preserve"> biased treatment of evidence </w:t>
      </w:r>
      <w:r w:rsidR="00606300" w:rsidRPr="00164DBF">
        <w:rPr>
          <w:rFonts w:ascii="Garamond" w:hAnsi="Garamond"/>
          <w:shd w:val="clear" w:color="auto" w:fill="FFFFFF"/>
        </w:rPr>
        <w:t>means</w:t>
      </w:r>
      <w:r w:rsidR="009656F4" w:rsidRPr="00164DBF">
        <w:rPr>
          <w:rFonts w:ascii="Garamond" w:hAnsi="Garamond"/>
          <w:shd w:val="clear" w:color="auto" w:fill="FFFFFF"/>
        </w:rPr>
        <w:t>,</w:t>
      </w:r>
      <w:r w:rsidR="00606300" w:rsidRPr="00164DBF">
        <w:rPr>
          <w:rFonts w:ascii="Garamond" w:hAnsi="Garamond"/>
          <w:shd w:val="clear" w:color="auto" w:fill="FFFFFF"/>
        </w:rPr>
        <w:t xml:space="preserve"> </w:t>
      </w:r>
      <w:r w:rsidR="009656F4" w:rsidRPr="00164DBF">
        <w:rPr>
          <w:rFonts w:ascii="Garamond" w:hAnsi="Garamond"/>
          <w:shd w:val="clear" w:color="auto" w:fill="FFFFFF"/>
        </w:rPr>
        <w:t xml:space="preserve">Mercier and Sperber argue, that </w:t>
      </w:r>
      <w:r w:rsidR="00606300" w:rsidRPr="00164DBF">
        <w:rPr>
          <w:rFonts w:ascii="Garamond" w:hAnsi="Garamond"/>
          <w:shd w:val="clear" w:color="auto" w:fill="FFFFFF"/>
        </w:rPr>
        <w:t>we must reject</w:t>
      </w:r>
      <w:r w:rsidRPr="00164DBF">
        <w:rPr>
          <w:rFonts w:ascii="Garamond" w:hAnsi="Garamond"/>
          <w:shd w:val="clear" w:color="auto" w:fill="FFFFFF"/>
        </w:rPr>
        <w:t xml:space="preserve"> the idea that </w:t>
      </w:r>
      <w:r w:rsidRPr="00164DBF">
        <w:rPr>
          <w:rFonts w:ascii="Garamond" w:hAnsi="Garamond"/>
          <w:i/>
          <w:iCs/>
          <w:shd w:val="clear" w:color="auto" w:fill="FFFFFF"/>
        </w:rPr>
        <w:t>individuals</w:t>
      </w:r>
      <w:r w:rsidRPr="00164DBF">
        <w:rPr>
          <w:rFonts w:ascii="Garamond" w:hAnsi="Garamond"/>
          <w:shd w:val="clear" w:color="auto" w:fill="FFFFFF"/>
        </w:rPr>
        <w:t xml:space="preserve"> are rational, it is nevertheless, </w:t>
      </w:r>
      <w:r w:rsidR="009656F4" w:rsidRPr="00164DBF">
        <w:rPr>
          <w:rFonts w:ascii="Garamond" w:hAnsi="Garamond"/>
          <w:shd w:val="clear" w:color="auto" w:fill="FFFFFF"/>
        </w:rPr>
        <w:t>they suggest</w:t>
      </w:r>
      <w:r w:rsidRPr="00164DBF">
        <w:rPr>
          <w:rFonts w:ascii="Garamond" w:hAnsi="Garamond"/>
          <w:shd w:val="clear" w:color="auto" w:fill="FFFFFF"/>
        </w:rPr>
        <w:t xml:space="preserve">, an adaptive </w:t>
      </w:r>
      <w:r w:rsidR="00606300" w:rsidRPr="00164DBF">
        <w:rPr>
          <w:rFonts w:ascii="Garamond" w:hAnsi="Garamond"/>
          <w:shd w:val="clear" w:color="auto" w:fill="FFFFFF"/>
        </w:rPr>
        <w:t>feature</w:t>
      </w:r>
      <w:r w:rsidRPr="00164DBF">
        <w:rPr>
          <w:rFonts w:ascii="Garamond" w:hAnsi="Garamond"/>
          <w:shd w:val="clear" w:color="auto" w:fill="FFFFFF"/>
        </w:rPr>
        <w:t xml:space="preserve"> for it underpins </w:t>
      </w:r>
      <w:r w:rsidR="00606300" w:rsidRPr="00164DBF">
        <w:rPr>
          <w:rFonts w:ascii="Garamond" w:hAnsi="Garamond"/>
          <w:shd w:val="clear" w:color="auto" w:fill="FFFFFF"/>
        </w:rPr>
        <w:t>the key role that reasoning plays in</w:t>
      </w:r>
      <w:r w:rsidRPr="00164DBF">
        <w:rPr>
          <w:rFonts w:ascii="Garamond" w:hAnsi="Garamond"/>
          <w:shd w:val="clear" w:color="auto" w:fill="FFFFFF"/>
        </w:rPr>
        <w:t xml:space="preserve"> arriv</w:t>
      </w:r>
      <w:r w:rsidR="00606300" w:rsidRPr="00164DBF">
        <w:rPr>
          <w:rFonts w:ascii="Garamond" w:hAnsi="Garamond"/>
          <w:shd w:val="clear" w:color="auto" w:fill="FFFFFF"/>
        </w:rPr>
        <w:t>ing</w:t>
      </w:r>
      <w:r w:rsidRPr="00164DBF">
        <w:rPr>
          <w:rFonts w:ascii="Garamond" w:hAnsi="Garamond"/>
          <w:shd w:val="clear" w:color="auto" w:fill="FFFFFF"/>
        </w:rPr>
        <w:t xml:space="preserve"> at better </w:t>
      </w:r>
      <w:r w:rsidRPr="00164DBF">
        <w:rPr>
          <w:rFonts w:ascii="Garamond" w:hAnsi="Garamond"/>
          <w:i/>
          <w:iCs/>
          <w:shd w:val="clear" w:color="auto" w:fill="FFFFFF"/>
        </w:rPr>
        <w:t>group</w:t>
      </w:r>
      <w:r w:rsidRPr="00164DBF">
        <w:rPr>
          <w:rFonts w:ascii="Garamond" w:hAnsi="Garamond"/>
          <w:shd w:val="clear" w:color="auto" w:fill="FFFFFF"/>
        </w:rPr>
        <w:t xml:space="preserve"> decisions</w:t>
      </w:r>
      <w:r w:rsidR="009656F4" w:rsidRPr="00164DBF">
        <w:rPr>
          <w:rFonts w:ascii="Garamond" w:hAnsi="Garamond"/>
          <w:shd w:val="clear" w:color="auto" w:fill="FFFFFF"/>
        </w:rPr>
        <w:t>.</w:t>
      </w:r>
      <w:r w:rsidR="00950427" w:rsidRPr="00950427">
        <w:rPr>
          <w:rStyle w:val="FootnoteReference"/>
          <w:rFonts w:ascii="Garamond" w:hAnsi="Garamond"/>
          <w:shd w:val="clear" w:color="auto" w:fill="FFFFFF"/>
        </w:rPr>
        <w:t xml:space="preserve"> </w:t>
      </w:r>
      <w:r w:rsidR="00950427" w:rsidRPr="00164DBF">
        <w:rPr>
          <w:rStyle w:val="FootnoteReference"/>
          <w:rFonts w:ascii="Garamond" w:hAnsi="Garamond"/>
          <w:shd w:val="clear" w:color="auto" w:fill="FFFFFF"/>
        </w:rPr>
        <w:footnoteReference w:id="23"/>
      </w:r>
      <w:r w:rsidR="009656F4" w:rsidRPr="00164DBF">
        <w:rPr>
          <w:rFonts w:ascii="Garamond" w:hAnsi="Garamond"/>
          <w:shd w:val="clear" w:color="auto" w:fill="FFFFFF"/>
        </w:rPr>
        <w:t xml:space="preserve"> S</w:t>
      </w:r>
      <w:r w:rsidR="00606300" w:rsidRPr="00164DBF">
        <w:rPr>
          <w:rFonts w:ascii="Garamond" w:hAnsi="Garamond"/>
          <w:shd w:val="clear" w:color="auto" w:fill="FFFFFF"/>
        </w:rPr>
        <w:t>ince</w:t>
      </w:r>
      <w:r w:rsidRPr="00164DBF">
        <w:rPr>
          <w:rFonts w:ascii="Garamond" w:hAnsi="Garamond"/>
          <w:shd w:val="clear" w:color="auto" w:fill="FFFFFF"/>
        </w:rPr>
        <w:t xml:space="preserve"> everyone </w:t>
      </w:r>
      <w:r w:rsidR="00606300" w:rsidRPr="00164DBF">
        <w:rPr>
          <w:rFonts w:ascii="Garamond" w:hAnsi="Garamond"/>
          <w:shd w:val="clear" w:color="auto" w:fill="FFFFFF"/>
        </w:rPr>
        <w:t xml:space="preserve">somewhat </w:t>
      </w:r>
      <w:r w:rsidRPr="00164DBF">
        <w:rPr>
          <w:rFonts w:ascii="Garamond" w:hAnsi="Garamond"/>
          <w:shd w:val="clear" w:color="auto" w:fill="FFFFFF"/>
        </w:rPr>
        <w:t xml:space="preserve">blindly advocates for their own extant </w:t>
      </w:r>
      <w:r w:rsidR="00606300" w:rsidRPr="00164DBF">
        <w:rPr>
          <w:rFonts w:ascii="Garamond" w:hAnsi="Garamond"/>
          <w:shd w:val="clear" w:color="auto" w:fill="FFFFFF"/>
        </w:rPr>
        <w:t>beliefs</w:t>
      </w:r>
      <w:r w:rsidRPr="00164DBF">
        <w:rPr>
          <w:rFonts w:ascii="Garamond" w:hAnsi="Garamond"/>
          <w:shd w:val="clear" w:color="auto" w:fill="FFFFFF"/>
        </w:rPr>
        <w:t xml:space="preserve">, the group </w:t>
      </w:r>
      <w:r w:rsidR="00606300" w:rsidRPr="00164DBF">
        <w:rPr>
          <w:rFonts w:ascii="Garamond" w:hAnsi="Garamond"/>
          <w:shd w:val="clear" w:color="auto" w:fill="FFFFFF"/>
        </w:rPr>
        <w:t>as a whole is exposed to</w:t>
      </w:r>
      <w:r w:rsidRPr="00164DBF">
        <w:rPr>
          <w:rFonts w:ascii="Garamond" w:hAnsi="Garamond"/>
          <w:shd w:val="clear" w:color="auto" w:fill="FFFFFF"/>
        </w:rPr>
        <w:t xml:space="preserve"> the strongest possible arguments for each sid</w:t>
      </w:r>
      <w:r w:rsidR="009656F4" w:rsidRPr="00164DBF">
        <w:rPr>
          <w:rFonts w:ascii="Garamond" w:hAnsi="Garamond"/>
          <w:shd w:val="clear" w:color="auto" w:fill="FFFFFF"/>
        </w:rPr>
        <w:t>e</w:t>
      </w:r>
      <w:r w:rsidRPr="00164DBF">
        <w:rPr>
          <w:rFonts w:ascii="Garamond" w:hAnsi="Garamond"/>
          <w:shd w:val="clear" w:color="auto" w:fill="FFFFFF"/>
        </w:rPr>
        <w:t>. Myside bias</w:t>
      </w:r>
      <w:r w:rsidR="00606300" w:rsidRPr="00164DBF">
        <w:rPr>
          <w:rFonts w:ascii="Garamond" w:hAnsi="Garamond"/>
          <w:shd w:val="clear" w:color="auto" w:fill="FFFFFF"/>
        </w:rPr>
        <w:t>, Mercier and Sperber 201</w:t>
      </w:r>
      <w:r w:rsidR="00B6585B" w:rsidRPr="00164DBF">
        <w:rPr>
          <w:rFonts w:ascii="Garamond" w:hAnsi="Garamond"/>
          <w:shd w:val="clear" w:color="auto" w:fill="FFFFFF"/>
        </w:rPr>
        <w:t>8</w:t>
      </w:r>
      <w:r w:rsidR="00606300" w:rsidRPr="00164DBF">
        <w:rPr>
          <w:rFonts w:ascii="Garamond" w:hAnsi="Garamond"/>
          <w:shd w:val="clear" w:color="auto" w:fill="FFFFFF"/>
        </w:rPr>
        <w:t xml:space="preserve">: 331 argue, thus reveals that </w:t>
      </w:r>
      <w:r w:rsidR="00725782" w:rsidRPr="00164DBF">
        <w:rPr>
          <w:rFonts w:ascii="Garamond" w:hAnsi="Garamond"/>
        </w:rPr>
        <w:t>r</w:t>
      </w:r>
      <w:r w:rsidR="00D552D2" w:rsidRPr="00164DBF">
        <w:rPr>
          <w:rFonts w:ascii="Garamond" w:hAnsi="Garamond"/>
        </w:rPr>
        <w:t xml:space="preserve">eason is </w:t>
      </w:r>
      <w:r w:rsidR="00725782" w:rsidRPr="00164DBF">
        <w:rPr>
          <w:rFonts w:ascii="Garamond" w:hAnsi="Garamond"/>
        </w:rPr>
        <w:t xml:space="preserve">fundamentally </w:t>
      </w:r>
      <w:r w:rsidR="00D552D2" w:rsidRPr="00164DBF">
        <w:rPr>
          <w:rFonts w:ascii="Garamond" w:hAnsi="Garamond"/>
        </w:rPr>
        <w:t>a social competence and its “bias and laziness aren’t flaws; they are features that help reason fulfil its function”.</w:t>
      </w:r>
      <w:r w:rsidR="00606300" w:rsidRPr="00164DBF">
        <w:rPr>
          <w:rFonts w:ascii="Garamond" w:hAnsi="Garamond"/>
        </w:rPr>
        <w:t xml:space="preserve"> </w:t>
      </w:r>
      <w:r w:rsidR="00D552D2" w:rsidRPr="00164DBF">
        <w:rPr>
          <w:rFonts w:ascii="Garamond" w:hAnsi="Garamond"/>
        </w:rPr>
        <w:t xml:space="preserve"> </w:t>
      </w:r>
    </w:p>
    <w:p w14:paraId="5CF54998" w14:textId="28168CE6" w:rsidR="00095A75" w:rsidRPr="00164DBF" w:rsidRDefault="00095A75" w:rsidP="00095A75">
      <w:pPr>
        <w:rPr>
          <w:rFonts w:ascii="Garamond" w:hAnsi="Garamond"/>
        </w:rPr>
      </w:pPr>
    </w:p>
    <w:p w14:paraId="10B097EA" w14:textId="44E7D685" w:rsidR="00627CB1" w:rsidRPr="00164DBF" w:rsidRDefault="00F3417D" w:rsidP="00627CB1">
      <w:pPr>
        <w:pStyle w:val="NoSpacing"/>
        <w:contextualSpacing/>
        <w:rPr>
          <w:rFonts w:ascii="Garamond" w:hAnsi="Garamond"/>
          <w:b/>
          <w:bCs/>
          <w:i/>
          <w:iCs/>
        </w:rPr>
      </w:pPr>
      <w:r w:rsidRPr="00164DBF">
        <w:rPr>
          <w:rFonts w:ascii="Garamond" w:hAnsi="Garamond"/>
          <w:b/>
          <w:bCs/>
          <w:i/>
          <w:iCs/>
        </w:rPr>
        <w:t>3.3</w:t>
      </w:r>
      <w:r w:rsidR="006241D4" w:rsidRPr="00164DBF">
        <w:rPr>
          <w:rFonts w:ascii="Garamond" w:hAnsi="Garamond"/>
          <w:b/>
          <w:bCs/>
          <w:i/>
          <w:iCs/>
        </w:rPr>
        <w:tab/>
      </w:r>
      <w:r w:rsidR="00627CB1" w:rsidRPr="00164DBF">
        <w:rPr>
          <w:rFonts w:ascii="Garamond" w:hAnsi="Garamond"/>
          <w:b/>
          <w:bCs/>
          <w:i/>
          <w:iCs/>
        </w:rPr>
        <w:t>Protecting an individual’s sense of self</w:t>
      </w:r>
    </w:p>
    <w:p w14:paraId="043D7551" w14:textId="77777777" w:rsidR="00F3417D" w:rsidRPr="00164DBF" w:rsidRDefault="00F3417D" w:rsidP="00F3417D">
      <w:pPr>
        <w:pStyle w:val="NoSpacing"/>
        <w:spacing w:line="360" w:lineRule="auto"/>
        <w:contextualSpacing/>
        <w:rPr>
          <w:rFonts w:ascii="Garamond" w:hAnsi="Garamond"/>
        </w:rPr>
      </w:pPr>
    </w:p>
    <w:p w14:paraId="6E1B5FB5" w14:textId="0F6F771D" w:rsidR="00FD1259" w:rsidRPr="00164DBF" w:rsidRDefault="00E51C27" w:rsidP="00F3417D">
      <w:pPr>
        <w:pStyle w:val="NoSpacing"/>
        <w:spacing w:line="360" w:lineRule="auto"/>
        <w:contextualSpacing/>
        <w:rPr>
          <w:rFonts w:ascii="Garamond" w:hAnsi="Garamond" w:cs="AdvOT8608a8d1"/>
        </w:rPr>
      </w:pPr>
      <w:r w:rsidRPr="00164DBF">
        <w:rPr>
          <w:rFonts w:ascii="Garamond" w:hAnsi="Garamond"/>
        </w:rPr>
        <w:fldChar w:fldCharType="begin"/>
      </w:r>
      <w:r w:rsidR="004A7BF1">
        <w:rPr>
          <w:rFonts w:ascii="Garamond" w:hAnsi="Garamond"/>
        </w:rPr>
        <w:instrText xml:space="preserve"> ADDIN EN.CITE &lt;EndNote&gt;&lt;Cite&gt;&lt;Author&gt;Mandelbaum&lt;/Author&gt;&lt;Year&gt;2018&lt;/Year&gt;&lt;RecNum&gt;83&lt;/RecNum&gt;&lt;DisplayText&gt;Mandelbaum 2018&lt;/DisplayText&gt;&lt;record&gt;&lt;rec-number&gt;83&lt;/rec-number&gt;&lt;foreign-keys&gt;&lt;key app="EN" db-id="5s9as5razzprwbepxzp5fazcx0p22xpp9x2p" timestamp="1639565873"&gt;83&lt;/key&gt;&lt;/foreign-keys&gt;&lt;ref-type name="Journal Article"&gt;17&lt;/ref-type&gt;&lt;contributors&gt;&lt;authors&gt;&lt;author&gt;Mandelbaum, E.&lt;/author&gt;&lt;/authors&gt;&lt;/contributors&gt;&lt;titles&gt;&lt;title&gt;Troubles with ayesianism: an introduction to the psychological immune system&lt;/title&gt;&lt;secondary-title&gt;Mind and Language&lt;/secondary-title&gt;&lt;/titles&gt;&lt;periodical&gt;&lt;full-title&gt;Mind and Language&lt;/full-title&gt;&lt;/periodical&gt;&lt;pages&gt;1-17&lt;/pages&gt;&lt;volume&gt;34&lt;/volume&gt;&lt;dates&gt;&lt;year&gt;2018&lt;/year&gt;&lt;/dates&gt;&lt;urls&gt;&lt;/urls&gt;&lt;/record&gt;&lt;/Cite&gt;&lt;Cite&gt;&lt;Author&gt;Mandelbaum&lt;/Author&gt;&lt;Year&gt;2018&lt;/Year&gt;&lt;RecNum&gt;83&lt;/RecNum&gt;&lt;record&gt;&lt;rec-number&gt;83&lt;/rec-number&gt;&lt;foreign-keys&gt;&lt;key app="EN" db-id="5s9as5razzprwbepxzp5fazcx0p22xpp9x2p" timestamp="1639565873"&gt;83&lt;/key&gt;&lt;/foreign-keys&gt;&lt;ref-type name="Journal Article"&gt;17&lt;/ref-type&gt;&lt;contributors&gt;&lt;authors&gt;&lt;author&gt;Mandelbaum, E.&lt;/author&gt;&lt;/authors&gt;&lt;/contributors&gt;&lt;titles&gt;&lt;title&gt;Troubles with ayesianism: an introduction to the psychological immune system&lt;/title&gt;&lt;secondary-title&gt;Mind and Language&lt;/secondary-title&gt;&lt;/titles&gt;&lt;periodical&gt;&lt;full-title&gt;Mind and Language&lt;/full-title&gt;&lt;/periodical&gt;&lt;pages&gt;1-17&lt;/pages&gt;&lt;volume&gt;34&lt;/volume&gt;&lt;dates&gt;&lt;year&gt;2018&lt;/year&gt;&lt;/dates&gt;&lt;urls&gt;&lt;/urls&gt;&lt;/record&gt;&lt;/Cite&gt;&lt;/EndNote&gt;</w:instrText>
      </w:r>
      <w:r w:rsidRPr="00164DBF">
        <w:rPr>
          <w:rFonts w:ascii="Garamond" w:hAnsi="Garamond"/>
        </w:rPr>
        <w:fldChar w:fldCharType="separate"/>
      </w:r>
      <w:r w:rsidRPr="00164DBF">
        <w:rPr>
          <w:rFonts w:ascii="Garamond" w:hAnsi="Garamond"/>
          <w:noProof/>
        </w:rPr>
        <w:t>Mandelbaum 2018</w:t>
      </w:r>
      <w:r w:rsidRPr="00164DBF">
        <w:rPr>
          <w:rFonts w:ascii="Garamond" w:hAnsi="Garamond"/>
        </w:rPr>
        <w:fldChar w:fldCharType="end"/>
      </w:r>
      <w:r w:rsidRPr="00164DBF">
        <w:rPr>
          <w:rFonts w:ascii="Garamond" w:hAnsi="Garamond"/>
        </w:rPr>
        <w:t xml:space="preserve"> </w:t>
      </w:r>
      <w:r w:rsidR="00F3417D" w:rsidRPr="00164DBF">
        <w:rPr>
          <w:rFonts w:ascii="Garamond" w:hAnsi="Garamond"/>
        </w:rPr>
        <w:t>is concerned with the peculiar phenomenon whereby s</w:t>
      </w:r>
      <w:r w:rsidR="00627CB1" w:rsidRPr="00164DBF">
        <w:rPr>
          <w:rFonts w:ascii="Garamond" w:hAnsi="Garamond"/>
        </w:rPr>
        <w:t xml:space="preserve">ometimes subjects </w:t>
      </w:r>
      <w:r w:rsidR="00F3417D" w:rsidRPr="00164DBF">
        <w:rPr>
          <w:rFonts w:ascii="Garamond" w:hAnsi="Garamond"/>
        </w:rPr>
        <w:t xml:space="preserve">appear to </w:t>
      </w:r>
      <w:r w:rsidR="00627CB1" w:rsidRPr="00164DBF">
        <w:rPr>
          <w:rFonts w:ascii="Garamond" w:hAnsi="Garamond"/>
          <w:i/>
          <w:iCs/>
        </w:rPr>
        <w:t>increase</w:t>
      </w:r>
      <w:r w:rsidR="00627CB1" w:rsidRPr="00164DBF">
        <w:rPr>
          <w:rFonts w:ascii="Garamond" w:hAnsi="Garamond"/>
        </w:rPr>
        <w:t xml:space="preserve"> their level of belief in a given proposition in the face of </w:t>
      </w:r>
      <w:r w:rsidR="00627CB1" w:rsidRPr="00164DBF">
        <w:rPr>
          <w:rFonts w:ascii="Garamond" w:hAnsi="Garamond"/>
          <w:i/>
          <w:iCs/>
        </w:rPr>
        <w:t>accepted</w:t>
      </w:r>
      <w:r w:rsidR="00627CB1" w:rsidRPr="00164DBF">
        <w:rPr>
          <w:rFonts w:ascii="Garamond" w:hAnsi="Garamond"/>
        </w:rPr>
        <w:t xml:space="preserve"> disconfirming evidence </w:t>
      </w:r>
      <w:r w:rsidR="00F3417D" w:rsidRPr="00164DBF">
        <w:rPr>
          <w:rFonts w:ascii="Garamond" w:hAnsi="Garamond"/>
        </w:rPr>
        <w:t>(</w:t>
      </w:r>
      <w:r w:rsidR="00627CB1" w:rsidRPr="00164DBF">
        <w:rPr>
          <w:rFonts w:ascii="Garamond" w:hAnsi="Garamond"/>
        </w:rPr>
        <w:t>‘belief polarization due to belief disconfirmation’)</w:t>
      </w:r>
      <w:r w:rsidR="00F3417D" w:rsidRPr="00164DBF">
        <w:rPr>
          <w:rFonts w:ascii="Garamond" w:hAnsi="Garamond"/>
        </w:rPr>
        <w:t xml:space="preserve">. Yet this is the exact opposite of what is predicted by a Bayesian belief-updating procedure. The clearest example of this </w:t>
      </w:r>
      <w:r w:rsidR="00F3417D" w:rsidRPr="00164DBF">
        <w:rPr>
          <w:rFonts w:ascii="Garamond" w:hAnsi="Garamond"/>
        </w:rPr>
        <w:lastRenderedPageBreak/>
        <w:t xml:space="preserve">phenomenon occurs with respect to </w:t>
      </w:r>
      <w:r w:rsidR="00627CB1" w:rsidRPr="00164DBF">
        <w:rPr>
          <w:rFonts w:ascii="Garamond" w:hAnsi="Garamond"/>
        </w:rPr>
        <w:t>religious beliefs</w:t>
      </w:r>
      <w:r w:rsidR="00F3417D" w:rsidRPr="00164DBF">
        <w:rPr>
          <w:rFonts w:ascii="Garamond" w:hAnsi="Garamond"/>
        </w:rPr>
        <w:t xml:space="preserve"> (</w:t>
      </w:r>
      <w:r w:rsidRPr="00164DBF">
        <w:rPr>
          <w:rFonts w:ascii="Garamond" w:hAnsi="Garamond"/>
          <w:lang w:val="en-US"/>
        </w:rPr>
        <w:fldChar w:fldCharType="begin"/>
      </w:r>
      <w:r w:rsidRPr="00164DBF">
        <w:rPr>
          <w:rFonts w:ascii="Garamond" w:hAnsi="Garamond"/>
          <w:lang w:val="en-US"/>
        </w:rPr>
        <w:instrText xml:space="preserve"> ADDIN EN.CITE &lt;EndNote&gt;&lt;Cite&gt;&lt;Author&gt;Batson&lt;/Author&gt;&lt;Year&gt;1975&lt;/Year&gt;&lt;RecNum&gt;85&lt;/RecNum&gt;&lt;DisplayText&gt;Batson 1975&lt;/DisplayText&gt;&lt;record&gt;&lt;rec-number&gt;85&lt;/rec-number&gt;&lt;foreign-keys&gt;&lt;key app="EN" db-id="5s9as5razzprwbepxzp5fazcx0p22xpp9x2p" timestamp="1639566049"&gt;85&lt;/key&gt;&lt;/foreign-keys&gt;&lt;ref-type name="Journal Article"&gt;17&lt;/ref-type&gt;&lt;contributors&gt;&lt;authors&gt;&lt;author&gt;Batson, C. D.&lt;/author&gt;&lt;/authors&gt;&lt;/contributors&gt;&lt;titles&gt;&lt;title&gt;Rational processing or rationalization? The effect of disconfirming information on a stated religious belief.&lt;/title&gt;&lt;secondary-title&gt;Journal of Personality and Social Psychology&lt;/secondary-title&gt;&lt;/titles&gt;&lt;periodical&gt;&lt;full-title&gt;Journal of Personality and Social Psychology&lt;/full-title&gt;&lt;/periodical&gt;&lt;pages&gt;176–184&lt;/pages&gt;&lt;volume&gt;32&lt;/volume&gt;&lt;dates&gt;&lt;year&gt;1975&lt;/year&gt;&lt;/dates&gt;&lt;urls&gt;&lt;/urls&gt;&lt;/record&gt;&lt;/Cite&gt;&lt;/EndNote&gt;</w:instrText>
      </w:r>
      <w:r w:rsidRPr="00164DBF">
        <w:rPr>
          <w:rFonts w:ascii="Garamond" w:hAnsi="Garamond"/>
          <w:lang w:val="en-US"/>
        </w:rPr>
        <w:fldChar w:fldCharType="separate"/>
      </w:r>
      <w:r w:rsidRPr="00164DBF">
        <w:rPr>
          <w:rFonts w:ascii="Garamond" w:hAnsi="Garamond"/>
          <w:noProof/>
          <w:lang w:val="en-US"/>
        </w:rPr>
        <w:t>Batson 1975</w:t>
      </w:r>
      <w:r w:rsidRPr="00164DBF">
        <w:rPr>
          <w:rFonts w:ascii="Garamond" w:hAnsi="Garamond"/>
          <w:lang w:val="en-US"/>
        </w:rPr>
        <w:fldChar w:fldCharType="end"/>
      </w:r>
      <w:r w:rsidR="00F3417D" w:rsidRPr="00164DBF">
        <w:rPr>
          <w:rFonts w:ascii="Garamond" w:hAnsi="Garamond"/>
        </w:rPr>
        <w:t>)</w:t>
      </w:r>
      <w:r w:rsidR="000F1F24" w:rsidRPr="00164DBF">
        <w:rPr>
          <w:rFonts w:ascii="Garamond" w:hAnsi="Garamond"/>
        </w:rPr>
        <w:t xml:space="preserve"> and a</w:t>
      </w:r>
      <w:r w:rsidR="00F3417D" w:rsidRPr="00164DBF">
        <w:rPr>
          <w:rFonts w:ascii="Garamond" w:hAnsi="Garamond"/>
        </w:rPr>
        <w:t xml:space="preserve"> particularly noteworthy case </w:t>
      </w:r>
      <w:r w:rsidR="000F1F24" w:rsidRPr="00164DBF">
        <w:rPr>
          <w:rFonts w:ascii="Garamond" w:hAnsi="Garamond"/>
        </w:rPr>
        <w:t>involves</w:t>
      </w:r>
      <w:r w:rsidR="00F3417D" w:rsidRPr="00164DBF">
        <w:rPr>
          <w:rFonts w:ascii="Garamond" w:hAnsi="Garamond"/>
        </w:rPr>
        <w:t xml:space="preserve"> millennial cults, where members sometimes increase their belief in the truth of the cult’s proclamations </w:t>
      </w:r>
      <w:r w:rsidR="00F3417D" w:rsidRPr="00164DBF">
        <w:rPr>
          <w:rFonts w:ascii="Garamond" w:hAnsi="Garamond"/>
          <w:i/>
          <w:iCs/>
        </w:rPr>
        <w:t xml:space="preserve">after </w:t>
      </w:r>
      <w:r w:rsidR="00F3417D" w:rsidRPr="00164DBF">
        <w:rPr>
          <w:rFonts w:ascii="Garamond" w:hAnsi="Garamond"/>
        </w:rPr>
        <w:t xml:space="preserve">the date on which the world </w:t>
      </w:r>
      <w:r w:rsidR="000F1F24" w:rsidRPr="00164DBF">
        <w:rPr>
          <w:rFonts w:ascii="Garamond" w:hAnsi="Garamond"/>
        </w:rPr>
        <w:t xml:space="preserve">was </w:t>
      </w:r>
      <w:r w:rsidR="009656F4" w:rsidRPr="00164DBF">
        <w:rPr>
          <w:rFonts w:ascii="Garamond" w:hAnsi="Garamond"/>
        </w:rPr>
        <w:t xml:space="preserve">previously </w:t>
      </w:r>
      <w:r w:rsidR="000F1F24" w:rsidRPr="00164DBF">
        <w:rPr>
          <w:rFonts w:ascii="Garamond" w:hAnsi="Garamond"/>
        </w:rPr>
        <w:t>predicted to</w:t>
      </w:r>
      <w:r w:rsidR="00F3417D" w:rsidRPr="00164DBF">
        <w:rPr>
          <w:rFonts w:ascii="Garamond" w:hAnsi="Garamond"/>
        </w:rPr>
        <w:t xml:space="preserve"> end (</w:t>
      </w:r>
      <w:r w:rsidRPr="00164DBF">
        <w:rPr>
          <w:rFonts w:ascii="Garamond" w:hAnsi="Garamond"/>
          <w:lang w:val="en-US"/>
        </w:rPr>
        <w:fldChar w:fldCharType="begin"/>
      </w:r>
      <w:r w:rsidRPr="00164DBF">
        <w:rPr>
          <w:rFonts w:ascii="Garamond" w:hAnsi="Garamond"/>
          <w:lang w:val="en-US"/>
        </w:rPr>
        <w:instrText xml:space="preserve"> ADDIN EN.CITE &lt;EndNote&gt;&lt;Cite&gt;&lt;Author&gt;Dawson&lt;/Author&gt;&lt;Year&gt;1999&lt;/Year&gt;&lt;RecNum&gt;84&lt;/RecNum&gt;&lt;DisplayText&gt;Dawson 1999&lt;/DisplayText&gt;&lt;record&gt;&lt;rec-number&gt;84&lt;/rec-number&gt;&lt;foreign-keys&gt;&lt;key app="EN" db-id="5s9as5razzprwbepxzp5fazcx0p22xpp9x2p" timestamp="1639565983"&gt;84&lt;/key&gt;&lt;/foreign-keys&gt;&lt;ref-type name="Journal Article"&gt;17&lt;/ref-type&gt;&lt;contributors&gt;&lt;authors&gt;&lt;author&gt;Dawson, L.&lt;/author&gt;&lt;/authors&gt;&lt;/contributors&gt;&lt;titles&gt;&lt;title&gt;When prophecy fails and faith persists: A theoretical overview&lt;/title&gt;&lt;secondary-title&gt;Nova Religio&lt;/secondary-title&gt;&lt;/titles&gt;&lt;periodical&gt;&lt;full-title&gt;Nova Religio&lt;/full-title&gt;&lt;/periodical&gt;&lt;pages&gt;60-82&lt;/pages&gt;&lt;volume&gt;31&lt;/volume&gt;&lt;dates&gt;&lt;year&gt;1999&lt;/year&gt;&lt;/dates&gt;&lt;urls&gt;&lt;/urls&gt;&lt;/record&gt;&lt;/Cite&gt;&lt;/EndNote&gt;</w:instrText>
      </w:r>
      <w:r w:rsidRPr="00164DBF">
        <w:rPr>
          <w:rFonts w:ascii="Garamond" w:hAnsi="Garamond"/>
          <w:lang w:val="en-US"/>
        </w:rPr>
        <w:fldChar w:fldCharType="separate"/>
      </w:r>
      <w:r w:rsidRPr="00164DBF">
        <w:rPr>
          <w:rFonts w:ascii="Garamond" w:hAnsi="Garamond"/>
          <w:noProof/>
          <w:lang w:val="en-US"/>
        </w:rPr>
        <w:t>Dawson 1999</w:t>
      </w:r>
      <w:r w:rsidRPr="00164DBF">
        <w:rPr>
          <w:rFonts w:ascii="Garamond" w:hAnsi="Garamond"/>
          <w:lang w:val="en-US"/>
        </w:rPr>
        <w:fldChar w:fldCharType="end"/>
      </w:r>
      <w:r w:rsidR="00F3417D" w:rsidRPr="00164DBF">
        <w:rPr>
          <w:rFonts w:ascii="Garamond" w:hAnsi="Garamond"/>
        </w:rPr>
        <w:t>)</w:t>
      </w:r>
      <w:r w:rsidR="00627CB1" w:rsidRPr="00164DBF">
        <w:rPr>
          <w:rFonts w:ascii="Garamond" w:hAnsi="Garamond"/>
        </w:rPr>
        <w:t>.</w:t>
      </w:r>
      <w:r w:rsidR="009656F4" w:rsidRPr="00164DBF">
        <w:rPr>
          <w:rFonts w:ascii="Garamond" w:hAnsi="Garamond"/>
        </w:rPr>
        <w:t xml:space="preserve"> A</w:t>
      </w:r>
      <w:r w:rsidR="00FD1259" w:rsidRPr="00164DBF">
        <w:rPr>
          <w:rFonts w:ascii="Garamond" w:hAnsi="Garamond"/>
        </w:rPr>
        <w:t>s Mandelbaum stresses</w:t>
      </w:r>
      <w:r w:rsidR="009656F4" w:rsidRPr="00164DBF">
        <w:rPr>
          <w:rFonts w:ascii="Garamond" w:hAnsi="Garamond"/>
        </w:rPr>
        <w:t>, however</w:t>
      </w:r>
      <w:r w:rsidR="00FD1259" w:rsidRPr="00164DBF">
        <w:rPr>
          <w:rFonts w:ascii="Garamond" w:hAnsi="Garamond"/>
        </w:rPr>
        <w:t xml:space="preserve">, the phenomenon also apparently occurs with more mundane beliefs and he cites experimental work concerning things like an individual’s </w:t>
      </w:r>
      <w:r w:rsidR="00FD1259" w:rsidRPr="00164DBF">
        <w:rPr>
          <w:rFonts w:ascii="Garamond" w:hAnsi="Garamond"/>
          <w:lang w:val="en-US"/>
        </w:rPr>
        <w:t xml:space="preserve">attitude to </w:t>
      </w:r>
      <w:r w:rsidR="0053651C" w:rsidRPr="00164DBF">
        <w:rPr>
          <w:rFonts w:ascii="Garamond" w:hAnsi="Garamond"/>
          <w:lang w:val="en-US"/>
        </w:rPr>
        <w:t>the safety of nuclear power</w:t>
      </w:r>
      <w:r w:rsidR="00FD1259" w:rsidRPr="00164DBF">
        <w:rPr>
          <w:rFonts w:ascii="Garamond" w:hAnsi="Garamond"/>
          <w:lang w:val="en-US"/>
        </w:rPr>
        <w:t xml:space="preserve"> (</w:t>
      </w:r>
      <w:r w:rsidR="00A81EFB" w:rsidRPr="00164DBF">
        <w:rPr>
          <w:rFonts w:ascii="Garamond" w:hAnsi="Garamond"/>
          <w:lang w:val="en-US"/>
        </w:rPr>
        <w:fldChar w:fldCharType="begin"/>
      </w:r>
      <w:r w:rsidR="00A81EFB" w:rsidRPr="00164DBF">
        <w:rPr>
          <w:rFonts w:ascii="Garamond" w:hAnsi="Garamond"/>
          <w:lang w:val="en-US"/>
        </w:rPr>
        <w:instrText xml:space="preserve"> ADDIN EN.CITE &lt;EndNote&gt;&lt;Cite&gt;&lt;Author&gt;Plous&lt;/Author&gt;&lt;Year&gt;1991&lt;/Year&gt;&lt;RecNum&gt;86&lt;/RecNum&gt;&lt;DisplayText&gt;Plous 1991&lt;/DisplayText&gt;&lt;record&gt;&lt;rec-number&gt;86&lt;/rec-number&gt;&lt;foreign-keys&gt;&lt;key app="EN" db-id="5s9as5razzprwbepxzp5fazcx0p22xpp9x2p" timestamp="1639566212"&gt;86&lt;/key&gt;&lt;/foreign-keys&gt;&lt;ref-type name="Journal Article"&gt;17&lt;/ref-type&gt;&lt;contributors&gt;&lt;authors&gt;&lt;author&gt;Plous, S.&lt;/author&gt;&lt;/authors&gt;&lt;/contributors&gt;&lt;titles&gt;&lt;title&gt;Biases in the assimilation of technological breakdowns: Do accidents make us safer? &lt;/title&gt;&lt;secondary-title&gt;Journal of Applied Social Psychology&lt;/secondary-title&gt;&lt;/titles&gt;&lt;periodical&gt;&lt;full-title&gt;Journal of Applied Social Psychology&lt;/full-title&gt;&lt;/periodical&gt;&lt;pages&gt;1058–1082&lt;/pages&gt;&lt;number&gt;21&lt;/number&gt;&lt;dates&gt;&lt;year&gt;1991&lt;/year&gt;&lt;/dates&gt;&lt;urls&gt;&lt;/urls&gt;&lt;/record&gt;&lt;/Cite&gt;&lt;/EndNote&gt;</w:instrText>
      </w:r>
      <w:r w:rsidR="00A81EFB" w:rsidRPr="00164DBF">
        <w:rPr>
          <w:rFonts w:ascii="Garamond" w:hAnsi="Garamond"/>
          <w:lang w:val="en-US"/>
        </w:rPr>
        <w:fldChar w:fldCharType="separate"/>
      </w:r>
      <w:r w:rsidR="00A81EFB" w:rsidRPr="00164DBF">
        <w:rPr>
          <w:rFonts w:ascii="Garamond" w:hAnsi="Garamond"/>
          <w:noProof/>
          <w:lang w:val="en-US"/>
        </w:rPr>
        <w:t>Plous 1991</w:t>
      </w:r>
      <w:r w:rsidR="00A81EFB" w:rsidRPr="00164DBF">
        <w:rPr>
          <w:rFonts w:ascii="Garamond" w:hAnsi="Garamond"/>
          <w:lang w:val="en-US"/>
        </w:rPr>
        <w:fldChar w:fldCharType="end"/>
      </w:r>
      <w:r w:rsidR="00FD1259" w:rsidRPr="00164DBF">
        <w:rPr>
          <w:rFonts w:ascii="Garamond" w:hAnsi="Garamond"/>
          <w:lang w:val="en-US"/>
        </w:rPr>
        <w:t xml:space="preserve">) or </w:t>
      </w:r>
      <w:r w:rsidR="0053651C" w:rsidRPr="00164DBF">
        <w:rPr>
          <w:rFonts w:ascii="Garamond" w:hAnsi="Garamond"/>
          <w:lang w:val="en-US"/>
        </w:rPr>
        <w:t xml:space="preserve">affirmative action </w:t>
      </w:r>
      <w:r w:rsidR="002B638F">
        <w:rPr>
          <w:rFonts w:ascii="Garamond" w:hAnsi="Garamond"/>
          <w:lang w:val="en-US"/>
        </w:rPr>
        <w:t>or</w:t>
      </w:r>
      <w:r w:rsidR="0053651C" w:rsidRPr="00164DBF">
        <w:rPr>
          <w:rFonts w:ascii="Garamond" w:hAnsi="Garamond"/>
          <w:lang w:val="en-US"/>
        </w:rPr>
        <w:t xml:space="preserve"> </w:t>
      </w:r>
      <w:r w:rsidR="00FD1259" w:rsidRPr="00164DBF">
        <w:rPr>
          <w:rFonts w:ascii="Garamond" w:hAnsi="Garamond"/>
          <w:lang w:val="en-US"/>
        </w:rPr>
        <w:t>gun control (</w:t>
      </w:r>
      <w:r w:rsidR="00A81EFB" w:rsidRPr="00164DBF">
        <w:rPr>
          <w:rFonts w:ascii="Garamond" w:hAnsi="Garamond"/>
          <w:lang w:val="en-US"/>
        </w:rPr>
        <w:fldChar w:fldCharType="begin"/>
      </w:r>
      <w:r w:rsidR="004A7BF1">
        <w:rPr>
          <w:rFonts w:ascii="Garamond" w:hAnsi="Garamond"/>
          <w:lang w:val="en-US"/>
        </w:rPr>
        <w:instrText xml:space="preserve"> ADDIN EN.CITE &lt;EndNote&gt;&lt;Cite&gt;&lt;Author&gt;Taber&lt;/Author&gt;&lt;Year&gt;2006&lt;/Year&gt;&lt;RecNum&gt;56&lt;/RecNum&gt;&lt;DisplayText&gt;Taber &amp;amp; Lodge 2006&lt;/DisplayText&gt;&lt;record&gt;&lt;rec-number&gt;56&lt;/rec-number&gt;&lt;foreign-keys&gt;&lt;key app="EN" db-id="5s9as5razzprwbepxzp5fazcx0p22xpp9x2p" timestamp="1631529264"&gt;56&lt;/key&gt;&lt;/foreign-keys&gt;&lt;ref-type name="Journal Article"&gt;17&lt;/ref-type&gt;&lt;contributors&gt;&lt;authors&gt;&lt;author&gt;Taber, Charles S.&lt;/author&gt;&lt;author&gt;Lodge, Milton&lt;/author&gt;&lt;/authors&gt;&lt;/contributors&gt;&lt;titles&gt;&lt;title&gt;Motivated skepticism in the evaluation of political beliefs&lt;/title&gt;&lt;secondary-title&gt;American Journal of Political Science&lt;/secondary-title&gt;&lt;/titles&gt;&lt;periodical&gt;&lt;full-title&gt;American Journal of Political Science&lt;/full-title&gt;&lt;/periodical&gt;&lt;pages&gt;755-769&lt;/pages&gt;&lt;volume&gt;50&lt;/volume&gt;&lt;number&gt;3&lt;/number&gt;&lt;dates&gt;&lt;year&gt;2006&lt;/year&gt;&lt;/dates&gt;&lt;urls&gt;&lt;related-urls&gt;&lt;url&gt;https://onlinelibrary.wiley.com/doi/abs/10.1111/j.1540-5907.2006.00214.x&lt;/url&gt;&lt;/related-urls&gt;&lt;/urls&gt;&lt;/record&gt;&lt;/Cite&gt;&lt;/EndNote&gt;</w:instrText>
      </w:r>
      <w:r w:rsidR="00A81EFB" w:rsidRPr="00164DBF">
        <w:rPr>
          <w:rFonts w:ascii="Garamond" w:hAnsi="Garamond"/>
          <w:lang w:val="en-US"/>
        </w:rPr>
        <w:fldChar w:fldCharType="separate"/>
      </w:r>
      <w:r w:rsidR="00A81EFB" w:rsidRPr="00164DBF">
        <w:rPr>
          <w:rFonts w:ascii="Garamond" w:hAnsi="Garamond"/>
          <w:noProof/>
          <w:lang w:val="en-US"/>
        </w:rPr>
        <w:t>Taber &amp; Lodge 2006</w:t>
      </w:r>
      <w:r w:rsidR="00A81EFB" w:rsidRPr="00164DBF">
        <w:rPr>
          <w:rFonts w:ascii="Garamond" w:hAnsi="Garamond"/>
          <w:lang w:val="en-US"/>
        </w:rPr>
        <w:fldChar w:fldCharType="end"/>
      </w:r>
      <w:r w:rsidR="00FD1259" w:rsidRPr="00164DBF">
        <w:rPr>
          <w:rFonts w:ascii="Garamond" w:hAnsi="Garamond"/>
          <w:lang w:val="en-US"/>
        </w:rPr>
        <w:t xml:space="preserve">). </w:t>
      </w:r>
      <w:r w:rsidR="00B81E60" w:rsidRPr="00164DBF">
        <w:rPr>
          <w:rFonts w:ascii="Garamond" w:hAnsi="Garamond"/>
          <w:lang w:val="en-US"/>
        </w:rPr>
        <w:t>These kinds of cases</w:t>
      </w:r>
      <w:r w:rsidR="00596D5F" w:rsidRPr="00164DBF">
        <w:rPr>
          <w:rFonts w:ascii="Garamond" w:hAnsi="Garamond"/>
          <w:lang w:val="en-US"/>
        </w:rPr>
        <w:t xml:space="preserve"> – w</w:t>
      </w:r>
      <w:r w:rsidR="000F1F24" w:rsidRPr="00164DBF">
        <w:rPr>
          <w:rFonts w:ascii="Garamond" w:hAnsi="Garamond"/>
          <w:lang w:val="en-US"/>
        </w:rPr>
        <w:t>here</w:t>
      </w:r>
      <w:r w:rsidR="00596D5F" w:rsidRPr="00164DBF">
        <w:rPr>
          <w:rFonts w:ascii="Garamond" w:hAnsi="Garamond"/>
          <w:lang w:val="en-US"/>
        </w:rPr>
        <w:t>, as</w:t>
      </w:r>
      <w:r w:rsidR="000F1F24" w:rsidRPr="00164DBF">
        <w:rPr>
          <w:rFonts w:ascii="Garamond" w:hAnsi="Garamond"/>
          <w:lang w:val="en-US"/>
        </w:rPr>
        <w:t xml:space="preserve"> Mandelbaum argues</w:t>
      </w:r>
      <w:r w:rsidR="00596D5F" w:rsidRPr="00164DBF">
        <w:rPr>
          <w:rFonts w:ascii="Garamond" w:hAnsi="Garamond"/>
          <w:lang w:val="en-US"/>
        </w:rPr>
        <w:t>,</w:t>
      </w:r>
      <w:r w:rsidR="000F1F24" w:rsidRPr="00164DBF">
        <w:rPr>
          <w:rFonts w:ascii="Garamond" w:hAnsi="Garamond"/>
          <w:lang w:val="en-US"/>
        </w:rPr>
        <w:t xml:space="preserve"> subjects</w:t>
      </w:r>
      <w:r w:rsidR="00596D5F" w:rsidRPr="00164DBF">
        <w:rPr>
          <w:rFonts w:ascii="Garamond" w:hAnsi="Garamond"/>
          <w:lang w:val="en-US"/>
        </w:rPr>
        <w:t xml:space="preserve"> seem to</w:t>
      </w:r>
      <w:r w:rsidR="000F1F24" w:rsidRPr="00164DBF">
        <w:rPr>
          <w:rFonts w:ascii="Garamond" w:hAnsi="Garamond"/>
          <w:lang w:val="en-US"/>
        </w:rPr>
        <w:t xml:space="preserve"> ditch Bayesian principles in order to protect their sense of self, hanging on to beliefs that shape their understanding of themselves</w:t>
      </w:r>
      <w:r w:rsidR="00596D5F" w:rsidRPr="00164DBF">
        <w:rPr>
          <w:rFonts w:ascii="Garamond" w:hAnsi="Garamond"/>
          <w:lang w:val="en-US"/>
        </w:rPr>
        <w:t xml:space="preserve"> –</w:t>
      </w:r>
      <w:r w:rsidR="00B81E60" w:rsidRPr="00164DBF">
        <w:rPr>
          <w:rFonts w:ascii="Garamond" w:hAnsi="Garamond"/>
          <w:lang w:val="en-US"/>
        </w:rPr>
        <w:t xml:space="preserve"> demonstrate that </w:t>
      </w:r>
      <w:r w:rsidR="00B81E60" w:rsidRPr="00164DBF">
        <w:rPr>
          <w:rFonts w:ascii="Garamond" w:hAnsi="Garamond" w:cs="AdvOT8608a8d1"/>
        </w:rPr>
        <w:t xml:space="preserve">the systems of belief updating we use are systematically designed in </w:t>
      </w:r>
      <w:r w:rsidR="00596D5F" w:rsidRPr="00164DBF">
        <w:rPr>
          <w:rFonts w:ascii="Garamond" w:hAnsi="Garamond" w:cs="AdvOT8608a8d1"/>
        </w:rPr>
        <w:t xml:space="preserve">a </w:t>
      </w:r>
      <w:r w:rsidR="00B81E60" w:rsidRPr="00164DBF">
        <w:rPr>
          <w:rFonts w:ascii="Garamond" w:hAnsi="Garamond" w:cs="AdvOT8608a8d1"/>
        </w:rPr>
        <w:t>wa</w:t>
      </w:r>
      <w:r w:rsidR="00596D5F" w:rsidRPr="00164DBF">
        <w:rPr>
          <w:rFonts w:ascii="Garamond" w:hAnsi="Garamond" w:cs="AdvOT8608a8d1"/>
        </w:rPr>
        <w:t>y that</w:t>
      </w:r>
      <w:r w:rsidR="000F1F24" w:rsidRPr="00164DBF">
        <w:rPr>
          <w:rFonts w:ascii="Garamond" w:hAnsi="Garamond" w:cs="AdvOT8608a8d1"/>
        </w:rPr>
        <w:t xml:space="preserve"> can</w:t>
      </w:r>
      <w:r w:rsidR="00B81E60" w:rsidRPr="00164DBF">
        <w:rPr>
          <w:rFonts w:ascii="Garamond" w:hAnsi="Garamond" w:cs="AdvOT8608a8d1"/>
        </w:rPr>
        <w:t xml:space="preserve"> yield non-rational decisions</w:t>
      </w:r>
      <w:r w:rsidR="006523DF">
        <w:rPr>
          <w:rFonts w:ascii="Garamond" w:hAnsi="Garamond" w:cs="AdvOT8608a8d1"/>
        </w:rPr>
        <w:t xml:space="preserve"> (s</w:t>
      </w:r>
      <w:r w:rsidR="006523DF" w:rsidRPr="00564034">
        <w:rPr>
          <w:rFonts w:ascii="Garamond" w:hAnsi="Garamond"/>
        </w:rPr>
        <w:t xml:space="preserve">ee also </w:t>
      </w:r>
      <w:r w:rsidR="006523DF" w:rsidRPr="00564034">
        <w:rPr>
          <w:rFonts w:ascii="Garamond" w:hAnsi="Garamond"/>
        </w:rPr>
        <w:fldChar w:fldCharType="begin"/>
      </w:r>
      <w:r w:rsidR="004A7BF1">
        <w:rPr>
          <w:rFonts w:ascii="Garamond" w:hAnsi="Garamond"/>
        </w:rPr>
        <w:instrText xml:space="preserve"> ADDIN EN.CITE &lt;EndNote&gt;&lt;Cite&gt;&lt;Author&gt;Kahan&lt;/Author&gt;&lt;Year&gt;2017&lt;/Year&gt;&lt;RecNum&gt;104&lt;/RecNum&gt;&lt;DisplayText&gt;Kahan 2017&lt;/DisplayText&gt;&lt;record&gt;&lt;rec-number&gt;104&lt;/rec-number&gt;&lt;foreign-keys&gt;&lt;key app="EN" db-id="5s9as5razzprwbepxzp5fazcx0p22xpp9x2p" timestamp="1641893773"&gt;104&lt;/key&gt;&lt;/foreign-keys&gt;&lt;ref-type name="Journal Article"&gt;17&lt;/ref-type&gt;&lt;contributors&gt;&lt;authors&gt;&lt;author&gt;Kahan, Dan&lt;/author&gt;&lt;/authors&gt;&lt;/contributors&gt;&lt;titles&gt;&lt;title&gt;Misconceptions, misinformation, and the logic of identity-protective cognition&lt;/title&gt;&lt;secondary-title&gt;Social Science Research Network&lt;/secondary-title&gt;&lt;/titles&gt;&lt;periodical&gt;&lt;full-title&gt;Social Science Research Network&lt;/full-title&gt;&lt;/periodical&gt;&lt;dates&gt;&lt;year&gt;2017&lt;/year&gt;&lt;/dates&gt;&lt;urls&gt;&lt;/urls&gt;&lt;/record&gt;&lt;/Cite&gt;&lt;/EndNote&gt;</w:instrText>
      </w:r>
      <w:r w:rsidR="006523DF" w:rsidRPr="00564034">
        <w:rPr>
          <w:rFonts w:ascii="Garamond" w:hAnsi="Garamond"/>
        </w:rPr>
        <w:fldChar w:fldCharType="separate"/>
      </w:r>
      <w:r w:rsidR="006523DF" w:rsidRPr="00564034">
        <w:rPr>
          <w:rFonts w:ascii="Garamond" w:hAnsi="Garamond"/>
          <w:noProof/>
        </w:rPr>
        <w:t>Kahan 2017</w:t>
      </w:r>
      <w:r w:rsidR="006523DF" w:rsidRPr="00564034">
        <w:rPr>
          <w:rFonts w:ascii="Garamond" w:hAnsi="Garamond"/>
        </w:rPr>
        <w:fldChar w:fldCharType="end"/>
      </w:r>
      <w:r w:rsidR="006523DF">
        <w:rPr>
          <w:rFonts w:ascii="Garamond" w:hAnsi="Garamond"/>
        </w:rPr>
        <w:t>)</w:t>
      </w:r>
      <w:r w:rsidR="00596D5F" w:rsidRPr="00164DBF">
        <w:rPr>
          <w:rFonts w:ascii="Garamond" w:hAnsi="Garamond" w:cs="AdvOT8608a8d1"/>
        </w:rPr>
        <w:t>.</w:t>
      </w:r>
      <w:r w:rsidR="00B81E60" w:rsidRPr="00164DBF">
        <w:rPr>
          <w:rFonts w:ascii="Garamond" w:hAnsi="Garamond" w:cs="AdvOT8608a8d1"/>
        </w:rPr>
        <w:t xml:space="preserve"> </w:t>
      </w:r>
      <w:r w:rsidR="00596D5F" w:rsidRPr="00164DBF">
        <w:rPr>
          <w:rFonts w:ascii="Garamond" w:hAnsi="Garamond" w:cs="AdvOT8608a8d1"/>
        </w:rPr>
        <w:t>T</w:t>
      </w:r>
      <w:r w:rsidR="00B81E60" w:rsidRPr="00164DBF">
        <w:rPr>
          <w:rFonts w:ascii="Garamond" w:hAnsi="Garamond" w:cs="AdvOT8608a8d1"/>
        </w:rPr>
        <w:t>hat</w:t>
      </w:r>
      <w:r w:rsidR="00596D5F" w:rsidRPr="00164DBF">
        <w:rPr>
          <w:rFonts w:ascii="Garamond" w:hAnsi="Garamond" w:cs="AdvOT8608a8d1"/>
        </w:rPr>
        <w:t xml:space="preserve"> is to say,</w:t>
      </w:r>
      <w:r w:rsidR="00B81E60" w:rsidRPr="00164DBF">
        <w:rPr>
          <w:rFonts w:ascii="Garamond" w:hAnsi="Garamond" w:cs="AdvOT8608a8d1"/>
        </w:rPr>
        <w:t xml:space="preserve"> the system is “set up to properly output the actions we categorize as irrational” (Mandelbaum 2018: 4).</w:t>
      </w:r>
    </w:p>
    <w:p w14:paraId="31ACF1BB" w14:textId="482561FB" w:rsidR="00B81E60" w:rsidRPr="00164DBF" w:rsidRDefault="00B81E60" w:rsidP="00F3417D">
      <w:pPr>
        <w:pStyle w:val="NoSpacing"/>
        <w:spacing w:line="360" w:lineRule="auto"/>
        <w:contextualSpacing/>
        <w:rPr>
          <w:rFonts w:ascii="Garamond" w:hAnsi="Garamond" w:cs="AdvOT8608a8d1"/>
        </w:rPr>
      </w:pPr>
      <w:r w:rsidRPr="00164DBF">
        <w:rPr>
          <w:rFonts w:ascii="Garamond" w:hAnsi="Garamond" w:cs="AdvOT8608a8d1"/>
        </w:rPr>
        <w:tab/>
        <w:t xml:space="preserve">So, should we accept that experimental evidence </w:t>
      </w:r>
      <w:r w:rsidR="00596D5F" w:rsidRPr="00164DBF">
        <w:rPr>
          <w:rFonts w:ascii="Garamond" w:hAnsi="Garamond" w:cs="AdvOT8608a8d1"/>
        </w:rPr>
        <w:t>demonstrates</w:t>
      </w:r>
      <w:r w:rsidRPr="00164DBF">
        <w:rPr>
          <w:rFonts w:ascii="Garamond" w:hAnsi="Garamond" w:cs="AdvOT8608a8d1"/>
        </w:rPr>
        <w:t xml:space="preserve"> our use of logical decision-making systems </w:t>
      </w:r>
      <w:r w:rsidR="00070F24">
        <w:rPr>
          <w:rFonts w:ascii="Garamond" w:hAnsi="Garamond" w:cs="AdvOT8608a8d1"/>
        </w:rPr>
        <w:t>is</w:t>
      </w:r>
      <w:r w:rsidRPr="00164DBF">
        <w:rPr>
          <w:rFonts w:ascii="Garamond" w:hAnsi="Garamond" w:cs="AdvOT8608a8d1"/>
        </w:rPr>
        <w:t xml:space="preserve"> systematically flawed? </w:t>
      </w:r>
    </w:p>
    <w:p w14:paraId="042814BF" w14:textId="77777777" w:rsidR="00627CB1" w:rsidRPr="00164DBF" w:rsidRDefault="00627CB1" w:rsidP="00095A75">
      <w:pPr>
        <w:rPr>
          <w:rFonts w:ascii="Garamond" w:hAnsi="Garamond"/>
        </w:rPr>
      </w:pPr>
    </w:p>
    <w:p w14:paraId="4AE5F495" w14:textId="77777777" w:rsidR="00B81E60" w:rsidRPr="00164DBF" w:rsidRDefault="00B81E60" w:rsidP="00B81E60">
      <w:pPr>
        <w:pStyle w:val="NoSpacing"/>
        <w:contextualSpacing/>
        <w:rPr>
          <w:rFonts w:ascii="Garamond" w:hAnsi="Garamond"/>
          <w:b/>
          <w:bCs/>
        </w:rPr>
      </w:pPr>
      <w:r w:rsidRPr="00164DBF">
        <w:rPr>
          <w:rFonts w:ascii="Garamond" w:hAnsi="Garamond"/>
          <w:b/>
          <w:bCs/>
        </w:rPr>
        <w:t>3.4</w:t>
      </w:r>
      <w:r w:rsidR="00095A75" w:rsidRPr="00164DBF">
        <w:rPr>
          <w:rFonts w:ascii="Garamond" w:hAnsi="Garamond"/>
          <w:b/>
          <w:bCs/>
        </w:rPr>
        <w:tab/>
      </w:r>
      <w:r w:rsidR="00E116D6" w:rsidRPr="00164DBF">
        <w:rPr>
          <w:rFonts w:ascii="Garamond" w:hAnsi="Garamond"/>
          <w:b/>
          <w:bCs/>
        </w:rPr>
        <w:t>Challeng</w:t>
      </w:r>
      <w:r w:rsidR="00F73CB3" w:rsidRPr="00164DBF">
        <w:rPr>
          <w:rFonts w:ascii="Garamond" w:hAnsi="Garamond"/>
          <w:b/>
          <w:bCs/>
        </w:rPr>
        <w:t>ing the evidence for</w:t>
      </w:r>
      <w:r w:rsidR="00E116D6" w:rsidRPr="00164DBF">
        <w:rPr>
          <w:rFonts w:ascii="Garamond" w:hAnsi="Garamond"/>
          <w:b/>
          <w:bCs/>
        </w:rPr>
        <w:t xml:space="preserve"> </w:t>
      </w:r>
      <w:r w:rsidR="00F06348" w:rsidRPr="00164DBF">
        <w:rPr>
          <w:rFonts w:ascii="Garamond" w:hAnsi="Garamond"/>
          <w:b/>
          <w:bCs/>
        </w:rPr>
        <w:t>flawed use of logical systems</w:t>
      </w:r>
    </w:p>
    <w:p w14:paraId="4F9CE5A9" w14:textId="77777777" w:rsidR="00B81E60" w:rsidRPr="00164DBF" w:rsidRDefault="00B81E60" w:rsidP="00B81E60">
      <w:pPr>
        <w:pStyle w:val="NoSpacing"/>
        <w:contextualSpacing/>
        <w:rPr>
          <w:rFonts w:ascii="Garamond" w:hAnsi="Garamond"/>
          <w:b/>
          <w:bCs/>
        </w:rPr>
      </w:pPr>
    </w:p>
    <w:p w14:paraId="0A027CB9" w14:textId="73E721CC" w:rsidR="00596D5F" w:rsidRPr="00164DBF" w:rsidRDefault="00B81E60" w:rsidP="001E643F">
      <w:pPr>
        <w:pStyle w:val="NoSpacing"/>
        <w:spacing w:line="360" w:lineRule="auto"/>
        <w:contextualSpacing/>
        <w:rPr>
          <w:rFonts w:ascii="Garamond" w:hAnsi="Garamond"/>
        </w:rPr>
      </w:pPr>
      <w:bookmarkStart w:id="8" w:name="_Hlk93427999"/>
      <w:r w:rsidRPr="00164DBF">
        <w:rPr>
          <w:rFonts w:ascii="Garamond" w:hAnsi="Garamond"/>
        </w:rPr>
        <w:t>A first point to note is that s</w:t>
      </w:r>
      <w:r w:rsidR="00F73CB3" w:rsidRPr="00164DBF">
        <w:rPr>
          <w:rFonts w:ascii="Garamond" w:hAnsi="Garamond"/>
        </w:rPr>
        <w:t xml:space="preserve">tandard answers in </w:t>
      </w:r>
      <w:r w:rsidRPr="00164DBF">
        <w:rPr>
          <w:rFonts w:ascii="Garamond" w:hAnsi="Garamond"/>
        </w:rPr>
        <w:t xml:space="preserve">the </w:t>
      </w:r>
      <w:r w:rsidR="00F73CB3" w:rsidRPr="00164DBF">
        <w:rPr>
          <w:rFonts w:ascii="Garamond" w:hAnsi="Garamond"/>
        </w:rPr>
        <w:t xml:space="preserve">Wason Test are </w:t>
      </w:r>
      <w:r w:rsidRPr="00164DBF">
        <w:rPr>
          <w:rFonts w:ascii="Garamond" w:hAnsi="Garamond"/>
        </w:rPr>
        <w:t>only wrong/ir</w:t>
      </w:r>
      <w:r w:rsidR="00F73CB3" w:rsidRPr="00164DBF">
        <w:rPr>
          <w:rFonts w:ascii="Garamond" w:hAnsi="Garamond"/>
        </w:rPr>
        <w:t xml:space="preserve">rational </w:t>
      </w:r>
      <w:r w:rsidR="00F73CB3" w:rsidRPr="00164DBF">
        <w:rPr>
          <w:rFonts w:ascii="Garamond" w:hAnsi="Garamond"/>
          <w:i/>
          <w:iCs/>
        </w:rPr>
        <w:t>if</w:t>
      </w:r>
      <w:r w:rsidR="00F73CB3" w:rsidRPr="00164DBF">
        <w:rPr>
          <w:rFonts w:ascii="Garamond" w:hAnsi="Garamond"/>
        </w:rPr>
        <w:t xml:space="preserve"> subjects are reasoning using </w:t>
      </w:r>
      <w:r w:rsidRPr="00164DBF">
        <w:rPr>
          <w:rFonts w:ascii="Garamond" w:hAnsi="Garamond"/>
        </w:rPr>
        <w:t xml:space="preserve">Popperian </w:t>
      </w:r>
      <w:r w:rsidR="00F73CB3" w:rsidRPr="00164DBF">
        <w:rPr>
          <w:rFonts w:ascii="Garamond" w:hAnsi="Garamond"/>
        </w:rPr>
        <w:t>(rather than</w:t>
      </w:r>
      <w:r w:rsidRPr="00164DBF">
        <w:rPr>
          <w:rFonts w:ascii="Garamond" w:hAnsi="Garamond"/>
        </w:rPr>
        <w:t xml:space="preserve"> Bayesian</w:t>
      </w:r>
      <w:r w:rsidR="00F73CB3" w:rsidRPr="00164DBF">
        <w:rPr>
          <w:rFonts w:ascii="Garamond" w:hAnsi="Garamond"/>
        </w:rPr>
        <w:t>) methods</w:t>
      </w:r>
      <w:r w:rsidRPr="00164DBF">
        <w:rPr>
          <w:rFonts w:ascii="Garamond" w:hAnsi="Garamond"/>
        </w:rPr>
        <w:t>. That is to say, turning over the red card in our above example, while it can’t falsify the rule, could provide further evidence capable of raising an individual’s credence in the rule. So</w:t>
      </w:r>
      <w:r w:rsidR="00525974">
        <w:rPr>
          <w:rFonts w:ascii="Garamond" w:hAnsi="Garamond"/>
        </w:rPr>
        <w:t>,</w:t>
      </w:r>
      <w:r w:rsidRPr="00164DBF">
        <w:rPr>
          <w:rFonts w:ascii="Garamond" w:hAnsi="Garamond"/>
        </w:rPr>
        <w:t xml:space="preserve"> from a Bayesian perspective, turning over the red card might count as acceptable</w:t>
      </w:r>
      <w:r w:rsidR="002309C5">
        <w:rPr>
          <w:rFonts w:ascii="Garamond" w:hAnsi="Garamond"/>
        </w:rPr>
        <w:t xml:space="preserve"> (</w:t>
      </w:r>
      <w:r w:rsidR="002309C5">
        <w:rPr>
          <w:rFonts w:ascii="Garamond" w:hAnsi="Garamond"/>
        </w:rPr>
        <w:fldChar w:fldCharType="begin"/>
      </w:r>
      <w:r w:rsidR="002309C5">
        <w:rPr>
          <w:rFonts w:ascii="Garamond" w:hAnsi="Garamond"/>
        </w:rPr>
        <w:instrText xml:space="preserve"> ADDIN EN.CITE &lt;EndNote&gt;&lt;Cite&gt;&lt;Author&gt;Oaksford&lt;/Author&gt;&lt;Year&gt;1994&lt;/Year&gt;&lt;RecNum&gt;100&lt;/RecNum&gt;&lt;DisplayText&gt;Oaksford &amp;amp; Chater 1994&lt;/DisplayText&gt;&lt;record&gt;&lt;rec-number&gt;100&lt;/rec-number&gt;&lt;foreign-keys&gt;&lt;key app="EN" db-id="5s9as5razzprwbepxzp5fazcx0p22xpp9x2p" timestamp="1641481865"&gt;100&lt;/key&gt;&lt;/foreign-keys&gt;&lt;ref-type name="Journal Article"&gt;17&lt;/ref-type&gt;&lt;contributors&gt;&lt;authors&gt;&lt;author&gt;Oaksford, M.,&lt;/author&gt;&lt;author&gt;Chater, N.&lt;/author&gt;&lt;/authors&gt;&lt;/contributors&gt;&lt;titles&gt;&lt;title&gt;A rational analysis of the selection task as optimal data selection&lt;/title&gt;&lt;secondary-title&gt;Psychological Review&lt;/secondary-title&gt;&lt;/titles&gt;&lt;periodical&gt;&lt;full-title&gt;Psychological Review&lt;/full-title&gt;&lt;/periodical&gt;&lt;pages&gt;608–631&lt;/pages&gt;&lt;volume&gt;101&lt;/volume&gt;&lt;dates&gt;&lt;year&gt;1994&lt;/year&gt;&lt;/dates&gt;&lt;urls&gt;&lt;/urls&gt;&lt;/record&gt;&lt;/Cite&gt;&lt;/EndNote&gt;</w:instrText>
      </w:r>
      <w:r w:rsidR="002309C5">
        <w:rPr>
          <w:rFonts w:ascii="Garamond" w:hAnsi="Garamond"/>
        </w:rPr>
        <w:fldChar w:fldCharType="separate"/>
      </w:r>
      <w:r w:rsidR="002309C5">
        <w:rPr>
          <w:rFonts w:ascii="Garamond" w:hAnsi="Garamond"/>
          <w:noProof/>
        </w:rPr>
        <w:t>Oaksford &amp; Chater 1994</w:t>
      </w:r>
      <w:r w:rsidR="002309C5">
        <w:rPr>
          <w:rFonts w:ascii="Garamond" w:hAnsi="Garamond"/>
        </w:rPr>
        <w:fldChar w:fldCharType="end"/>
      </w:r>
      <w:r w:rsidR="002309C5">
        <w:rPr>
          <w:rFonts w:ascii="Garamond" w:hAnsi="Garamond"/>
        </w:rPr>
        <w:t>)</w:t>
      </w:r>
      <w:r w:rsidRPr="00164DBF">
        <w:rPr>
          <w:rFonts w:ascii="Garamond" w:hAnsi="Garamond"/>
        </w:rPr>
        <w:t>. Furthermore, as noted in §</w:t>
      </w:r>
      <w:r w:rsidR="00596D5F" w:rsidRPr="00164DBF">
        <w:rPr>
          <w:rFonts w:ascii="Garamond" w:hAnsi="Garamond"/>
        </w:rPr>
        <w:t>2.3</w:t>
      </w:r>
      <w:r w:rsidRPr="00164DBF">
        <w:rPr>
          <w:rFonts w:ascii="Garamond" w:hAnsi="Garamond"/>
        </w:rPr>
        <w:t xml:space="preserve">, individuals </w:t>
      </w:r>
      <w:r w:rsidR="00070F24">
        <w:rPr>
          <w:rFonts w:ascii="Garamond" w:hAnsi="Garamond"/>
        </w:rPr>
        <w:t xml:space="preserve">tend to </w:t>
      </w:r>
      <w:r w:rsidRPr="00164DBF">
        <w:rPr>
          <w:rFonts w:ascii="Garamond" w:hAnsi="Garamond"/>
        </w:rPr>
        <w:t xml:space="preserve">do better in reasoning tasks if </w:t>
      </w:r>
      <w:r w:rsidR="00F06348" w:rsidRPr="00164DBF">
        <w:rPr>
          <w:rFonts w:ascii="Garamond" w:hAnsi="Garamond"/>
        </w:rPr>
        <w:t>ecological validity is increased</w:t>
      </w:r>
      <w:r w:rsidRPr="00164DBF">
        <w:rPr>
          <w:rFonts w:ascii="Garamond" w:hAnsi="Garamond"/>
        </w:rPr>
        <w:t xml:space="preserve">, and, as </w:t>
      </w:r>
      <w:r w:rsidR="007B20A4" w:rsidRPr="00164DBF">
        <w:rPr>
          <w:rFonts w:ascii="Garamond" w:hAnsi="Garamond"/>
        </w:rPr>
        <w:fldChar w:fldCharType="begin"/>
      </w:r>
      <w:r w:rsidR="004A7BF1">
        <w:rPr>
          <w:rFonts w:ascii="Garamond" w:hAnsi="Garamond"/>
        </w:rPr>
        <w:instrText xml:space="preserve"> ADDIN EN.CITE &lt;EndNote&gt;&lt;Cite&gt;&lt;Author&gt;Cosmides&lt;/Author&gt;&lt;Year&gt;1992&lt;/Year&gt;&lt;RecNum&gt;3&lt;/RecNum&gt;&lt;DisplayText&gt;Cosmides &amp;amp; Tooby 1992&lt;/DisplayText&gt;&lt;record&gt;&lt;rec-number&gt;3&lt;/rec-number&gt;&lt;foreign-keys&gt;&lt;key app="EN" db-id="5s9as5razzprwbepxzp5fazcx0p22xpp9x2p" timestamp="1606740499"&gt;3&lt;/key&gt;&lt;/foreign-keys&gt;&lt;ref-type name="Book Section"&gt;5&lt;/ref-type&gt;&lt;contributors&gt;&lt;authors&gt;&lt;author&gt;Cosmides, L.&lt;/author&gt;&lt;author&gt;Tooby, J.&lt;/author&gt;&lt;/authors&gt;&lt;secondary-authors&gt;&lt;author&gt;Barkow, J.&lt;/author&gt;&lt;author&gt;Cosmides, L.&lt;/author&gt;&lt;author&gt;Tooby, J. &lt;/author&gt;&lt;/secondary-authors&gt;&lt;/contributors&gt;&lt;titles&gt;&lt;title&gt;Cognitive adaptions for social exchange&lt;/title&gt;&lt;secondary-title&gt;The adapted mind: Evolutionary psychology and the generation of culture&lt;/secondary-title&gt;&lt;/titles&gt;&lt;dates&gt;&lt;year&gt;1992&lt;/year&gt;&lt;/dates&gt;&lt;pub-location&gt;Oxford&lt;/pub-location&gt;&lt;publisher&gt;Oxford University Press&lt;/publisher&gt;&lt;urls&gt;&lt;/urls&gt;&lt;/record&gt;&lt;/Cite&gt;&lt;/EndNote&gt;</w:instrText>
      </w:r>
      <w:r w:rsidR="007B20A4" w:rsidRPr="00164DBF">
        <w:rPr>
          <w:rFonts w:ascii="Garamond" w:hAnsi="Garamond"/>
        </w:rPr>
        <w:fldChar w:fldCharType="separate"/>
      </w:r>
      <w:r w:rsidR="007B20A4" w:rsidRPr="00164DBF">
        <w:rPr>
          <w:rFonts w:ascii="Garamond" w:hAnsi="Garamond"/>
          <w:noProof/>
        </w:rPr>
        <w:t>Cosmides &amp; Tooby 1992</w:t>
      </w:r>
      <w:r w:rsidR="007B20A4" w:rsidRPr="00164DBF">
        <w:rPr>
          <w:rFonts w:ascii="Garamond" w:hAnsi="Garamond"/>
        </w:rPr>
        <w:fldChar w:fldCharType="end"/>
      </w:r>
      <w:r w:rsidRPr="00164DBF">
        <w:rPr>
          <w:rFonts w:ascii="Garamond" w:hAnsi="Garamond"/>
        </w:rPr>
        <w:t xml:space="preserve"> have shown, this is certainly the case with the Wason Task</w:t>
      </w:r>
      <w:r w:rsidR="00F06348" w:rsidRPr="00164DBF">
        <w:rPr>
          <w:rFonts w:ascii="Garamond" w:hAnsi="Garamond"/>
        </w:rPr>
        <w:t>.</w:t>
      </w:r>
      <w:r w:rsidRPr="00164DBF">
        <w:rPr>
          <w:rStyle w:val="FootnoteReference"/>
          <w:rFonts w:ascii="Garamond" w:hAnsi="Garamond"/>
        </w:rPr>
        <w:footnoteReference w:id="24"/>
      </w:r>
      <w:r w:rsidR="001E643F" w:rsidRPr="00164DBF">
        <w:rPr>
          <w:rFonts w:ascii="Garamond" w:hAnsi="Garamond"/>
        </w:rPr>
        <w:t xml:space="preserve"> </w:t>
      </w:r>
      <w:r w:rsidR="00596D5F" w:rsidRPr="00164DBF">
        <w:rPr>
          <w:rFonts w:ascii="Garamond" w:hAnsi="Garamond"/>
        </w:rPr>
        <w:t>So the idea that the Wason Task really challenges claims of individual rationality is, I think, moot</w:t>
      </w:r>
      <w:r w:rsidR="006523DF">
        <w:rPr>
          <w:rFonts w:ascii="Garamond" w:hAnsi="Garamond"/>
        </w:rPr>
        <w:t xml:space="preserve"> (</w:t>
      </w:r>
      <w:r w:rsidR="006523DF" w:rsidRPr="00BA245B">
        <w:rPr>
          <w:rFonts w:ascii="Garamond" w:hAnsi="Garamond"/>
        </w:rPr>
        <w:fldChar w:fldCharType="begin"/>
      </w:r>
      <w:r w:rsidR="004A7BF1">
        <w:rPr>
          <w:rFonts w:ascii="Garamond" w:hAnsi="Garamond"/>
        </w:rPr>
        <w:instrText xml:space="preserve"> ADDIN EN.CITE &lt;EndNote&gt;&lt;Cite&gt;&lt;Author&gt;Stenning&lt;/Author&gt;&lt;Year&gt;2008&lt;/Year&gt;&lt;RecNum&gt;108&lt;/RecNum&gt;&lt;DisplayText&gt;Stenning &amp;amp; van Lambalgen 2008&lt;/DisplayText&gt;&lt;record&gt;&lt;rec-number&gt;108&lt;/rec-number&gt;&lt;foreign-keys&gt;&lt;key app="EN" db-id="5s9as5razzprwbepxzp5fazcx0p22xpp9x2p" timestamp="1642070222"&gt;108&lt;/key&gt;&lt;/foreign-keys&gt;&lt;ref-type name="Book"&gt;6&lt;/ref-type&gt;&lt;contributors&gt;&lt;authors&gt;&lt;author&gt;Stenning, Keith&lt;/author&gt;&lt;author&gt;van Lambalgen, Michiel&lt;/author&gt;&lt;/authors&gt;&lt;/contributors&gt;&lt;titles&gt;&lt;title&gt;Human Reasoning and Cognitive Science&lt;/title&gt;&lt;secondary-title&gt;Human reasoning and cognitive science.&lt;/secondary-title&gt;&lt;/titles&gt;&lt;pages&gt;xiii, 407-xiii, 407&lt;/pages&gt;&lt;keywords&gt;&lt;keyword&gt;*Cognitive Science&lt;/keyword&gt;&lt;keyword&gt;*Reasoning&lt;/keyword&gt;&lt;keyword&gt;Childhood Development&lt;/keyword&gt;&lt;keyword&gt;Cognitive Processes&lt;/keyword&gt;&lt;keyword&gt;Inductive Deductive Reasoning&lt;/keyword&gt;&lt;keyword&gt;Logic (Philosophy)&lt;/keyword&gt;&lt;keyword&gt;Mental Disorders&lt;/keyword&gt;&lt;keyword&gt;Mind&lt;/keyword&gt;&lt;keyword&gt;Psychology&lt;/keyword&gt;&lt;keyword&gt;Theory of Evolution&lt;/keyword&gt;&lt;keyword&gt;Executive Function&lt;/keyword&gt;&lt;/keywords&gt;&lt;dates&gt;&lt;year&gt;2008&lt;/year&gt;&lt;/dates&gt;&lt;pub-location&gt;Cambridge, MA, US&lt;/pub-location&gt;&lt;publisher&gt;MIT Press&lt;/publisher&gt;&lt;isbn&gt;978-0-262-19583-6 (Hardcover)&lt;/isbn&gt;&lt;urls&gt;&lt;/urls&gt;&lt;/record&gt;&lt;/Cite&gt;&lt;/EndNote&gt;</w:instrText>
      </w:r>
      <w:r w:rsidR="006523DF" w:rsidRPr="00BA245B">
        <w:rPr>
          <w:rFonts w:ascii="Garamond" w:hAnsi="Garamond"/>
        </w:rPr>
        <w:fldChar w:fldCharType="separate"/>
      </w:r>
      <w:r w:rsidR="006523DF" w:rsidRPr="00BA245B">
        <w:rPr>
          <w:rFonts w:ascii="Garamond" w:hAnsi="Garamond"/>
          <w:noProof/>
        </w:rPr>
        <w:t>Stenning &amp; van Lambalgen 2008</w:t>
      </w:r>
      <w:r w:rsidR="006523DF" w:rsidRPr="00BA245B">
        <w:rPr>
          <w:rFonts w:ascii="Garamond" w:hAnsi="Garamond"/>
        </w:rPr>
        <w:fldChar w:fldCharType="end"/>
      </w:r>
      <w:r w:rsidR="006523DF">
        <w:rPr>
          <w:rFonts w:ascii="Garamond" w:hAnsi="Garamond"/>
        </w:rPr>
        <w:t>)</w:t>
      </w:r>
      <w:r w:rsidR="00596D5F" w:rsidRPr="00164DBF">
        <w:rPr>
          <w:rFonts w:ascii="Garamond" w:hAnsi="Garamond"/>
        </w:rPr>
        <w:t>.</w:t>
      </w:r>
    </w:p>
    <w:p w14:paraId="1F80F14D" w14:textId="7BD4B32E" w:rsidR="00C1547F" w:rsidRPr="00164DBF" w:rsidRDefault="00B32EF8" w:rsidP="001E643F">
      <w:pPr>
        <w:pStyle w:val="NoSpacing"/>
        <w:spacing w:line="360" w:lineRule="auto"/>
        <w:contextualSpacing/>
        <w:rPr>
          <w:rFonts w:ascii="Garamond" w:hAnsi="Garamond"/>
        </w:rPr>
      </w:pPr>
      <w:r w:rsidRPr="00164DBF">
        <w:rPr>
          <w:rFonts w:ascii="Garamond" w:hAnsi="Garamond"/>
        </w:rPr>
        <w:tab/>
      </w:r>
      <w:r w:rsidR="001E643F" w:rsidRPr="00164DBF">
        <w:rPr>
          <w:rFonts w:ascii="Garamond" w:hAnsi="Garamond"/>
        </w:rPr>
        <w:t>More importantly, however, I want to take issue with the assumption behind the argument from</w:t>
      </w:r>
      <w:r w:rsidR="00F73CB3" w:rsidRPr="00164DBF">
        <w:rPr>
          <w:rFonts w:ascii="Garamond" w:hAnsi="Garamond"/>
        </w:rPr>
        <w:t xml:space="preserve"> </w:t>
      </w:r>
      <w:r w:rsidR="00070F24" w:rsidRPr="00164DBF">
        <w:rPr>
          <w:rFonts w:ascii="Garamond" w:hAnsi="Garamond"/>
        </w:rPr>
        <w:t xml:space="preserve">Mercier &amp; </w:t>
      </w:r>
      <w:r w:rsidR="001E643F" w:rsidRPr="00164DBF">
        <w:rPr>
          <w:rFonts w:ascii="Garamond" w:hAnsi="Garamond"/>
        </w:rPr>
        <w:t xml:space="preserve">Sperber </w:t>
      </w:r>
      <w:r w:rsidRPr="00164DBF">
        <w:rPr>
          <w:rFonts w:ascii="Garamond" w:hAnsi="Garamond"/>
        </w:rPr>
        <w:t>(and at play in many other places)</w:t>
      </w:r>
      <w:r w:rsidR="001E643F" w:rsidRPr="00164DBF">
        <w:rPr>
          <w:rFonts w:ascii="Garamond" w:hAnsi="Garamond"/>
        </w:rPr>
        <w:t xml:space="preserve"> that motivated reasoning (where what one already believes shapes one’s search for or incorporation of </w:t>
      </w:r>
      <w:r w:rsidR="00F73CB3" w:rsidRPr="00164DBF">
        <w:rPr>
          <w:rFonts w:ascii="Garamond" w:hAnsi="Garamond"/>
        </w:rPr>
        <w:t>evidence</w:t>
      </w:r>
      <w:r w:rsidR="001E643F" w:rsidRPr="00164DBF">
        <w:rPr>
          <w:rFonts w:ascii="Garamond" w:hAnsi="Garamond"/>
        </w:rPr>
        <w:t>) is not,</w:t>
      </w:r>
      <w:r w:rsidR="00525974">
        <w:rPr>
          <w:rFonts w:ascii="Garamond" w:hAnsi="Garamond"/>
        </w:rPr>
        <w:t xml:space="preserve"> </w:t>
      </w:r>
      <w:r w:rsidR="001E643F" w:rsidRPr="00164DBF">
        <w:rPr>
          <w:rFonts w:ascii="Garamond" w:hAnsi="Garamond"/>
        </w:rPr>
        <w:t xml:space="preserve">generally speaking, </w:t>
      </w:r>
      <w:r w:rsidR="00BA245B">
        <w:rPr>
          <w:rFonts w:ascii="Garamond" w:hAnsi="Garamond"/>
        </w:rPr>
        <w:t xml:space="preserve">individually </w:t>
      </w:r>
      <w:r w:rsidR="001E643F" w:rsidRPr="00164DBF">
        <w:rPr>
          <w:rFonts w:ascii="Garamond" w:hAnsi="Garamond"/>
        </w:rPr>
        <w:t xml:space="preserve">rational. </w:t>
      </w:r>
      <w:bookmarkStart w:id="9" w:name="_Hlk92797400"/>
      <w:r w:rsidR="00F06348" w:rsidRPr="00164DBF">
        <w:rPr>
          <w:rFonts w:ascii="Garamond" w:hAnsi="Garamond"/>
        </w:rPr>
        <w:t>Since</w:t>
      </w:r>
      <w:r w:rsidR="001E643F" w:rsidRPr="00164DBF">
        <w:rPr>
          <w:rFonts w:ascii="Garamond" w:hAnsi="Garamond"/>
        </w:rPr>
        <w:t xml:space="preserve"> we have already accepted (§</w:t>
      </w:r>
      <w:r w:rsidRPr="00164DBF">
        <w:rPr>
          <w:rFonts w:ascii="Garamond" w:hAnsi="Garamond"/>
        </w:rPr>
        <w:t>2.4</w:t>
      </w:r>
      <w:r w:rsidR="001E643F" w:rsidRPr="00164DBF">
        <w:rPr>
          <w:rFonts w:ascii="Garamond" w:hAnsi="Garamond"/>
        </w:rPr>
        <w:t>) that</w:t>
      </w:r>
      <w:r w:rsidR="00F73CB3" w:rsidRPr="00164DBF">
        <w:rPr>
          <w:rFonts w:ascii="Garamond" w:hAnsi="Garamond"/>
        </w:rPr>
        <w:t xml:space="preserve"> rational processes may look at </w:t>
      </w:r>
      <w:r w:rsidR="00F73CB3" w:rsidRPr="00164DBF">
        <w:rPr>
          <w:rFonts w:ascii="Garamond" w:hAnsi="Garamond"/>
          <w:i/>
          <w:iCs/>
        </w:rPr>
        <w:t>some</w:t>
      </w:r>
      <w:r w:rsidR="00F73CB3" w:rsidRPr="00164DBF">
        <w:rPr>
          <w:rFonts w:ascii="Garamond" w:hAnsi="Garamond"/>
        </w:rPr>
        <w:t xml:space="preserve"> rather than </w:t>
      </w:r>
      <w:r w:rsidR="00F73CB3" w:rsidRPr="00164DBF">
        <w:rPr>
          <w:rFonts w:ascii="Garamond" w:hAnsi="Garamond"/>
          <w:i/>
          <w:iCs/>
        </w:rPr>
        <w:t>all</w:t>
      </w:r>
      <w:r w:rsidR="00F73CB3" w:rsidRPr="00164DBF">
        <w:rPr>
          <w:rFonts w:ascii="Garamond" w:hAnsi="Garamond"/>
        </w:rPr>
        <w:t xml:space="preserve"> evidence and arrive at </w:t>
      </w:r>
      <w:r w:rsidR="00F73CB3" w:rsidRPr="00164DBF">
        <w:rPr>
          <w:rFonts w:ascii="Garamond" w:hAnsi="Garamond"/>
          <w:i/>
          <w:iCs/>
        </w:rPr>
        <w:t xml:space="preserve">good enough </w:t>
      </w:r>
      <w:r w:rsidR="00F73CB3" w:rsidRPr="00164DBF">
        <w:rPr>
          <w:rFonts w:ascii="Garamond" w:hAnsi="Garamond"/>
        </w:rPr>
        <w:t xml:space="preserve">(rather than </w:t>
      </w:r>
      <w:r w:rsidR="00F73CB3" w:rsidRPr="00164DBF">
        <w:rPr>
          <w:rFonts w:ascii="Garamond" w:hAnsi="Garamond"/>
          <w:i/>
          <w:iCs/>
        </w:rPr>
        <w:t>optimal</w:t>
      </w:r>
      <w:r w:rsidR="00F73CB3" w:rsidRPr="00164DBF">
        <w:rPr>
          <w:rFonts w:ascii="Garamond" w:hAnsi="Garamond"/>
        </w:rPr>
        <w:t xml:space="preserve">) decisions, a process which ignores some counter-evidence can </w:t>
      </w:r>
      <w:r w:rsidR="001E643F" w:rsidRPr="00164DBF">
        <w:rPr>
          <w:rFonts w:ascii="Garamond" w:hAnsi="Garamond"/>
        </w:rPr>
        <w:t>nevertheless</w:t>
      </w:r>
      <w:r w:rsidRPr="00164DBF">
        <w:rPr>
          <w:rFonts w:ascii="Garamond" w:hAnsi="Garamond"/>
        </w:rPr>
        <w:t xml:space="preserve">, it seems, count as </w:t>
      </w:r>
      <w:r w:rsidR="001E643F" w:rsidRPr="00164DBF">
        <w:rPr>
          <w:rFonts w:ascii="Garamond" w:hAnsi="Garamond"/>
        </w:rPr>
        <w:t>entirely</w:t>
      </w:r>
      <w:r w:rsidR="00F73CB3" w:rsidRPr="00164DBF">
        <w:rPr>
          <w:rFonts w:ascii="Garamond" w:hAnsi="Garamond"/>
        </w:rPr>
        <w:t xml:space="preserve"> rational</w:t>
      </w:r>
      <w:r w:rsidR="001E643F" w:rsidRPr="00164DBF">
        <w:rPr>
          <w:rFonts w:ascii="Garamond" w:hAnsi="Garamond"/>
        </w:rPr>
        <w:t>.</w:t>
      </w:r>
      <w:r w:rsidR="001E643F" w:rsidRPr="00164DBF">
        <w:rPr>
          <w:rStyle w:val="FootnoteReference"/>
          <w:rFonts w:ascii="Garamond" w:hAnsi="Garamond"/>
        </w:rPr>
        <w:footnoteReference w:id="25"/>
      </w:r>
      <w:r w:rsidR="001E643F" w:rsidRPr="00164DBF">
        <w:rPr>
          <w:rFonts w:ascii="Garamond" w:hAnsi="Garamond"/>
        </w:rPr>
        <w:t xml:space="preserve"> </w:t>
      </w:r>
      <w:r w:rsidR="00607B45">
        <w:rPr>
          <w:rFonts w:ascii="Garamond" w:hAnsi="Garamond"/>
        </w:rPr>
        <w:t>C</w:t>
      </w:r>
      <w:r w:rsidR="00C1547F" w:rsidRPr="00164DBF">
        <w:rPr>
          <w:rFonts w:ascii="Garamond" w:hAnsi="Garamond"/>
        </w:rPr>
        <w:t>laim</w:t>
      </w:r>
      <w:r w:rsidR="00607B45">
        <w:rPr>
          <w:rFonts w:ascii="Garamond" w:hAnsi="Garamond"/>
        </w:rPr>
        <w:t>ing</w:t>
      </w:r>
      <w:r w:rsidR="00C1547F" w:rsidRPr="00164DBF">
        <w:rPr>
          <w:rFonts w:ascii="Garamond" w:hAnsi="Garamond"/>
        </w:rPr>
        <w:t xml:space="preserve"> that motivated reasoning is always irrational </w:t>
      </w:r>
      <w:r w:rsidR="00607B45">
        <w:rPr>
          <w:rFonts w:ascii="Garamond" w:hAnsi="Garamond"/>
        </w:rPr>
        <w:t>would</w:t>
      </w:r>
      <w:r w:rsidR="00C1547F" w:rsidRPr="00164DBF">
        <w:rPr>
          <w:rFonts w:ascii="Garamond" w:hAnsi="Garamond"/>
        </w:rPr>
        <w:t xml:space="preserve"> ignore the fact </w:t>
      </w:r>
      <w:r w:rsidR="00C1547F" w:rsidRPr="00164DBF">
        <w:rPr>
          <w:rFonts w:ascii="Garamond" w:hAnsi="Garamond"/>
        </w:rPr>
        <w:lastRenderedPageBreak/>
        <w:t>that people usually have reasons for believing what they do (e.g. evidence from testimony or perception), and that adopting new hypotheses is itself not a cost-free exercise (requiring cognitive expenditure in terms of revising previous sets of beliefs, etc). So</w:t>
      </w:r>
      <w:r w:rsidR="00607B45">
        <w:rPr>
          <w:rFonts w:ascii="Garamond" w:hAnsi="Garamond"/>
        </w:rPr>
        <w:t>,</w:t>
      </w:r>
      <w:r w:rsidR="00C1547F" w:rsidRPr="00164DBF">
        <w:rPr>
          <w:rFonts w:ascii="Garamond" w:hAnsi="Garamond"/>
        </w:rPr>
        <w:t xml:space="preserve"> the idea </w:t>
      </w:r>
      <w:r w:rsidR="00607B45" w:rsidRPr="00164DBF">
        <w:rPr>
          <w:rFonts w:ascii="Garamond" w:hAnsi="Garamond"/>
        </w:rPr>
        <w:t>that there should be a degree of ‘stickiness’ about the beliefs one already holds</w:t>
      </w:r>
      <w:r w:rsidR="00607B45">
        <w:rPr>
          <w:rFonts w:ascii="Garamond" w:hAnsi="Garamond"/>
        </w:rPr>
        <w:t>, or</w:t>
      </w:r>
      <w:r w:rsidR="00607B45" w:rsidRPr="00164DBF">
        <w:rPr>
          <w:rFonts w:ascii="Garamond" w:hAnsi="Garamond"/>
        </w:rPr>
        <w:t xml:space="preserve"> </w:t>
      </w:r>
      <w:r w:rsidR="00C1547F" w:rsidRPr="00164DBF">
        <w:rPr>
          <w:rFonts w:ascii="Garamond" w:hAnsi="Garamond"/>
        </w:rPr>
        <w:t xml:space="preserve">that a subject should </w:t>
      </w:r>
      <w:r w:rsidR="00781E9B" w:rsidRPr="00164DBF">
        <w:rPr>
          <w:rFonts w:ascii="Garamond" w:hAnsi="Garamond"/>
        </w:rPr>
        <w:t xml:space="preserve">restrict how much evidence she looks for, far from showing that individual rationality does not hold, seems to be something we might </w:t>
      </w:r>
      <w:r w:rsidR="00781E9B" w:rsidRPr="00164DBF">
        <w:rPr>
          <w:rFonts w:ascii="Garamond" w:hAnsi="Garamond"/>
          <w:i/>
          <w:iCs/>
        </w:rPr>
        <w:t>predict</w:t>
      </w:r>
      <w:r w:rsidR="00781E9B" w:rsidRPr="00164DBF">
        <w:rPr>
          <w:rFonts w:ascii="Garamond" w:hAnsi="Garamond"/>
        </w:rPr>
        <w:t xml:space="preserve"> </w:t>
      </w:r>
      <w:r w:rsidRPr="00164DBF">
        <w:rPr>
          <w:rFonts w:ascii="Garamond" w:hAnsi="Garamond"/>
        </w:rPr>
        <w:t>given</w:t>
      </w:r>
      <w:r w:rsidR="00781E9B" w:rsidRPr="00164DBF">
        <w:rPr>
          <w:rFonts w:ascii="Garamond" w:hAnsi="Garamond"/>
        </w:rPr>
        <w:t xml:space="preserve"> the assumption that individuals are, broadly speaking</w:t>
      </w:r>
      <w:r w:rsidR="007A20CB">
        <w:rPr>
          <w:rFonts w:ascii="Garamond" w:hAnsi="Garamond"/>
        </w:rPr>
        <w:t>, rational</w:t>
      </w:r>
      <w:r w:rsidR="00781E9B" w:rsidRPr="00164DBF">
        <w:rPr>
          <w:rFonts w:ascii="Garamond" w:hAnsi="Garamond"/>
        </w:rPr>
        <w:t>.</w:t>
      </w:r>
      <w:r w:rsidR="006D7C8C">
        <w:rPr>
          <w:rStyle w:val="FootnoteReference"/>
          <w:rFonts w:ascii="Garamond" w:hAnsi="Garamond"/>
        </w:rPr>
        <w:footnoteReference w:id="26"/>
      </w:r>
      <w:r w:rsidRPr="00164DBF">
        <w:rPr>
          <w:rFonts w:ascii="Garamond" w:hAnsi="Garamond"/>
        </w:rPr>
        <w:t xml:space="preserve"> </w:t>
      </w:r>
      <w:bookmarkEnd w:id="9"/>
      <w:r w:rsidRPr="00164DBF">
        <w:rPr>
          <w:rFonts w:ascii="Garamond" w:hAnsi="Garamond"/>
        </w:rPr>
        <w:t xml:space="preserve">Skipping Toyota ads once one has made up one’s mind to buy a Honda, contra the claims above, can be rational, as it allows one to shift scarce cognitive </w:t>
      </w:r>
      <w:r w:rsidR="00070F24">
        <w:rPr>
          <w:rFonts w:ascii="Garamond" w:hAnsi="Garamond"/>
        </w:rPr>
        <w:t>reserves</w:t>
      </w:r>
      <w:r w:rsidRPr="00164DBF">
        <w:rPr>
          <w:rFonts w:ascii="Garamond" w:hAnsi="Garamond"/>
        </w:rPr>
        <w:t xml:space="preserve"> to other decision-making issues.</w:t>
      </w:r>
    </w:p>
    <w:p w14:paraId="0B7AB789" w14:textId="745E0246" w:rsidR="00F73CB3" w:rsidRPr="00607B45" w:rsidRDefault="00C1547F" w:rsidP="00607B45">
      <w:pPr>
        <w:pStyle w:val="NoSpacing"/>
        <w:spacing w:line="360" w:lineRule="auto"/>
        <w:contextualSpacing/>
        <w:rPr>
          <w:rFonts w:ascii="Garamond" w:hAnsi="Garamond"/>
        </w:rPr>
      </w:pPr>
      <w:r w:rsidRPr="00164DBF">
        <w:rPr>
          <w:rFonts w:ascii="Garamond" w:hAnsi="Garamond"/>
        </w:rPr>
        <w:tab/>
      </w:r>
      <w:r w:rsidR="001E643F" w:rsidRPr="00164DBF">
        <w:rPr>
          <w:rFonts w:ascii="Garamond" w:hAnsi="Garamond"/>
        </w:rPr>
        <w:t>Of course, there is a balance to be struck here: t</w:t>
      </w:r>
      <w:r w:rsidR="00F73CB3" w:rsidRPr="00164DBF">
        <w:rPr>
          <w:rFonts w:ascii="Garamond" w:hAnsi="Garamond"/>
        </w:rPr>
        <w:t xml:space="preserve">oo great a degree of belief preservation (i.e. scepticism about presented evidence) </w:t>
      </w:r>
      <w:r w:rsidR="00F73CB3" w:rsidRPr="00164DBF">
        <w:rPr>
          <w:rFonts w:ascii="Garamond" w:hAnsi="Garamond"/>
          <w:i/>
          <w:iCs/>
        </w:rPr>
        <w:t>can</w:t>
      </w:r>
      <w:r w:rsidR="00F73CB3" w:rsidRPr="00164DBF">
        <w:rPr>
          <w:rFonts w:ascii="Garamond" w:hAnsi="Garamond"/>
        </w:rPr>
        <w:t xml:space="preserve"> slide over into irrational fact-blindness/unwarranted dismissal of counter-evidence, </w:t>
      </w:r>
      <w:r w:rsidR="001E643F" w:rsidRPr="00164DBF">
        <w:rPr>
          <w:rFonts w:ascii="Garamond" w:hAnsi="Garamond"/>
        </w:rPr>
        <w:t>and work needs to be done in any particular case to discover where the line should be drawn</w:t>
      </w:r>
      <w:r w:rsidR="00D07F88">
        <w:rPr>
          <w:rFonts w:ascii="Garamond" w:hAnsi="Garamond"/>
        </w:rPr>
        <w:t xml:space="preserve"> (</w:t>
      </w:r>
      <w:r w:rsidR="00D07F88">
        <w:rPr>
          <w:rFonts w:ascii="Garamond" w:hAnsi="Garamond"/>
        </w:rPr>
        <w:fldChar w:fldCharType="begin"/>
      </w:r>
      <w:r w:rsidR="004A7BF1">
        <w:rPr>
          <w:rFonts w:ascii="Garamond" w:hAnsi="Garamond"/>
        </w:rPr>
        <w:instrText xml:space="preserve"> ADDIN EN.CITE &lt;EndNote&gt;&lt;Cite&gt;&lt;Author&gt;Kahan&lt;/Author&gt;&lt;Year&gt;2017&lt;/Year&gt;&lt;RecNum&gt;104&lt;/RecNum&gt;&lt;DisplayText&gt;Kahan 2017&lt;/DisplayText&gt;&lt;record&gt;&lt;rec-number&gt;104&lt;/rec-number&gt;&lt;foreign-keys&gt;&lt;key app="EN" db-id="5s9as5razzprwbepxzp5fazcx0p22xpp9x2p" timestamp="1641893773"&gt;104&lt;/key&gt;&lt;/foreign-keys&gt;&lt;ref-type name="Journal Article"&gt;17&lt;/ref-type&gt;&lt;contributors&gt;&lt;authors&gt;&lt;author&gt;Kahan, Dan&lt;/author&gt;&lt;/authors&gt;&lt;/contributors&gt;&lt;titles&gt;&lt;title&gt;Misconceptions, misinformation, and the logic of identity-protective cognition&lt;/title&gt;&lt;secondary-title&gt;Social Science Research Network&lt;/secondary-title&gt;&lt;/titles&gt;&lt;periodical&gt;&lt;full-title&gt;Social Science Research Network&lt;/full-title&gt;&lt;/periodical&gt;&lt;dates&gt;&lt;year&gt;2017&lt;/year&gt;&lt;/dates&gt;&lt;urls&gt;&lt;/urls&gt;&lt;/record&gt;&lt;/Cite&gt;&lt;/EndNote&gt;</w:instrText>
      </w:r>
      <w:r w:rsidR="00D07F88">
        <w:rPr>
          <w:rFonts w:ascii="Garamond" w:hAnsi="Garamond"/>
        </w:rPr>
        <w:fldChar w:fldCharType="separate"/>
      </w:r>
      <w:r w:rsidR="00D07F88">
        <w:rPr>
          <w:rFonts w:ascii="Garamond" w:hAnsi="Garamond"/>
          <w:noProof/>
        </w:rPr>
        <w:t>Kahan 2017</w:t>
      </w:r>
      <w:r w:rsidR="00D07F88">
        <w:rPr>
          <w:rFonts w:ascii="Garamond" w:hAnsi="Garamond"/>
        </w:rPr>
        <w:fldChar w:fldCharType="end"/>
      </w:r>
      <w:r w:rsidR="00D07F88">
        <w:rPr>
          <w:rFonts w:ascii="Garamond" w:hAnsi="Garamond"/>
        </w:rPr>
        <w:t>)</w:t>
      </w:r>
      <w:r w:rsidR="00B32EF8" w:rsidRPr="00164DBF">
        <w:rPr>
          <w:rFonts w:ascii="Garamond" w:hAnsi="Garamond"/>
        </w:rPr>
        <w:t xml:space="preserve">. Yet </w:t>
      </w:r>
      <w:r w:rsidR="00F73CB3" w:rsidRPr="00164DBF">
        <w:rPr>
          <w:rFonts w:ascii="Garamond" w:hAnsi="Garamond"/>
        </w:rPr>
        <w:t>in principle</w:t>
      </w:r>
      <w:r w:rsidR="00607B45">
        <w:rPr>
          <w:rFonts w:ascii="Garamond" w:hAnsi="Garamond"/>
        </w:rPr>
        <w:t>, I suggest,</w:t>
      </w:r>
      <w:r w:rsidR="00F73CB3" w:rsidRPr="00164DBF">
        <w:rPr>
          <w:rFonts w:ascii="Garamond" w:hAnsi="Garamond"/>
        </w:rPr>
        <w:t xml:space="preserve"> motivated reasoning </w:t>
      </w:r>
      <w:r w:rsidR="00BA245B">
        <w:rPr>
          <w:rFonts w:ascii="Garamond" w:hAnsi="Garamond"/>
        </w:rPr>
        <w:t>can be</w:t>
      </w:r>
      <w:r w:rsidR="00F73CB3" w:rsidRPr="00164DBF">
        <w:rPr>
          <w:rFonts w:ascii="Garamond" w:hAnsi="Garamond"/>
        </w:rPr>
        <w:t xml:space="preserve"> rational</w:t>
      </w:r>
      <w:r w:rsidR="001E643F" w:rsidRPr="00164DBF">
        <w:rPr>
          <w:rFonts w:ascii="Garamond" w:hAnsi="Garamond"/>
        </w:rPr>
        <w:t xml:space="preserve">. </w:t>
      </w:r>
      <w:r w:rsidR="00A56F7F" w:rsidRPr="00164DBF">
        <w:rPr>
          <w:rFonts w:ascii="Garamond" w:hAnsi="Garamond"/>
        </w:rPr>
        <w:t xml:space="preserve">And in fact, this point </w:t>
      </w:r>
      <w:r w:rsidR="00864AA3" w:rsidRPr="00164DBF">
        <w:rPr>
          <w:rFonts w:ascii="Garamond" w:hAnsi="Garamond"/>
        </w:rPr>
        <w:t xml:space="preserve">is </w:t>
      </w:r>
      <w:r w:rsidR="00607B45">
        <w:rPr>
          <w:rFonts w:ascii="Garamond" w:hAnsi="Garamond"/>
        </w:rPr>
        <w:t xml:space="preserve">already </w:t>
      </w:r>
      <w:r w:rsidR="00070F24">
        <w:rPr>
          <w:rFonts w:ascii="Garamond" w:hAnsi="Garamond"/>
        </w:rPr>
        <w:t>recognised</w:t>
      </w:r>
      <w:r w:rsidR="00A56F7F" w:rsidRPr="00164DBF">
        <w:rPr>
          <w:rFonts w:ascii="Garamond" w:hAnsi="Garamond"/>
        </w:rPr>
        <w:t xml:space="preserve"> within the experimental work cited in support of this second challenge to individual rationality. Thus Taber &amp; Lodge 1992: 768 write:</w:t>
      </w:r>
    </w:p>
    <w:p w14:paraId="56CF876B" w14:textId="2092E3DF" w:rsidR="00F73CB3" w:rsidRPr="00164DBF" w:rsidRDefault="00F73CB3" w:rsidP="00F73CB3">
      <w:pPr>
        <w:pStyle w:val="quote2"/>
      </w:pPr>
      <w:r w:rsidRPr="00164DBF">
        <w:t>How we determine the boundary line between rational skepticism and irrational bias is a critical normative question, but one that empirical research may not be able to address. Research can explore the conditions under which persuasion occurs (as social psychologists have for decades), but it cannot establish the conditions under which it should occur. It is, of course, the latter question that needs answering if we are to resolve the controversy over the rationality of motivated reasoning</w:t>
      </w:r>
      <w:r w:rsidR="00A56F7F" w:rsidRPr="00164DBF">
        <w:t>.</w:t>
      </w:r>
    </w:p>
    <w:p w14:paraId="3E3CAF6A" w14:textId="77777777" w:rsidR="00864AA3" w:rsidRPr="00164DBF" w:rsidRDefault="00864AA3" w:rsidP="00F73CB3">
      <w:pPr>
        <w:pStyle w:val="quote2"/>
      </w:pPr>
    </w:p>
    <w:p w14:paraId="7391D881" w14:textId="21412BFC" w:rsidR="007600AD" w:rsidRPr="00164DBF" w:rsidRDefault="00607B45" w:rsidP="00864AA3">
      <w:pPr>
        <w:spacing w:line="360" w:lineRule="auto"/>
        <w:rPr>
          <w:rFonts w:ascii="Garamond" w:hAnsi="Garamond"/>
        </w:rPr>
      </w:pPr>
      <w:r>
        <w:rPr>
          <w:rFonts w:ascii="Garamond" w:hAnsi="Garamond"/>
        </w:rPr>
        <w:t>This is to recognise that</w:t>
      </w:r>
      <w:r w:rsidR="00864AA3" w:rsidRPr="00164DBF">
        <w:rPr>
          <w:rFonts w:ascii="Garamond" w:hAnsi="Garamond"/>
        </w:rPr>
        <w:t xml:space="preserve"> the</w:t>
      </w:r>
      <w:r>
        <w:rPr>
          <w:rFonts w:ascii="Garamond" w:hAnsi="Garamond"/>
        </w:rPr>
        <w:t xml:space="preserve"> mere</w:t>
      </w:r>
      <w:r w:rsidR="00864AA3" w:rsidRPr="00164DBF">
        <w:rPr>
          <w:rFonts w:ascii="Garamond" w:hAnsi="Garamond"/>
        </w:rPr>
        <w:t xml:space="preserve"> existence of </w:t>
      </w:r>
      <w:r w:rsidR="00164DBF" w:rsidRPr="00164DBF">
        <w:rPr>
          <w:rFonts w:ascii="Garamond" w:hAnsi="Garamond"/>
        </w:rPr>
        <w:t>motivated</w:t>
      </w:r>
      <w:r w:rsidR="00864AA3" w:rsidRPr="00164DBF">
        <w:rPr>
          <w:rFonts w:ascii="Garamond" w:hAnsi="Garamond"/>
        </w:rPr>
        <w:t xml:space="preserve"> reasoning is not on its own sufficient to challenge claim</w:t>
      </w:r>
      <w:r>
        <w:rPr>
          <w:rFonts w:ascii="Garamond" w:hAnsi="Garamond"/>
        </w:rPr>
        <w:t>s</w:t>
      </w:r>
      <w:r w:rsidR="00864AA3" w:rsidRPr="00164DBF">
        <w:rPr>
          <w:rFonts w:ascii="Garamond" w:hAnsi="Garamond"/>
        </w:rPr>
        <w:t xml:space="preserve"> of individual rationality. </w:t>
      </w:r>
    </w:p>
    <w:p w14:paraId="136BFC0F" w14:textId="386E5E87" w:rsidR="00F73CB3" w:rsidRPr="00164DBF" w:rsidRDefault="00864AA3" w:rsidP="00581390">
      <w:pPr>
        <w:spacing w:line="360" w:lineRule="auto"/>
        <w:rPr>
          <w:rFonts w:ascii="Garamond" w:hAnsi="Garamond"/>
        </w:rPr>
      </w:pPr>
      <w:r w:rsidRPr="00164DBF">
        <w:rPr>
          <w:rFonts w:ascii="Garamond" w:hAnsi="Garamond"/>
        </w:rPr>
        <w:tab/>
      </w:r>
      <w:r w:rsidR="00A56F7F" w:rsidRPr="00164DBF">
        <w:rPr>
          <w:rFonts w:ascii="Garamond" w:hAnsi="Garamond"/>
        </w:rPr>
        <w:t xml:space="preserve">Finally, </w:t>
      </w:r>
      <w:r w:rsidR="00607B45">
        <w:rPr>
          <w:rFonts w:ascii="Garamond" w:hAnsi="Garamond"/>
        </w:rPr>
        <w:t xml:space="preserve">then, </w:t>
      </w:r>
      <w:r w:rsidR="00A56F7F" w:rsidRPr="00164DBF">
        <w:rPr>
          <w:rFonts w:ascii="Garamond" w:hAnsi="Garamond"/>
        </w:rPr>
        <w:t>turning to belief polarization due to belief disconfirmation, I suggest that the e</w:t>
      </w:r>
      <w:r w:rsidR="00F73CB3" w:rsidRPr="00164DBF">
        <w:rPr>
          <w:rFonts w:ascii="Garamond" w:hAnsi="Garamond"/>
        </w:rPr>
        <w:t xml:space="preserve">vidence </w:t>
      </w:r>
      <w:r w:rsidR="00A56F7F" w:rsidRPr="00164DBF">
        <w:rPr>
          <w:rFonts w:ascii="Garamond" w:hAnsi="Garamond"/>
        </w:rPr>
        <w:t xml:space="preserve">for this phenomenon with respect to more ‘ordinary’ beliefs (like belief in </w:t>
      </w:r>
      <w:r w:rsidR="00B856F1">
        <w:rPr>
          <w:rFonts w:ascii="Garamond" w:hAnsi="Garamond"/>
        </w:rPr>
        <w:t xml:space="preserve">the </w:t>
      </w:r>
      <w:r w:rsidRPr="00164DBF">
        <w:rPr>
          <w:rFonts w:ascii="Garamond" w:hAnsi="Garamond"/>
        </w:rPr>
        <w:t>safety of nuclear power, etc</w:t>
      </w:r>
      <w:r w:rsidR="00A56F7F" w:rsidRPr="00164DBF">
        <w:rPr>
          <w:rFonts w:ascii="Garamond" w:hAnsi="Garamond"/>
        </w:rPr>
        <w:t>) i</w:t>
      </w:r>
      <w:r w:rsidR="00F73CB3" w:rsidRPr="00164DBF">
        <w:rPr>
          <w:rFonts w:ascii="Garamond" w:hAnsi="Garamond"/>
        </w:rPr>
        <w:t xml:space="preserve">s </w:t>
      </w:r>
      <w:r w:rsidR="00A56F7F" w:rsidRPr="00164DBF">
        <w:rPr>
          <w:rFonts w:ascii="Garamond" w:hAnsi="Garamond"/>
        </w:rPr>
        <w:t xml:space="preserve">in fact </w:t>
      </w:r>
      <w:r w:rsidR="004C4A1E">
        <w:rPr>
          <w:rFonts w:ascii="Garamond" w:hAnsi="Garamond"/>
        </w:rPr>
        <w:t>fairly</w:t>
      </w:r>
      <w:r w:rsidR="00607B45">
        <w:rPr>
          <w:rFonts w:ascii="Garamond" w:hAnsi="Garamond"/>
        </w:rPr>
        <w:t xml:space="preserve"> </w:t>
      </w:r>
      <w:r w:rsidR="00F73CB3" w:rsidRPr="00164DBF">
        <w:rPr>
          <w:rFonts w:ascii="Garamond" w:hAnsi="Garamond"/>
        </w:rPr>
        <w:t>weak</w:t>
      </w:r>
      <w:r w:rsidR="00A56F7F" w:rsidRPr="00164DBF">
        <w:rPr>
          <w:rFonts w:ascii="Garamond" w:hAnsi="Garamond"/>
        </w:rPr>
        <w:t>. For the</w:t>
      </w:r>
      <w:r w:rsidRPr="00164DBF">
        <w:rPr>
          <w:rFonts w:ascii="Garamond" w:hAnsi="Garamond"/>
        </w:rPr>
        <w:t xml:space="preserve"> experimental work in the</w:t>
      </w:r>
      <w:r w:rsidR="00A56F7F" w:rsidRPr="00164DBF">
        <w:rPr>
          <w:rFonts w:ascii="Garamond" w:hAnsi="Garamond"/>
        </w:rPr>
        <w:t>se cases seem</w:t>
      </w:r>
      <w:r w:rsidRPr="00164DBF">
        <w:rPr>
          <w:rFonts w:ascii="Garamond" w:hAnsi="Garamond"/>
        </w:rPr>
        <w:t>s</w:t>
      </w:r>
      <w:r w:rsidR="00A56F7F" w:rsidRPr="00164DBF">
        <w:rPr>
          <w:rFonts w:ascii="Garamond" w:hAnsi="Garamond"/>
        </w:rPr>
        <w:t xml:space="preserve"> better treated as </w:t>
      </w:r>
      <w:r w:rsidRPr="00164DBF">
        <w:rPr>
          <w:rFonts w:ascii="Garamond" w:hAnsi="Garamond"/>
        </w:rPr>
        <w:t>examples</w:t>
      </w:r>
      <w:r w:rsidR="00A56F7F" w:rsidRPr="00164DBF">
        <w:rPr>
          <w:rFonts w:ascii="Garamond" w:hAnsi="Garamond"/>
        </w:rPr>
        <w:t xml:space="preserve"> of motivated cognition. Someone who </w:t>
      </w:r>
      <w:r w:rsidRPr="00164DBF">
        <w:rPr>
          <w:rFonts w:ascii="Garamond" w:hAnsi="Garamond"/>
        </w:rPr>
        <w:t>antecedently believes in the safety of nuclear power ma</w:t>
      </w:r>
      <w:r w:rsidR="00A56F7F" w:rsidRPr="00164DBF">
        <w:rPr>
          <w:rFonts w:ascii="Garamond" w:hAnsi="Garamond"/>
        </w:rPr>
        <w:t>y well be more likely than others to interpret an ambiguous or equivocal piece of evidence in a way that supports their extant belief</w:t>
      </w:r>
      <w:r w:rsidRPr="00164DBF">
        <w:rPr>
          <w:rFonts w:ascii="Garamond" w:hAnsi="Garamond"/>
        </w:rPr>
        <w:t xml:space="preserve"> (Plous 1991)</w:t>
      </w:r>
      <w:r w:rsidR="00A56F7F" w:rsidRPr="00164DBF">
        <w:rPr>
          <w:rFonts w:ascii="Garamond" w:hAnsi="Garamond"/>
        </w:rPr>
        <w:t xml:space="preserve">, but in and of itself, as </w:t>
      </w:r>
      <w:r w:rsidRPr="00164DBF">
        <w:rPr>
          <w:rFonts w:ascii="Garamond" w:hAnsi="Garamond"/>
        </w:rPr>
        <w:t>argued</w:t>
      </w:r>
      <w:r w:rsidR="00A56F7F" w:rsidRPr="00164DBF">
        <w:rPr>
          <w:rFonts w:ascii="Garamond" w:hAnsi="Garamond"/>
        </w:rPr>
        <w:t xml:space="preserve"> above, this is not an objection to individual rationality. </w:t>
      </w:r>
      <w:r w:rsidRPr="00164DBF">
        <w:rPr>
          <w:rFonts w:ascii="Garamond" w:hAnsi="Garamond"/>
        </w:rPr>
        <w:t>What would need to be shown in addition is that a given individual has strayed across the line from warranted belief preservation into irrational fact blindness. Yet, if this can be shown, then a</w:t>
      </w:r>
      <w:r w:rsidR="00392003" w:rsidRPr="00164DBF">
        <w:rPr>
          <w:rFonts w:ascii="Garamond" w:hAnsi="Garamond"/>
        </w:rPr>
        <w:t xml:space="preserve"> supporter of individual rationality, no less than a sceptic, might be happy to treat this individual as failing to be rational about this issue. For the claim that individuals generally act in line with what they </w:t>
      </w:r>
      <w:r w:rsidR="00392003" w:rsidRPr="00164DBF">
        <w:rPr>
          <w:rFonts w:ascii="Garamond" w:hAnsi="Garamond"/>
        </w:rPr>
        <w:lastRenderedPageBreak/>
        <w:t xml:space="preserve">believe, desire, etc, is supposed to be a claim about </w:t>
      </w:r>
      <w:r w:rsidR="00392003" w:rsidRPr="00164DBF">
        <w:rPr>
          <w:rFonts w:ascii="Garamond" w:hAnsi="Garamond"/>
          <w:i/>
          <w:iCs/>
        </w:rPr>
        <w:t xml:space="preserve">typical </w:t>
      </w:r>
      <w:r w:rsidR="00872BED">
        <w:rPr>
          <w:rFonts w:ascii="Garamond" w:hAnsi="Garamond"/>
        </w:rPr>
        <w:t xml:space="preserve">intentional </w:t>
      </w:r>
      <w:r w:rsidR="00392003" w:rsidRPr="00164DBF">
        <w:rPr>
          <w:rFonts w:ascii="Garamond" w:hAnsi="Garamond"/>
        </w:rPr>
        <w:t xml:space="preserve">action, rather than a universal claim about all </w:t>
      </w:r>
      <w:r w:rsidR="003A6CFE">
        <w:rPr>
          <w:rFonts w:ascii="Garamond" w:hAnsi="Garamond"/>
        </w:rPr>
        <w:t>decisions</w:t>
      </w:r>
      <w:r w:rsidR="00392003" w:rsidRPr="00164DBF">
        <w:rPr>
          <w:rFonts w:ascii="Garamond" w:hAnsi="Garamond"/>
        </w:rPr>
        <w:t xml:space="preserve">. Clearly, there will be exceptions. Relatedly, </w:t>
      </w:r>
      <w:r w:rsidR="003A6CFE">
        <w:rPr>
          <w:rFonts w:ascii="Garamond" w:hAnsi="Garamond"/>
        </w:rPr>
        <w:t xml:space="preserve">although </w:t>
      </w:r>
      <w:r w:rsidR="00F73CB3" w:rsidRPr="00164DBF">
        <w:rPr>
          <w:rFonts w:ascii="Garamond" w:hAnsi="Garamond"/>
        </w:rPr>
        <w:t xml:space="preserve">Mandelbaum may </w:t>
      </w:r>
      <w:r w:rsidR="00392003" w:rsidRPr="00164DBF">
        <w:rPr>
          <w:rFonts w:ascii="Garamond" w:hAnsi="Garamond"/>
        </w:rPr>
        <w:t xml:space="preserve">well </w:t>
      </w:r>
      <w:r w:rsidR="00F73CB3" w:rsidRPr="00164DBF">
        <w:rPr>
          <w:rFonts w:ascii="Garamond" w:hAnsi="Garamond"/>
        </w:rPr>
        <w:t>be right that for certain</w:t>
      </w:r>
      <w:r w:rsidR="00A56F7F" w:rsidRPr="00164DBF">
        <w:rPr>
          <w:rFonts w:ascii="Garamond" w:hAnsi="Garamond"/>
        </w:rPr>
        <w:t xml:space="preserve"> </w:t>
      </w:r>
      <w:r w:rsidR="00F73CB3" w:rsidRPr="00164DBF">
        <w:rPr>
          <w:rFonts w:ascii="Garamond" w:hAnsi="Garamond"/>
        </w:rPr>
        <w:t xml:space="preserve">kinds of beliefs (e.g. religious beliefs) Bayesian reasoning </w:t>
      </w:r>
      <w:r w:rsidR="00A56F7F" w:rsidRPr="00164DBF">
        <w:rPr>
          <w:rFonts w:ascii="Garamond" w:hAnsi="Garamond"/>
        </w:rPr>
        <w:t xml:space="preserve">does indeed </w:t>
      </w:r>
      <w:r w:rsidR="00F73CB3" w:rsidRPr="00164DBF">
        <w:rPr>
          <w:rFonts w:ascii="Garamond" w:hAnsi="Garamond"/>
        </w:rPr>
        <w:t>break down</w:t>
      </w:r>
      <w:r w:rsidR="004C4A1E">
        <w:rPr>
          <w:rFonts w:ascii="Garamond" w:hAnsi="Garamond"/>
        </w:rPr>
        <w:t xml:space="preserve"> (in favour of some kind of self-protection)</w:t>
      </w:r>
      <w:r w:rsidR="003A6CFE">
        <w:rPr>
          <w:rFonts w:ascii="Garamond" w:hAnsi="Garamond"/>
        </w:rPr>
        <w:t xml:space="preserve">, </w:t>
      </w:r>
      <w:r w:rsidR="004C4A1E">
        <w:rPr>
          <w:rFonts w:ascii="Garamond" w:hAnsi="Garamond"/>
        </w:rPr>
        <w:t>still it is unclear</w:t>
      </w:r>
      <w:r w:rsidR="003A6CFE">
        <w:rPr>
          <w:rFonts w:ascii="Garamond" w:hAnsi="Garamond"/>
        </w:rPr>
        <w:t xml:space="preserve"> whether</w:t>
      </w:r>
      <w:r w:rsidR="00F73CB3" w:rsidRPr="00164DBF">
        <w:rPr>
          <w:rFonts w:ascii="Garamond" w:hAnsi="Garamond"/>
        </w:rPr>
        <w:t xml:space="preserve"> </w:t>
      </w:r>
      <w:r w:rsidR="003A6CFE">
        <w:rPr>
          <w:rFonts w:ascii="Garamond" w:hAnsi="Garamond"/>
        </w:rPr>
        <w:t>this is</w:t>
      </w:r>
      <w:r w:rsidR="00F73CB3" w:rsidRPr="00164DBF">
        <w:rPr>
          <w:rFonts w:ascii="Garamond" w:hAnsi="Garamond"/>
        </w:rPr>
        <w:t xml:space="preserve"> </w:t>
      </w:r>
      <w:r w:rsidR="00581390" w:rsidRPr="00164DBF">
        <w:rPr>
          <w:rFonts w:ascii="Garamond" w:hAnsi="Garamond"/>
        </w:rPr>
        <w:t>sufficient to show assumption</w:t>
      </w:r>
      <w:r w:rsidR="004C4A1E">
        <w:rPr>
          <w:rFonts w:ascii="Garamond" w:hAnsi="Garamond"/>
        </w:rPr>
        <w:t>s of</w:t>
      </w:r>
      <w:r w:rsidR="00581390" w:rsidRPr="00164DBF">
        <w:rPr>
          <w:rFonts w:ascii="Garamond" w:hAnsi="Garamond"/>
        </w:rPr>
        <w:t xml:space="preserve"> individual </w:t>
      </w:r>
      <w:r w:rsidR="004C4A1E" w:rsidRPr="00164DBF">
        <w:rPr>
          <w:rFonts w:ascii="Garamond" w:hAnsi="Garamond"/>
        </w:rPr>
        <w:t>rational</w:t>
      </w:r>
      <w:r w:rsidR="004C4A1E">
        <w:rPr>
          <w:rFonts w:ascii="Garamond" w:hAnsi="Garamond"/>
        </w:rPr>
        <w:t>ity</w:t>
      </w:r>
      <w:r w:rsidR="004C4A1E" w:rsidRPr="00164DBF">
        <w:rPr>
          <w:rFonts w:ascii="Garamond" w:hAnsi="Garamond"/>
        </w:rPr>
        <w:t xml:space="preserve"> </w:t>
      </w:r>
      <w:r w:rsidR="00581390" w:rsidRPr="00164DBF">
        <w:rPr>
          <w:rFonts w:ascii="Garamond" w:hAnsi="Garamond"/>
        </w:rPr>
        <w:t>mistaken</w:t>
      </w:r>
      <w:r w:rsidR="0077518C">
        <w:rPr>
          <w:rFonts w:ascii="Garamond" w:hAnsi="Garamond"/>
        </w:rPr>
        <w:t xml:space="preserve"> (</w:t>
      </w:r>
      <w:r w:rsidR="0077518C">
        <w:rPr>
          <w:rFonts w:ascii="Garamond" w:hAnsi="Garamond"/>
        </w:rPr>
        <w:fldChar w:fldCharType="begin"/>
      </w:r>
      <w:r w:rsidR="0077518C">
        <w:rPr>
          <w:rFonts w:ascii="Garamond" w:hAnsi="Garamond"/>
        </w:rPr>
        <w:instrText xml:space="preserve"> ADDIN EN.CITE &lt;EndNote&gt;&lt;Cite&gt;&lt;Author&gt;Van Leeuwen&lt;/Author&gt;&lt;Year&gt;2014&lt;/Year&gt;&lt;RecNum&gt;105&lt;/RecNum&gt;&lt;DisplayText&gt;Van Leeuwen 2014&lt;/DisplayText&gt;&lt;record&gt;&lt;rec-number&gt;105&lt;/rec-number&gt;&lt;foreign-keys&gt;&lt;key app="EN" db-id="5s9as5razzprwbepxzp5fazcx0p22xpp9x2p" timestamp="1641893951"&gt;105&lt;/key&gt;&lt;/foreign-keys&gt;&lt;ref-type name="Journal Article"&gt;17&lt;/ref-type&gt;&lt;contributors&gt;&lt;authors&gt;&lt;author&gt;Van Leeuwen, N.&lt;/author&gt;&lt;/authors&gt;&lt;/contributors&gt;&lt;auth-address&gt;Department of Philosophy &amp;amp; Neuroscience Institute, Georgia State University, United States; Department of Philosophy, University of Johannesburg, South Africa.&lt;/auth-address&gt;&lt;titles&gt;&lt;title&gt;Religious credence is not factual belief&lt;/title&gt;&lt;secondary-title&gt;Cognition&lt;/secondary-title&gt;&lt;/titles&gt;&lt;periodical&gt;&lt;full-title&gt;Cognition&lt;/full-title&gt;&lt;/periodical&gt;&lt;pages&gt;698-715&lt;/pages&gt;&lt;volume&gt;133&lt;/volume&gt;&lt;number&gt;3&lt;/number&gt;&lt;edition&gt;2014/10/01&lt;/edition&gt;&lt;keywords&gt;&lt;keyword&gt;Attitude&lt;/keyword&gt;&lt;keyword&gt;*Cognition&lt;/keyword&gt;&lt;keyword&gt;*Culture&lt;/keyword&gt;&lt;keyword&gt;Humans&lt;/keyword&gt;&lt;keyword&gt;*Knowledge&lt;/keyword&gt;&lt;keyword&gt;*Religion&lt;/keyword&gt;&lt;keyword&gt;*Religion and Psychology&lt;/keyword&gt;&lt;keyword&gt;Belief&lt;/keyword&gt;&lt;keyword&gt;Cognitive attitudes&lt;/keyword&gt;&lt;keyword&gt;Cognitive science of religion&lt;/keyword&gt;&lt;keyword&gt;Credence&lt;/keyword&gt;&lt;keyword&gt;Imagination&lt;/keyword&gt;&lt;keyword&gt;Religion&lt;/keyword&gt;&lt;/keywords&gt;&lt;dates&gt;&lt;year&gt;2014&lt;/year&gt;&lt;pub-dates&gt;&lt;date&gt;Dec&lt;/date&gt;&lt;/pub-dates&gt;&lt;/dates&gt;&lt;isbn&gt;0010-0277&lt;/isbn&gt;&lt;accession-num&gt;25268465&lt;/accession-num&gt;&lt;urls&gt;&lt;/urls&gt;&lt;electronic-resource-num&gt;10.1016/j.cognition.2014.08.015&lt;/electronic-resource-num&gt;&lt;remote-database-provider&gt;NLM&lt;/remote-database-provider&gt;&lt;language&gt;eng&lt;/language&gt;&lt;/record&gt;&lt;/Cite&gt;&lt;/EndNote&gt;</w:instrText>
      </w:r>
      <w:r w:rsidR="0077518C">
        <w:rPr>
          <w:rFonts w:ascii="Garamond" w:hAnsi="Garamond"/>
        </w:rPr>
        <w:fldChar w:fldCharType="separate"/>
      </w:r>
      <w:r w:rsidR="0077518C">
        <w:rPr>
          <w:rFonts w:ascii="Garamond" w:hAnsi="Garamond"/>
          <w:noProof/>
        </w:rPr>
        <w:t>Van Leeuwen 2014</w:t>
      </w:r>
      <w:r w:rsidR="0077518C">
        <w:rPr>
          <w:rFonts w:ascii="Garamond" w:hAnsi="Garamond"/>
        </w:rPr>
        <w:fldChar w:fldCharType="end"/>
      </w:r>
      <w:r w:rsidR="0077518C">
        <w:rPr>
          <w:rFonts w:ascii="Garamond" w:hAnsi="Garamond"/>
        </w:rPr>
        <w:t>)</w:t>
      </w:r>
      <w:r w:rsidR="00581390" w:rsidRPr="00164DBF">
        <w:rPr>
          <w:rFonts w:ascii="Garamond" w:hAnsi="Garamond"/>
        </w:rPr>
        <w:t xml:space="preserve">. An advocate of individual rationality must already allow that </w:t>
      </w:r>
      <w:r w:rsidR="00392003" w:rsidRPr="00164DBF">
        <w:rPr>
          <w:rFonts w:ascii="Garamond" w:hAnsi="Garamond"/>
        </w:rPr>
        <w:t xml:space="preserve">there are a range of cases where </w:t>
      </w:r>
      <w:r w:rsidR="002B638F">
        <w:rPr>
          <w:rFonts w:ascii="Garamond" w:hAnsi="Garamond"/>
        </w:rPr>
        <w:t>a further story needs to be told</w:t>
      </w:r>
      <w:r w:rsidR="00581390" w:rsidRPr="00164DBF">
        <w:rPr>
          <w:rFonts w:ascii="Garamond" w:hAnsi="Garamond"/>
        </w:rPr>
        <w:t xml:space="preserve">, </w:t>
      </w:r>
      <w:r w:rsidR="00F73CB3" w:rsidRPr="00164DBF">
        <w:rPr>
          <w:rFonts w:ascii="Garamond" w:hAnsi="Garamond"/>
        </w:rPr>
        <w:t>e.g. allow</w:t>
      </w:r>
      <w:r w:rsidR="00581390" w:rsidRPr="00164DBF">
        <w:rPr>
          <w:rFonts w:ascii="Garamond" w:hAnsi="Garamond"/>
        </w:rPr>
        <w:t>ing</w:t>
      </w:r>
      <w:r w:rsidR="00F73CB3" w:rsidRPr="00164DBF">
        <w:rPr>
          <w:rFonts w:ascii="Garamond" w:hAnsi="Garamond"/>
        </w:rPr>
        <w:t xml:space="preserve"> for akrasia,</w:t>
      </w:r>
      <w:r w:rsidR="00581390" w:rsidRPr="00164DBF">
        <w:rPr>
          <w:rFonts w:ascii="Garamond" w:hAnsi="Garamond"/>
        </w:rPr>
        <w:t xml:space="preserve"> cases of</w:t>
      </w:r>
      <w:r w:rsidR="00F73CB3" w:rsidRPr="00164DBF">
        <w:rPr>
          <w:rFonts w:ascii="Garamond" w:hAnsi="Garamond"/>
        </w:rPr>
        <w:t xml:space="preserve"> conflicting occurrent </w:t>
      </w:r>
      <w:r w:rsidR="00872BED">
        <w:rPr>
          <w:rFonts w:ascii="Garamond" w:hAnsi="Garamond"/>
        </w:rPr>
        <w:t>and</w:t>
      </w:r>
      <w:r w:rsidR="00F73CB3" w:rsidRPr="00164DBF">
        <w:rPr>
          <w:rFonts w:ascii="Garamond" w:hAnsi="Garamond"/>
        </w:rPr>
        <w:t xml:space="preserve"> dispositional beliefs, </w:t>
      </w:r>
      <w:r w:rsidR="00581390" w:rsidRPr="00164DBF">
        <w:rPr>
          <w:rFonts w:ascii="Garamond" w:hAnsi="Garamond"/>
        </w:rPr>
        <w:t xml:space="preserve">and </w:t>
      </w:r>
      <w:r w:rsidR="00F73CB3" w:rsidRPr="00164DBF">
        <w:rPr>
          <w:rFonts w:ascii="Garamond" w:hAnsi="Garamond"/>
        </w:rPr>
        <w:t>e</w:t>
      </w:r>
      <w:r w:rsidR="00581390" w:rsidRPr="00164DBF">
        <w:rPr>
          <w:rFonts w:ascii="Garamond" w:hAnsi="Garamond"/>
        </w:rPr>
        <w:t>pisodes of mental disorder</w:t>
      </w:r>
      <w:r w:rsidR="004A7BF1">
        <w:rPr>
          <w:rFonts w:ascii="Garamond" w:hAnsi="Garamond"/>
        </w:rPr>
        <w:t xml:space="preserve"> (e.g. see </w:t>
      </w:r>
      <w:r w:rsidR="004A7BF1">
        <w:rPr>
          <w:rFonts w:ascii="Garamond" w:hAnsi="Garamond"/>
        </w:rPr>
        <w:fldChar w:fldCharType="begin"/>
      </w:r>
      <w:r w:rsidR="004A7BF1">
        <w:rPr>
          <w:rFonts w:ascii="Garamond" w:hAnsi="Garamond"/>
        </w:rPr>
        <w:instrText xml:space="preserve"> ADDIN EN.CITE &lt;EndNote&gt;&lt;Cite&gt;&lt;Author&gt;Egan&lt;/Author&gt;&lt;Year&gt;2008&lt;/Year&gt;&lt;RecNum&gt;129&lt;/RecNum&gt;&lt;DisplayText&gt;Egan 2008&lt;/DisplayText&gt;&lt;record&gt;&lt;rec-number&gt;129&lt;/rec-number&gt;&lt;foreign-keys&gt;&lt;key app="EN" db-id="5s9as5razzprwbepxzp5fazcx0p22xpp9x2p" timestamp="1646303261"&gt;129&lt;/key&gt;&lt;/foreign-keys&gt;&lt;ref-type name="Journal Article"&gt;17&lt;/ref-type&gt;&lt;contributors&gt;&lt;authors&gt;&lt;author&gt;Egan, A.&lt;/author&gt;&lt;/authors&gt;&lt;/contributors&gt;&lt;titles&gt;&lt;title&gt;Seeing and believing: perception, belief formation and the divided mind. &lt;/title&gt;&lt;secondary-title&gt;Philosophical Studies&lt;/secondary-title&gt;&lt;/titles&gt;&lt;periodical&gt;&lt;full-title&gt;Philosophical Studies&lt;/full-title&gt;&lt;/periodical&gt;&lt;pages&gt;47–63&lt;/pages&gt;&lt;volume&gt;140&lt;/volume&gt;&lt;dates&gt;&lt;year&gt;2008&lt;/year&gt;&lt;/dates&gt;&lt;urls&gt;&lt;/urls&gt;&lt;/record&gt;&lt;/Cite&gt;&lt;/EndNote&gt;</w:instrText>
      </w:r>
      <w:r w:rsidR="004A7BF1">
        <w:rPr>
          <w:rFonts w:ascii="Garamond" w:hAnsi="Garamond"/>
        </w:rPr>
        <w:fldChar w:fldCharType="separate"/>
      </w:r>
      <w:r w:rsidR="004A7BF1">
        <w:rPr>
          <w:rFonts w:ascii="Garamond" w:hAnsi="Garamond"/>
          <w:noProof/>
        </w:rPr>
        <w:t>Egan 2008</w:t>
      </w:r>
      <w:r w:rsidR="004A7BF1">
        <w:rPr>
          <w:rFonts w:ascii="Garamond" w:hAnsi="Garamond"/>
        </w:rPr>
        <w:fldChar w:fldCharType="end"/>
      </w:r>
      <w:r w:rsidR="004A7BF1">
        <w:rPr>
          <w:rFonts w:ascii="Garamond" w:hAnsi="Garamond"/>
        </w:rPr>
        <w:t xml:space="preserve"> on compartmentalized beliefs)</w:t>
      </w:r>
      <w:r w:rsidR="00581390" w:rsidRPr="00164DBF">
        <w:rPr>
          <w:rFonts w:ascii="Garamond" w:hAnsi="Garamond"/>
        </w:rPr>
        <w:t xml:space="preserve">. That </w:t>
      </w:r>
      <w:r w:rsidR="004C4A1E">
        <w:rPr>
          <w:rFonts w:ascii="Garamond" w:hAnsi="Garamond"/>
        </w:rPr>
        <w:t>the domain of non-rational thinking</w:t>
      </w:r>
      <w:r w:rsidR="00581390" w:rsidRPr="00164DBF">
        <w:rPr>
          <w:rFonts w:ascii="Garamond" w:hAnsi="Garamond"/>
        </w:rPr>
        <w:t xml:space="preserve"> may extend to </w:t>
      </w:r>
      <w:r w:rsidR="00F73CB3" w:rsidRPr="00164DBF">
        <w:rPr>
          <w:rFonts w:ascii="Garamond" w:hAnsi="Garamond"/>
        </w:rPr>
        <w:t xml:space="preserve">matters of </w:t>
      </w:r>
      <w:r w:rsidR="00F73CB3" w:rsidRPr="00164DBF">
        <w:rPr>
          <w:rFonts w:ascii="Garamond" w:hAnsi="Garamond"/>
          <w:i/>
          <w:iCs/>
        </w:rPr>
        <w:t>faith</w:t>
      </w:r>
      <w:r w:rsidR="003A6CFE">
        <w:rPr>
          <w:rFonts w:ascii="Garamond" w:hAnsi="Garamond"/>
          <w:i/>
          <w:iCs/>
        </w:rPr>
        <w:t>,</w:t>
      </w:r>
      <w:r w:rsidR="00581390" w:rsidRPr="00164DBF">
        <w:rPr>
          <w:rFonts w:ascii="Garamond" w:hAnsi="Garamond"/>
        </w:rPr>
        <w:t xml:space="preserve"> </w:t>
      </w:r>
      <w:r w:rsidR="003A6CFE">
        <w:rPr>
          <w:rFonts w:ascii="Garamond" w:hAnsi="Garamond"/>
        </w:rPr>
        <w:t xml:space="preserve">like religious beliefs, </w:t>
      </w:r>
      <w:r w:rsidR="00581390" w:rsidRPr="00164DBF">
        <w:rPr>
          <w:rFonts w:ascii="Garamond" w:hAnsi="Garamond"/>
        </w:rPr>
        <w:t>seems to me to be a conclusion that a</w:t>
      </w:r>
      <w:r w:rsidR="00392003" w:rsidRPr="00164DBF">
        <w:rPr>
          <w:rFonts w:ascii="Garamond" w:hAnsi="Garamond"/>
        </w:rPr>
        <w:t xml:space="preserve"> supporter of </w:t>
      </w:r>
      <w:r w:rsidR="00581390" w:rsidRPr="00164DBF">
        <w:rPr>
          <w:rFonts w:ascii="Garamond" w:hAnsi="Garamond"/>
        </w:rPr>
        <w:t xml:space="preserve">individual rationality could </w:t>
      </w:r>
      <w:r w:rsidR="004C4A1E">
        <w:rPr>
          <w:rFonts w:ascii="Garamond" w:hAnsi="Garamond"/>
        </w:rPr>
        <w:t xml:space="preserve">well </w:t>
      </w:r>
      <w:r w:rsidR="00581390" w:rsidRPr="00164DBF">
        <w:rPr>
          <w:rFonts w:ascii="Garamond" w:hAnsi="Garamond"/>
        </w:rPr>
        <w:t>live with</w:t>
      </w:r>
      <w:r w:rsidR="00F73CB3" w:rsidRPr="00164DBF">
        <w:rPr>
          <w:rFonts w:ascii="Garamond" w:hAnsi="Garamond"/>
        </w:rPr>
        <w:t>.</w:t>
      </w:r>
    </w:p>
    <w:p w14:paraId="649A6C5D" w14:textId="77777777" w:rsidR="00471F76" w:rsidRPr="00164DBF" w:rsidRDefault="00471F76" w:rsidP="00337A56">
      <w:pPr>
        <w:autoSpaceDE w:val="0"/>
        <w:autoSpaceDN w:val="0"/>
        <w:adjustRightInd w:val="0"/>
        <w:rPr>
          <w:rFonts w:ascii="Garamond" w:hAnsi="Garamond" w:cs="TimesNewRomanPSMT"/>
          <w:color w:val="2B2B2B"/>
        </w:rPr>
      </w:pPr>
    </w:p>
    <w:p w14:paraId="36939F39" w14:textId="4EDC7532" w:rsidR="0049736E" w:rsidRPr="00164DBF" w:rsidRDefault="00486790" w:rsidP="0049736E">
      <w:pPr>
        <w:contextualSpacing/>
        <w:rPr>
          <w:rFonts w:ascii="Garamond" w:hAnsi="Garamond"/>
          <w:b/>
          <w:bCs/>
        </w:rPr>
      </w:pPr>
      <w:r w:rsidRPr="00164DBF">
        <w:rPr>
          <w:rFonts w:ascii="Garamond" w:hAnsi="Garamond"/>
          <w:b/>
          <w:bCs/>
        </w:rPr>
        <w:t>4</w:t>
      </w:r>
      <w:r w:rsidR="003C6367" w:rsidRPr="00164DBF">
        <w:rPr>
          <w:rFonts w:ascii="Garamond" w:hAnsi="Garamond"/>
          <w:b/>
          <w:bCs/>
        </w:rPr>
        <w:t>.</w:t>
      </w:r>
      <w:r w:rsidR="00BA5B19" w:rsidRPr="00164DBF">
        <w:rPr>
          <w:rFonts w:ascii="Garamond" w:hAnsi="Garamond"/>
          <w:b/>
          <w:bCs/>
        </w:rPr>
        <w:tab/>
        <w:t>Conclusion</w:t>
      </w:r>
    </w:p>
    <w:p w14:paraId="177FA6B9" w14:textId="77777777" w:rsidR="0049736E" w:rsidRPr="00164DBF" w:rsidRDefault="0049736E" w:rsidP="0049736E">
      <w:pPr>
        <w:contextualSpacing/>
        <w:rPr>
          <w:rFonts w:ascii="Garamond" w:hAnsi="Garamond"/>
          <w:b/>
          <w:bCs/>
        </w:rPr>
      </w:pPr>
    </w:p>
    <w:bookmarkEnd w:id="8"/>
    <w:p w14:paraId="4C862965" w14:textId="6386D833" w:rsidR="001A12D3" w:rsidRPr="00164DBF" w:rsidRDefault="004C4A1E" w:rsidP="000150FA">
      <w:pPr>
        <w:spacing w:line="360" w:lineRule="auto"/>
        <w:contextualSpacing/>
        <w:rPr>
          <w:rFonts w:ascii="Garamond" w:hAnsi="Garamond"/>
        </w:rPr>
      </w:pPr>
      <w:r>
        <w:rPr>
          <w:rFonts w:ascii="Garamond" w:hAnsi="Garamond"/>
        </w:rPr>
        <w:t>T</w:t>
      </w:r>
      <w:r w:rsidR="0049736E" w:rsidRPr="00164DBF">
        <w:rPr>
          <w:rFonts w:ascii="Garamond" w:hAnsi="Garamond"/>
        </w:rPr>
        <w:t>he claim that</w:t>
      </w:r>
      <w:r w:rsidR="00F06348" w:rsidRPr="00164DBF">
        <w:rPr>
          <w:rFonts w:ascii="Garamond" w:hAnsi="Garamond"/>
        </w:rPr>
        <w:t>, typically, our actions are the result of rational processing of our reasons</w:t>
      </w:r>
      <w:r w:rsidR="0049736E" w:rsidRPr="00164DBF">
        <w:rPr>
          <w:rFonts w:ascii="Garamond" w:hAnsi="Garamond"/>
        </w:rPr>
        <w:t xml:space="preserve"> has been challenged in recent years by a range of experimental evidence which seems to show either that we commonly make use of a </w:t>
      </w:r>
      <w:r w:rsidR="00F06348" w:rsidRPr="00164DBF">
        <w:rPr>
          <w:rFonts w:ascii="Garamond" w:hAnsi="Garamond"/>
        </w:rPr>
        <w:t xml:space="preserve">non-logical/automatic </w:t>
      </w:r>
      <w:r w:rsidR="006241D4" w:rsidRPr="00164DBF">
        <w:rPr>
          <w:rFonts w:ascii="Garamond" w:hAnsi="Garamond"/>
        </w:rPr>
        <w:t>decision-making</w:t>
      </w:r>
      <w:r w:rsidR="00F06348" w:rsidRPr="00164DBF">
        <w:rPr>
          <w:rFonts w:ascii="Garamond" w:hAnsi="Garamond"/>
        </w:rPr>
        <w:t xml:space="preserve"> system</w:t>
      </w:r>
      <w:r w:rsidR="0049736E" w:rsidRPr="00164DBF">
        <w:rPr>
          <w:rFonts w:ascii="Garamond" w:hAnsi="Garamond"/>
        </w:rPr>
        <w:t xml:space="preserve"> or that our use of our logical systems is systematically f</w:t>
      </w:r>
      <w:r w:rsidR="00F06348" w:rsidRPr="00164DBF">
        <w:rPr>
          <w:rFonts w:ascii="Garamond" w:hAnsi="Garamond"/>
        </w:rPr>
        <w:t>lawed.</w:t>
      </w:r>
      <w:r w:rsidR="0049736E" w:rsidRPr="00164DBF">
        <w:rPr>
          <w:rFonts w:ascii="Garamond" w:hAnsi="Garamond"/>
        </w:rPr>
        <w:t xml:space="preserve"> However</w:t>
      </w:r>
      <w:r w:rsidR="000F1F24" w:rsidRPr="00164DBF">
        <w:rPr>
          <w:rFonts w:ascii="Garamond" w:hAnsi="Garamond"/>
        </w:rPr>
        <w:t>,</w:t>
      </w:r>
      <w:r w:rsidR="0049736E" w:rsidRPr="00164DBF">
        <w:rPr>
          <w:rFonts w:ascii="Garamond" w:hAnsi="Garamond"/>
        </w:rPr>
        <w:t xml:space="preserve"> I have tried to suggest here that the rejection of individual rationality on the basis of this experimental evidence may well be too swift. Contra advocates of the Automatic System I think we</w:t>
      </w:r>
      <w:r w:rsidR="00F06348" w:rsidRPr="00164DBF">
        <w:rPr>
          <w:rFonts w:ascii="Garamond" w:hAnsi="Garamond"/>
        </w:rPr>
        <w:t xml:space="preserve"> should reject much of the evidence for irrational decision-making (explaining it through</w:t>
      </w:r>
      <w:r w:rsidR="00392003" w:rsidRPr="00164DBF">
        <w:rPr>
          <w:rFonts w:ascii="Garamond" w:hAnsi="Garamond"/>
        </w:rPr>
        <w:t xml:space="preserve"> greater</w:t>
      </w:r>
      <w:r w:rsidR="00F06348" w:rsidRPr="00164DBF">
        <w:rPr>
          <w:rFonts w:ascii="Garamond" w:hAnsi="Garamond"/>
        </w:rPr>
        <w:t xml:space="preserve"> sensitivity to pragmatics)</w:t>
      </w:r>
      <w:r w:rsidR="0049736E" w:rsidRPr="00164DBF">
        <w:rPr>
          <w:rFonts w:ascii="Garamond" w:hAnsi="Garamond"/>
        </w:rPr>
        <w:t>. I also suggest</w:t>
      </w:r>
      <w:r w:rsidR="00771F57">
        <w:rPr>
          <w:rFonts w:ascii="Garamond" w:hAnsi="Garamond"/>
        </w:rPr>
        <w:t>ed</w:t>
      </w:r>
      <w:r w:rsidR="0049736E" w:rsidRPr="00164DBF">
        <w:rPr>
          <w:rFonts w:ascii="Garamond" w:hAnsi="Garamond"/>
        </w:rPr>
        <w:t xml:space="preserve"> that we should</w:t>
      </w:r>
      <w:r w:rsidR="00F06348" w:rsidRPr="00164DBF">
        <w:rPr>
          <w:rFonts w:ascii="Garamond" w:hAnsi="Garamond"/>
        </w:rPr>
        <w:t xml:space="preserve"> reject the</w:t>
      </w:r>
      <w:r w:rsidR="0049736E" w:rsidRPr="00164DBF">
        <w:rPr>
          <w:rFonts w:ascii="Garamond" w:hAnsi="Garamond"/>
        </w:rPr>
        <w:t xml:space="preserve"> entire</w:t>
      </w:r>
      <w:r w:rsidR="00F06348" w:rsidRPr="00164DBF">
        <w:rPr>
          <w:rFonts w:ascii="Garamond" w:hAnsi="Garamond"/>
        </w:rPr>
        <w:t xml:space="preserve"> </w:t>
      </w:r>
      <w:r w:rsidR="00392003" w:rsidRPr="00164DBF">
        <w:rPr>
          <w:rFonts w:ascii="Garamond" w:hAnsi="Garamond"/>
        </w:rPr>
        <w:t>D</w:t>
      </w:r>
      <w:r w:rsidR="00F06348" w:rsidRPr="00164DBF">
        <w:rPr>
          <w:rFonts w:ascii="Garamond" w:hAnsi="Garamond"/>
        </w:rPr>
        <w:t xml:space="preserve">ual </w:t>
      </w:r>
      <w:r w:rsidR="00392003" w:rsidRPr="00164DBF">
        <w:rPr>
          <w:rFonts w:ascii="Garamond" w:hAnsi="Garamond"/>
        </w:rPr>
        <w:t>P</w:t>
      </w:r>
      <w:r w:rsidR="00F06348" w:rsidRPr="00164DBF">
        <w:rPr>
          <w:rFonts w:ascii="Garamond" w:hAnsi="Garamond"/>
        </w:rPr>
        <w:t>rocess model on which th</w:t>
      </w:r>
      <w:r w:rsidR="0049736E" w:rsidRPr="00164DBF">
        <w:rPr>
          <w:rFonts w:ascii="Garamond" w:hAnsi="Garamond"/>
        </w:rPr>
        <w:t>is first</w:t>
      </w:r>
      <w:r w:rsidR="00F06348" w:rsidRPr="00164DBF">
        <w:rPr>
          <w:rFonts w:ascii="Garamond" w:hAnsi="Garamond"/>
        </w:rPr>
        <w:t xml:space="preserve"> challenge </w:t>
      </w:r>
      <w:r w:rsidR="00771F57">
        <w:rPr>
          <w:rFonts w:ascii="Garamond" w:hAnsi="Garamond"/>
        </w:rPr>
        <w:t>is</w:t>
      </w:r>
      <w:r w:rsidR="00F06348" w:rsidRPr="00164DBF">
        <w:rPr>
          <w:rFonts w:ascii="Garamond" w:hAnsi="Garamond"/>
        </w:rPr>
        <w:t xml:space="preserve"> based.</w:t>
      </w:r>
      <w:r w:rsidR="0049736E" w:rsidRPr="00164DBF">
        <w:rPr>
          <w:rFonts w:ascii="Garamond" w:hAnsi="Garamond"/>
        </w:rPr>
        <w:t xml:space="preserve"> </w:t>
      </w:r>
      <w:r w:rsidR="00F06348" w:rsidRPr="00164DBF">
        <w:rPr>
          <w:rFonts w:ascii="Garamond" w:hAnsi="Garamond"/>
        </w:rPr>
        <w:t xml:space="preserve">Contra </w:t>
      </w:r>
      <w:r w:rsidR="0049736E" w:rsidRPr="00164DBF">
        <w:rPr>
          <w:rFonts w:ascii="Garamond" w:hAnsi="Garamond"/>
        </w:rPr>
        <w:t>the second challenge, I argued that</w:t>
      </w:r>
      <w:r w:rsidR="00F06348" w:rsidRPr="00164DBF">
        <w:rPr>
          <w:rFonts w:ascii="Garamond" w:hAnsi="Garamond"/>
        </w:rPr>
        <w:t xml:space="preserve"> belief preservation</w:t>
      </w:r>
      <w:r w:rsidR="000150FA" w:rsidRPr="00164DBF">
        <w:rPr>
          <w:rFonts w:ascii="Garamond" w:hAnsi="Garamond"/>
        </w:rPr>
        <w:t xml:space="preserve"> or </w:t>
      </w:r>
      <w:r w:rsidR="00F06348" w:rsidRPr="00164DBF">
        <w:rPr>
          <w:rFonts w:ascii="Garamond" w:hAnsi="Garamond"/>
        </w:rPr>
        <w:t>motivated reasoning is (</w:t>
      </w:r>
      <w:r w:rsidR="00392003" w:rsidRPr="00164DBF">
        <w:rPr>
          <w:rFonts w:ascii="Garamond" w:hAnsi="Garamond"/>
        </w:rPr>
        <w:t xml:space="preserve">at least </w:t>
      </w:r>
      <w:r w:rsidR="00F06348" w:rsidRPr="00164DBF">
        <w:rPr>
          <w:rFonts w:ascii="Garamond" w:hAnsi="Garamond"/>
        </w:rPr>
        <w:t>in principle) rational. Only belief polarization due to belief disconfirmation is truly problematic</w:t>
      </w:r>
      <w:r w:rsidR="000150FA" w:rsidRPr="00164DBF">
        <w:rPr>
          <w:rFonts w:ascii="Garamond" w:hAnsi="Garamond"/>
        </w:rPr>
        <w:t>, b</w:t>
      </w:r>
      <w:r w:rsidR="00F06348" w:rsidRPr="00164DBF">
        <w:rPr>
          <w:rFonts w:ascii="Garamond" w:hAnsi="Garamond"/>
        </w:rPr>
        <w:t>ut these are special cases where claims of rationality may indeed be tenuous.</w:t>
      </w:r>
      <w:r w:rsidR="000150FA" w:rsidRPr="00164DBF">
        <w:rPr>
          <w:rFonts w:ascii="Garamond" w:hAnsi="Garamond"/>
        </w:rPr>
        <w:t xml:space="preserve"> I </w:t>
      </w:r>
      <w:r w:rsidR="00392003" w:rsidRPr="00164DBF">
        <w:rPr>
          <w:rFonts w:ascii="Garamond" w:hAnsi="Garamond"/>
        </w:rPr>
        <w:t>conclude</w:t>
      </w:r>
      <w:r w:rsidR="000150FA" w:rsidRPr="00164DBF">
        <w:rPr>
          <w:rFonts w:ascii="Garamond" w:hAnsi="Garamond"/>
        </w:rPr>
        <w:t>, then, that e</w:t>
      </w:r>
      <w:r w:rsidR="00F06348" w:rsidRPr="00164DBF">
        <w:rPr>
          <w:rFonts w:ascii="Garamond" w:hAnsi="Garamond"/>
        </w:rPr>
        <w:t xml:space="preserve">xperimental evidence </w:t>
      </w:r>
      <w:r w:rsidR="00C86803">
        <w:rPr>
          <w:rFonts w:ascii="Garamond" w:hAnsi="Garamond"/>
        </w:rPr>
        <w:t>should</w:t>
      </w:r>
      <w:r w:rsidR="00392003" w:rsidRPr="00164DBF">
        <w:rPr>
          <w:rFonts w:ascii="Garamond" w:hAnsi="Garamond"/>
        </w:rPr>
        <w:t xml:space="preserve"> not </w:t>
      </w:r>
      <w:r w:rsidR="00771F57">
        <w:rPr>
          <w:rFonts w:ascii="Garamond" w:hAnsi="Garamond"/>
        </w:rPr>
        <w:t xml:space="preserve">(currently) </w:t>
      </w:r>
      <w:r w:rsidR="00C86803">
        <w:rPr>
          <w:rFonts w:ascii="Garamond" w:hAnsi="Garamond"/>
        </w:rPr>
        <w:t>be taken</w:t>
      </w:r>
      <w:r w:rsidR="00392003" w:rsidRPr="00164DBF">
        <w:rPr>
          <w:rFonts w:ascii="Garamond" w:hAnsi="Garamond"/>
        </w:rPr>
        <w:t xml:space="preserve"> to</w:t>
      </w:r>
      <w:r w:rsidR="000150FA" w:rsidRPr="00164DBF">
        <w:rPr>
          <w:rFonts w:ascii="Garamond" w:hAnsi="Garamond"/>
        </w:rPr>
        <w:t xml:space="preserve"> </w:t>
      </w:r>
      <w:r w:rsidR="00C86803">
        <w:rPr>
          <w:rFonts w:ascii="Garamond" w:hAnsi="Garamond"/>
        </w:rPr>
        <w:t>refute claims of individual rationality</w:t>
      </w:r>
      <w:r w:rsidR="00F06348" w:rsidRPr="00164DBF">
        <w:rPr>
          <w:rFonts w:ascii="Garamond" w:hAnsi="Garamond"/>
        </w:rPr>
        <w:t>.</w:t>
      </w:r>
    </w:p>
    <w:p w14:paraId="0EAE6321" w14:textId="531DA036" w:rsidR="00173AB1" w:rsidRPr="00164DBF" w:rsidRDefault="00173AB1" w:rsidP="000150FA">
      <w:pPr>
        <w:spacing w:line="360" w:lineRule="auto"/>
        <w:contextualSpacing/>
        <w:rPr>
          <w:rFonts w:ascii="Garamond" w:hAnsi="Garamond"/>
        </w:rPr>
      </w:pPr>
    </w:p>
    <w:p w14:paraId="32980C70" w14:textId="31259F22" w:rsidR="00173AB1" w:rsidRDefault="00173AB1" w:rsidP="000150FA">
      <w:pPr>
        <w:spacing w:line="360" w:lineRule="auto"/>
        <w:contextualSpacing/>
        <w:rPr>
          <w:rFonts w:ascii="Garamond" w:hAnsi="Garamond"/>
          <w:b/>
          <w:bCs/>
        </w:rPr>
      </w:pPr>
      <w:r w:rsidRPr="00164DBF">
        <w:rPr>
          <w:rFonts w:ascii="Garamond" w:hAnsi="Garamond"/>
          <w:b/>
          <w:bCs/>
        </w:rPr>
        <w:t>References</w:t>
      </w:r>
    </w:p>
    <w:p w14:paraId="727EB1C1" w14:textId="77777777" w:rsidR="004A7BF1" w:rsidRPr="00B01431" w:rsidRDefault="00C547B1" w:rsidP="00B01431">
      <w:pPr>
        <w:pStyle w:val="EndNoteBibliography"/>
        <w:ind w:left="720" w:hanging="720"/>
        <w:jc w:val="left"/>
        <w:rPr>
          <w:rFonts w:ascii="Garamond" w:hAnsi="Garamond"/>
        </w:rPr>
      </w:pPr>
      <w:r w:rsidRPr="00B01431">
        <w:rPr>
          <w:rFonts w:ascii="Garamond" w:hAnsi="Garamond"/>
        </w:rPr>
        <w:fldChar w:fldCharType="begin"/>
      </w:r>
      <w:r w:rsidRPr="00B01431">
        <w:rPr>
          <w:rFonts w:ascii="Garamond" w:hAnsi="Garamond"/>
        </w:rPr>
        <w:instrText xml:space="preserve"> ADDIN EN.REFLIST </w:instrText>
      </w:r>
      <w:r w:rsidRPr="00B01431">
        <w:rPr>
          <w:rFonts w:ascii="Garamond" w:hAnsi="Garamond"/>
        </w:rPr>
        <w:fldChar w:fldCharType="separate"/>
      </w:r>
      <w:r w:rsidR="004A7BF1" w:rsidRPr="00B01431">
        <w:rPr>
          <w:rFonts w:ascii="Garamond" w:hAnsi="Garamond"/>
        </w:rPr>
        <w:t xml:space="preserve">Ariely, D. (2008). </w:t>
      </w:r>
      <w:r w:rsidR="004A7BF1" w:rsidRPr="00B01431">
        <w:rPr>
          <w:rFonts w:ascii="Garamond" w:hAnsi="Garamond"/>
          <w:i/>
        </w:rPr>
        <w:t>Predictably Irrational</w:t>
      </w:r>
      <w:r w:rsidR="004A7BF1" w:rsidRPr="00B01431">
        <w:rPr>
          <w:rFonts w:ascii="Garamond" w:hAnsi="Garamond"/>
        </w:rPr>
        <w:t>: Harper.</w:t>
      </w:r>
    </w:p>
    <w:p w14:paraId="2C8ACC51"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Batson, C. D. (1975). Rational processing or rationalization? The effect of disconfirming information on a stated religious belief. </w:t>
      </w:r>
      <w:r w:rsidRPr="00B01431">
        <w:rPr>
          <w:rFonts w:ascii="Garamond" w:hAnsi="Garamond"/>
          <w:i/>
        </w:rPr>
        <w:t>Journal of Personality and Social Psychology, 32</w:t>
      </w:r>
      <w:r w:rsidRPr="00B01431">
        <w:rPr>
          <w:rFonts w:ascii="Garamond" w:hAnsi="Garamond"/>
        </w:rPr>
        <w:t xml:space="preserve">, 176–184. </w:t>
      </w:r>
    </w:p>
    <w:p w14:paraId="3AF3BD2C" w14:textId="5530E962" w:rsidR="00B01431" w:rsidRPr="00B01431" w:rsidRDefault="00B01431" w:rsidP="00B01431">
      <w:pPr>
        <w:pStyle w:val="EndNoteBibliography"/>
        <w:ind w:left="720" w:hanging="720"/>
        <w:jc w:val="left"/>
        <w:rPr>
          <w:rFonts w:ascii="Garamond" w:hAnsi="Garamond"/>
          <w:i/>
          <w:iCs/>
        </w:rPr>
      </w:pPr>
      <w:r>
        <w:rPr>
          <w:rFonts w:ascii="Garamond" w:hAnsi="Garamond"/>
        </w:rPr>
        <w:t xml:space="preserve">Borg, E. (manuscript). </w:t>
      </w:r>
      <w:r>
        <w:rPr>
          <w:rFonts w:ascii="Garamond" w:hAnsi="Garamond"/>
          <w:i/>
          <w:iCs/>
        </w:rPr>
        <w:t>Compelling Reasons.</w:t>
      </w:r>
    </w:p>
    <w:p w14:paraId="7CB023CC" w14:textId="1250A5C2"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Carruthers, P. (2017). Mindreading in adults: evaluating two-systems views. </w:t>
      </w:r>
      <w:r w:rsidRPr="00B01431">
        <w:rPr>
          <w:rFonts w:ascii="Garamond" w:hAnsi="Garamond"/>
          <w:i/>
        </w:rPr>
        <w:t>Synthese, 194</w:t>
      </w:r>
      <w:r w:rsidRPr="00B01431">
        <w:rPr>
          <w:rFonts w:ascii="Garamond" w:hAnsi="Garamond"/>
        </w:rPr>
        <w:t xml:space="preserve">(3), 673-688. </w:t>
      </w:r>
    </w:p>
    <w:p w14:paraId="7E6AD76D"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Chater, N., &amp; Oaksford, M. (1999). Ten years of the rational analysis of cognition. </w:t>
      </w:r>
      <w:r w:rsidRPr="00B01431">
        <w:rPr>
          <w:rFonts w:ascii="Garamond" w:hAnsi="Garamond"/>
          <w:i/>
        </w:rPr>
        <w:t>Trends Cogn Sci, 3</w:t>
      </w:r>
      <w:r w:rsidRPr="00B01431">
        <w:rPr>
          <w:rFonts w:ascii="Garamond" w:hAnsi="Garamond"/>
        </w:rPr>
        <w:t xml:space="preserve">(2), 57-65. </w:t>
      </w:r>
    </w:p>
    <w:p w14:paraId="2543DAA0"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lastRenderedPageBreak/>
        <w:t xml:space="preserve">Cosmides, L., &amp; Tooby, J. (1992). Cognitive adaptions for social exchange. In J. Barkow, L. Cosmides, &amp; J. Tooby (Eds.), </w:t>
      </w:r>
      <w:r w:rsidRPr="00B01431">
        <w:rPr>
          <w:rFonts w:ascii="Garamond" w:hAnsi="Garamond"/>
          <w:i/>
        </w:rPr>
        <w:t>The adapted mind: Evolutionary psychology and the generation of culture</w:t>
      </w:r>
      <w:r w:rsidRPr="00B01431">
        <w:rPr>
          <w:rFonts w:ascii="Garamond" w:hAnsi="Garamond"/>
        </w:rPr>
        <w:t>. Oxford: Oxford University Press.</w:t>
      </w:r>
    </w:p>
    <w:p w14:paraId="04976605"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Davidson, D. (1963). Actions, Reasons, and Causes. </w:t>
      </w:r>
      <w:r w:rsidRPr="00B01431">
        <w:rPr>
          <w:rFonts w:ascii="Garamond" w:hAnsi="Garamond"/>
          <w:i/>
        </w:rPr>
        <w:t>The Journal of Philosophy, 60</w:t>
      </w:r>
      <w:r w:rsidRPr="00B01431">
        <w:rPr>
          <w:rFonts w:ascii="Garamond" w:hAnsi="Garamond"/>
        </w:rPr>
        <w:t xml:space="preserve">(23), 685-700. </w:t>
      </w:r>
    </w:p>
    <w:p w14:paraId="66AA8967"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Dawson, L. (1999). When prophecy fails and faith persists: A theoretical overview. </w:t>
      </w:r>
      <w:r w:rsidRPr="00B01431">
        <w:rPr>
          <w:rFonts w:ascii="Garamond" w:hAnsi="Garamond"/>
          <w:i/>
        </w:rPr>
        <w:t>Nova Religio, 31</w:t>
      </w:r>
      <w:r w:rsidRPr="00B01431">
        <w:rPr>
          <w:rFonts w:ascii="Garamond" w:hAnsi="Garamond"/>
        </w:rPr>
        <w:t xml:space="preserve">, 60-82. </w:t>
      </w:r>
    </w:p>
    <w:p w14:paraId="6400EBD5"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Dutilh Novaes, C. (2018). The enduring enigma of reason. </w:t>
      </w:r>
      <w:r w:rsidRPr="00B01431">
        <w:rPr>
          <w:rFonts w:ascii="Garamond" w:hAnsi="Garamond"/>
          <w:i/>
        </w:rPr>
        <w:t>Mind and Language, 33</w:t>
      </w:r>
      <w:r w:rsidRPr="00B01431">
        <w:rPr>
          <w:rFonts w:ascii="Garamond" w:hAnsi="Garamond"/>
        </w:rPr>
        <w:t xml:space="preserve">, 513–524. </w:t>
      </w:r>
    </w:p>
    <w:p w14:paraId="6231755A"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Egan, A. (2008). Seeing and believing: perception, belief formation and the divided mind. . </w:t>
      </w:r>
      <w:r w:rsidRPr="00B01431">
        <w:rPr>
          <w:rFonts w:ascii="Garamond" w:hAnsi="Garamond"/>
          <w:i/>
        </w:rPr>
        <w:t>Philosophical Studies, 140</w:t>
      </w:r>
      <w:r w:rsidRPr="00B01431">
        <w:rPr>
          <w:rFonts w:ascii="Garamond" w:hAnsi="Garamond"/>
        </w:rPr>
        <w:t xml:space="preserve">, 47–63. </w:t>
      </w:r>
    </w:p>
    <w:p w14:paraId="37C5E1E7"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Evans, J. (2009). How many dual-process theories do we need? One, two, or many? In K. Frankish &amp; J. Evans (Eds.), </w:t>
      </w:r>
      <w:r w:rsidRPr="00B01431">
        <w:rPr>
          <w:rFonts w:ascii="Garamond" w:hAnsi="Garamond"/>
          <w:i/>
        </w:rPr>
        <w:t>In Two Minds: Dual Processes and Beyond</w:t>
      </w:r>
      <w:r w:rsidRPr="00B01431">
        <w:rPr>
          <w:rFonts w:ascii="Garamond" w:hAnsi="Garamond"/>
        </w:rPr>
        <w:t>. Oxford: Oxford University Press.</w:t>
      </w:r>
    </w:p>
    <w:p w14:paraId="48F6F7DA"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Evans, J. (2012). Questions and challenges for the new psychology of reasoning. </w:t>
      </w:r>
      <w:r w:rsidRPr="00B01431">
        <w:rPr>
          <w:rFonts w:ascii="Garamond" w:hAnsi="Garamond"/>
          <w:i/>
        </w:rPr>
        <w:t>Thinking &amp; Reasoning, 18</w:t>
      </w:r>
      <w:r w:rsidRPr="00B01431">
        <w:rPr>
          <w:rFonts w:ascii="Garamond" w:hAnsi="Garamond"/>
        </w:rPr>
        <w:t xml:space="preserve">(1), 5-31. </w:t>
      </w:r>
    </w:p>
    <w:p w14:paraId="191B6F94"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Evans, J., &amp; Stanovich, K. E. (2013). Dual-Process theories of higher cognition. </w:t>
      </w:r>
      <w:r w:rsidRPr="00B01431">
        <w:rPr>
          <w:rFonts w:ascii="Garamond" w:hAnsi="Garamond"/>
          <w:i/>
        </w:rPr>
        <w:t>Perspectives on Psychological Science, 8</w:t>
      </w:r>
      <w:r w:rsidRPr="00B01431">
        <w:rPr>
          <w:rFonts w:ascii="Garamond" w:hAnsi="Garamond"/>
        </w:rPr>
        <w:t xml:space="preserve">, 223-241. </w:t>
      </w:r>
    </w:p>
    <w:p w14:paraId="6C6E62A6"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Fisher, S. A., &amp; Mandel, D. R. (2021). Risky-choice framing and rational decision-making. </w:t>
      </w:r>
      <w:r w:rsidRPr="00B01431">
        <w:rPr>
          <w:rFonts w:ascii="Garamond" w:hAnsi="Garamond"/>
          <w:i/>
        </w:rPr>
        <w:t>Philosophy Compass, 16</w:t>
      </w:r>
      <w:r w:rsidRPr="00B01431">
        <w:rPr>
          <w:rFonts w:ascii="Garamond" w:hAnsi="Garamond"/>
        </w:rPr>
        <w:t xml:space="preserve">(8), e12763. </w:t>
      </w:r>
    </w:p>
    <w:p w14:paraId="3F2DAB0C"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Frederick, S. (2005). Cognitive reflection and decision making. </w:t>
      </w:r>
      <w:r w:rsidRPr="00B01431">
        <w:rPr>
          <w:rFonts w:ascii="Garamond" w:hAnsi="Garamond"/>
          <w:i/>
        </w:rPr>
        <w:t>Journal of economic perspectives, 19</w:t>
      </w:r>
      <w:r w:rsidRPr="00B01431">
        <w:rPr>
          <w:rFonts w:ascii="Garamond" w:hAnsi="Garamond"/>
        </w:rPr>
        <w:t xml:space="preserve">(4), 25-42. </w:t>
      </w:r>
    </w:p>
    <w:p w14:paraId="0102DFC6"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Gigerenzer, G., &amp; Gaissmaier, W. (2011). Heuristic Decision Making. </w:t>
      </w:r>
      <w:r w:rsidRPr="00B01431">
        <w:rPr>
          <w:rFonts w:ascii="Garamond" w:hAnsi="Garamond"/>
          <w:i/>
        </w:rPr>
        <w:t>Annual Review of Psychology</w:t>
      </w:r>
      <w:r w:rsidRPr="00B01431">
        <w:rPr>
          <w:rFonts w:ascii="Garamond" w:hAnsi="Garamond"/>
        </w:rPr>
        <w:t xml:space="preserve">(62), 451-482. </w:t>
      </w:r>
    </w:p>
    <w:p w14:paraId="198405B1"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Hertwig, R., &amp; Gigerenzer, G. (1999). The "conjunction fallacy" revisited: How intelligent inferences look like reasoning errors. </w:t>
      </w:r>
      <w:r w:rsidRPr="00B01431">
        <w:rPr>
          <w:rFonts w:ascii="Garamond" w:hAnsi="Garamond"/>
          <w:i/>
        </w:rPr>
        <w:t>Journal of Behavioral Decision Making, 12</w:t>
      </w:r>
      <w:r w:rsidRPr="00B01431">
        <w:rPr>
          <w:rFonts w:ascii="Garamond" w:hAnsi="Garamond"/>
        </w:rPr>
        <w:t xml:space="preserve">(4), 275-305. </w:t>
      </w:r>
    </w:p>
    <w:p w14:paraId="08FC6628"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Kahan, D. (2017). Misconceptions, misinformation, and the logic of identity-protective cognition. </w:t>
      </w:r>
      <w:r w:rsidRPr="00B01431">
        <w:rPr>
          <w:rFonts w:ascii="Garamond" w:hAnsi="Garamond"/>
          <w:i/>
        </w:rPr>
        <w:t>Social Science Research Network</w:t>
      </w:r>
      <w:r w:rsidRPr="00B01431">
        <w:rPr>
          <w:rFonts w:ascii="Garamond" w:hAnsi="Garamond"/>
        </w:rPr>
        <w:t xml:space="preserve">. </w:t>
      </w:r>
    </w:p>
    <w:p w14:paraId="3439FB5E"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Kahneman, D. (2011). </w:t>
      </w:r>
      <w:r w:rsidRPr="00B01431">
        <w:rPr>
          <w:rFonts w:ascii="Garamond" w:hAnsi="Garamond"/>
          <w:i/>
        </w:rPr>
        <w:t>Thinking fast and slow.</w:t>
      </w:r>
      <w:r w:rsidRPr="00B01431">
        <w:rPr>
          <w:rFonts w:ascii="Garamond" w:hAnsi="Garamond"/>
        </w:rPr>
        <w:t xml:space="preserve"> London: Penguin.</w:t>
      </w:r>
    </w:p>
    <w:p w14:paraId="654C6BAC"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Karlan, B. (2021). Reasoning with heuristics. </w:t>
      </w:r>
      <w:r w:rsidRPr="00B01431">
        <w:rPr>
          <w:rFonts w:ascii="Garamond" w:hAnsi="Garamond"/>
          <w:i/>
        </w:rPr>
        <w:t>Ratio, 34</w:t>
      </w:r>
      <w:r w:rsidRPr="00B01431">
        <w:rPr>
          <w:rFonts w:ascii="Garamond" w:hAnsi="Garamond"/>
        </w:rPr>
        <w:t xml:space="preserve">(2), 100-108. </w:t>
      </w:r>
    </w:p>
    <w:p w14:paraId="025845D9"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Kripke, S. A. (2011). </w:t>
      </w:r>
      <w:r w:rsidRPr="00B01431">
        <w:rPr>
          <w:rFonts w:ascii="Garamond" w:hAnsi="Garamond"/>
          <w:i/>
        </w:rPr>
        <w:t>Philosophical Troubles: Collected Papers</w:t>
      </w:r>
      <w:r w:rsidRPr="00B01431">
        <w:rPr>
          <w:rFonts w:ascii="Garamond" w:hAnsi="Garamond"/>
        </w:rPr>
        <w:t>. Oxford: Oxford University Press.</w:t>
      </w:r>
    </w:p>
    <w:p w14:paraId="0D8B722B"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Kruschke, J. (2008). Bayesian approaches to associative learning: From passive to active learning. </w:t>
      </w:r>
      <w:r w:rsidRPr="00B01431">
        <w:rPr>
          <w:rFonts w:ascii="Garamond" w:hAnsi="Garamond"/>
          <w:i/>
        </w:rPr>
        <w:t xml:space="preserve">Learning &amp; Behavior, 36 </w:t>
      </w:r>
      <w:r w:rsidRPr="00B01431">
        <w:rPr>
          <w:rFonts w:ascii="Garamond" w:hAnsi="Garamond"/>
        </w:rPr>
        <w:t xml:space="preserve">210-226. </w:t>
      </w:r>
    </w:p>
    <w:p w14:paraId="6B2F6F01"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Kühberger, A. (2002). The rationality of risky decisions. </w:t>
      </w:r>
      <w:r w:rsidRPr="00B01431">
        <w:rPr>
          <w:rFonts w:ascii="Garamond" w:hAnsi="Garamond"/>
          <w:i/>
        </w:rPr>
        <w:t>Theory and Psychology, 12</w:t>
      </w:r>
      <w:r w:rsidRPr="00B01431">
        <w:rPr>
          <w:rFonts w:ascii="Garamond" w:hAnsi="Garamond"/>
        </w:rPr>
        <w:t xml:space="preserve">(4), 427–452. </w:t>
      </w:r>
    </w:p>
    <w:p w14:paraId="23AFBFC0"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Lieder, F., &amp; Griffiths, T. (2020). Resource-rational analysis: Understanding human cognition as the optimal use of limited computational resources. </w:t>
      </w:r>
      <w:r w:rsidRPr="00B01431">
        <w:rPr>
          <w:rFonts w:ascii="Garamond" w:hAnsi="Garamond"/>
          <w:i/>
        </w:rPr>
        <w:t>Behavioral and Brain Sciences, 43</w:t>
      </w:r>
      <w:r w:rsidRPr="00B01431">
        <w:rPr>
          <w:rFonts w:ascii="Garamond" w:hAnsi="Garamond"/>
        </w:rPr>
        <w:t xml:space="preserve">, 1-60. </w:t>
      </w:r>
    </w:p>
    <w:p w14:paraId="62458BE2"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Lord, C. G., Ross, L., &amp; Lepper, M. R. (1979). Biased assimilation and attitude polarization: The effects of prior theories on subsequently considered evidence. </w:t>
      </w:r>
      <w:r w:rsidRPr="00B01431">
        <w:rPr>
          <w:rFonts w:ascii="Garamond" w:hAnsi="Garamond"/>
          <w:i/>
        </w:rPr>
        <w:t>Journal of Personality and Social Psychology, 37</w:t>
      </w:r>
      <w:r w:rsidRPr="00B01431">
        <w:rPr>
          <w:rFonts w:ascii="Garamond" w:hAnsi="Garamond"/>
        </w:rPr>
        <w:t xml:space="preserve">(11), 2098-2109. </w:t>
      </w:r>
    </w:p>
    <w:p w14:paraId="22300ED5"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Mandelbaum, E. (2018). Troubles with ayesianism: an introduction to the psychological immune system. </w:t>
      </w:r>
      <w:r w:rsidRPr="00B01431">
        <w:rPr>
          <w:rFonts w:ascii="Garamond" w:hAnsi="Garamond"/>
          <w:i/>
        </w:rPr>
        <w:t>Mind and Language, 34</w:t>
      </w:r>
      <w:r w:rsidRPr="00B01431">
        <w:rPr>
          <w:rFonts w:ascii="Garamond" w:hAnsi="Garamond"/>
        </w:rPr>
        <w:t xml:space="preserve">, 1-17. </w:t>
      </w:r>
    </w:p>
    <w:p w14:paraId="4835D42A"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Mercier, H., &amp; Sperber, D. (2018). </w:t>
      </w:r>
      <w:r w:rsidRPr="00B01431">
        <w:rPr>
          <w:rFonts w:ascii="Garamond" w:hAnsi="Garamond"/>
          <w:i/>
        </w:rPr>
        <w:t>The Enigma of Reason: A New Theory of Human Understanding</w:t>
      </w:r>
      <w:r w:rsidRPr="00B01431">
        <w:rPr>
          <w:rFonts w:ascii="Garamond" w:hAnsi="Garamond"/>
        </w:rPr>
        <w:t>. London: Penguin.</w:t>
      </w:r>
    </w:p>
    <w:p w14:paraId="66B19A13"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Mosconi, G., &amp; Macchi, L. (2001). The role of pragmatic rules in the conjunction fallacy. </w:t>
      </w:r>
      <w:r w:rsidRPr="00B01431">
        <w:rPr>
          <w:rFonts w:ascii="Garamond" w:hAnsi="Garamond"/>
          <w:i/>
        </w:rPr>
        <w:t>Mind &amp; Society 2</w:t>
      </w:r>
      <w:r w:rsidRPr="00B01431">
        <w:rPr>
          <w:rFonts w:ascii="Garamond" w:hAnsi="Garamond"/>
        </w:rPr>
        <w:t xml:space="preserve">, 31-57. </w:t>
      </w:r>
    </w:p>
    <w:p w14:paraId="7A7BF412"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Oaksford, M., &amp; Chater, N. (1994). A rational analysis of the selection task as optimal data selection. </w:t>
      </w:r>
      <w:r w:rsidRPr="00B01431">
        <w:rPr>
          <w:rFonts w:ascii="Garamond" w:hAnsi="Garamond"/>
          <w:i/>
        </w:rPr>
        <w:t>Psychological Review, 101</w:t>
      </w:r>
      <w:r w:rsidRPr="00B01431">
        <w:rPr>
          <w:rFonts w:ascii="Garamond" w:hAnsi="Garamond"/>
        </w:rPr>
        <w:t xml:space="preserve">, 608–631. </w:t>
      </w:r>
    </w:p>
    <w:p w14:paraId="7D04DCAF"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Plous, S. (1991). Biases in the assimilation of technological breakdowns: Do accidents make us safer? . </w:t>
      </w:r>
      <w:r w:rsidRPr="00B01431">
        <w:rPr>
          <w:rFonts w:ascii="Garamond" w:hAnsi="Garamond"/>
          <w:i/>
        </w:rPr>
        <w:t>Journal of Applied Social Psychology</w:t>
      </w:r>
      <w:r w:rsidRPr="00B01431">
        <w:rPr>
          <w:rFonts w:ascii="Garamond" w:hAnsi="Garamond"/>
        </w:rPr>
        <w:t xml:space="preserve">(21), 1058–1082. </w:t>
      </w:r>
    </w:p>
    <w:p w14:paraId="5C733A5C"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Samuels, R., Stich, S., &amp; Bishop, M. (2002). Ending the rationality wars: how to make disputes about human rationality disappear. In R. Elio (Ed.), </w:t>
      </w:r>
      <w:r w:rsidRPr="00B01431">
        <w:rPr>
          <w:rFonts w:ascii="Garamond" w:hAnsi="Garamond"/>
          <w:i/>
        </w:rPr>
        <w:t>Common Sense, Reasoning and Rationality</w:t>
      </w:r>
      <w:r w:rsidRPr="00B01431">
        <w:rPr>
          <w:rFonts w:ascii="Garamond" w:hAnsi="Garamond"/>
        </w:rPr>
        <w:t xml:space="preserve"> (Vol. Vancouver Studies in Cognitive Science, Vol. 11). New York: Oxford University Press.</w:t>
      </w:r>
    </w:p>
    <w:p w14:paraId="757F2DD5" w14:textId="77777777" w:rsidR="004A7BF1" w:rsidRPr="00B01431" w:rsidRDefault="004A7BF1" w:rsidP="00B01431">
      <w:pPr>
        <w:pStyle w:val="EndNoteBibliography"/>
        <w:ind w:left="720" w:hanging="720"/>
        <w:jc w:val="left"/>
        <w:rPr>
          <w:rFonts w:ascii="Garamond" w:hAnsi="Garamond"/>
          <w:i/>
        </w:rPr>
      </w:pPr>
      <w:r w:rsidRPr="00B01431">
        <w:rPr>
          <w:rFonts w:ascii="Garamond" w:hAnsi="Garamond"/>
        </w:rPr>
        <w:lastRenderedPageBreak/>
        <w:t xml:space="preserve">Sloman, S. A. (1996). The empirical case for two systems of reasoning. </w:t>
      </w:r>
      <w:r w:rsidRPr="00B01431">
        <w:rPr>
          <w:rFonts w:ascii="Garamond" w:hAnsi="Garamond"/>
          <w:i/>
        </w:rPr>
        <w:t>Psychological Bulletin</w:t>
      </w:r>
    </w:p>
    <w:p w14:paraId="5CBA81D7"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i/>
        </w:rPr>
        <w:t>119</w:t>
      </w:r>
      <w:r w:rsidRPr="00B01431">
        <w:rPr>
          <w:rFonts w:ascii="Garamond" w:hAnsi="Garamond"/>
        </w:rPr>
        <w:t xml:space="preserve">, 3–22. </w:t>
      </w:r>
    </w:p>
    <w:p w14:paraId="6935B1EC"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Stein, E. (1996). </w:t>
      </w:r>
      <w:r w:rsidRPr="00B01431">
        <w:rPr>
          <w:rFonts w:ascii="Garamond" w:hAnsi="Garamond"/>
          <w:i/>
        </w:rPr>
        <w:t>Without Good Reason.</w:t>
      </w:r>
      <w:r w:rsidRPr="00B01431">
        <w:rPr>
          <w:rFonts w:ascii="Garamond" w:hAnsi="Garamond"/>
        </w:rPr>
        <w:t xml:space="preserve"> Oxford: Clarendon Press.</w:t>
      </w:r>
    </w:p>
    <w:p w14:paraId="731B7C42"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Stenning, K., &amp; van Lambalgen, M. (2008). </w:t>
      </w:r>
      <w:r w:rsidRPr="00B01431">
        <w:rPr>
          <w:rFonts w:ascii="Garamond" w:hAnsi="Garamond"/>
          <w:i/>
        </w:rPr>
        <w:t>Human Reasoning and Cognitive Science</w:t>
      </w:r>
      <w:r w:rsidRPr="00B01431">
        <w:rPr>
          <w:rFonts w:ascii="Garamond" w:hAnsi="Garamond"/>
        </w:rPr>
        <w:t>. Cambridge, MA, US: MIT Press.</w:t>
      </w:r>
    </w:p>
    <w:p w14:paraId="3D4EED8D"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Taber, C. S., &amp; Lodge, M. (2006). Motivated skepticism in the evaluation of political beliefs. </w:t>
      </w:r>
      <w:r w:rsidRPr="00B01431">
        <w:rPr>
          <w:rFonts w:ascii="Garamond" w:hAnsi="Garamond"/>
          <w:i/>
        </w:rPr>
        <w:t>American Journal of Political Science, 50</w:t>
      </w:r>
      <w:r w:rsidRPr="00B01431">
        <w:rPr>
          <w:rFonts w:ascii="Garamond" w:hAnsi="Garamond"/>
        </w:rPr>
        <w:t xml:space="preserve">(3), 755-769. </w:t>
      </w:r>
    </w:p>
    <w:p w14:paraId="0F77FFFE"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Toplak, M. E., West, R. F., &amp; Stanovich, K. E. (2011). The Cognitive Reflection Test as a predictor of performance on heuristics-and-biases tasks. </w:t>
      </w:r>
      <w:r w:rsidRPr="00B01431">
        <w:rPr>
          <w:rFonts w:ascii="Garamond" w:hAnsi="Garamond"/>
          <w:i/>
        </w:rPr>
        <w:t>Memory and Cognition, 39</w:t>
      </w:r>
      <w:r w:rsidRPr="00B01431">
        <w:rPr>
          <w:rFonts w:ascii="Garamond" w:hAnsi="Garamond"/>
        </w:rPr>
        <w:t xml:space="preserve">, 1275–1289. </w:t>
      </w:r>
    </w:p>
    <w:p w14:paraId="040C39A8"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Trouche, E., Sander, E., &amp; Mercier, H. (2014). Arguments, more than confidence, explain the good performance of reasoning groups. </w:t>
      </w:r>
      <w:r w:rsidRPr="00B01431">
        <w:rPr>
          <w:rFonts w:ascii="Garamond" w:hAnsi="Garamond"/>
          <w:i/>
        </w:rPr>
        <w:t>Journal of Experimental Psychology: General, 143</w:t>
      </w:r>
      <w:r w:rsidRPr="00B01431">
        <w:rPr>
          <w:rFonts w:ascii="Garamond" w:hAnsi="Garamond"/>
        </w:rPr>
        <w:t xml:space="preserve">(5), 1958-1971. </w:t>
      </w:r>
    </w:p>
    <w:p w14:paraId="38100007" w14:textId="47210ECB"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Tversky, A., &amp; Kahneman, D. (1981). The framing of decisions and the psychology of choice. </w:t>
      </w:r>
      <w:r w:rsidRPr="00B01431">
        <w:rPr>
          <w:rFonts w:ascii="Garamond" w:hAnsi="Garamond"/>
          <w:i/>
        </w:rPr>
        <w:t>Science, 211</w:t>
      </w:r>
      <w:r w:rsidRPr="00B01431">
        <w:rPr>
          <w:rFonts w:ascii="Garamond" w:hAnsi="Garamond"/>
        </w:rPr>
        <w:t xml:space="preserve">(4481), 453-458. </w:t>
      </w:r>
    </w:p>
    <w:p w14:paraId="527D5F0D"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Van Leeuwen, N. (2014). Religious credence is not factual belief. </w:t>
      </w:r>
      <w:r w:rsidRPr="00B01431">
        <w:rPr>
          <w:rFonts w:ascii="Garamond" w:hAnsi="Garamond"/>
          <w:i/>
        </w:rPr>
        <w:t>Cognition, 133</w:t>
      </w:r>
      <w:r w:rsidRPr="00B01431">
        <w:rPr>
          <w:rFonts w:ascii="Garamond" w:hAnsi="Garamond"/>
        </w:rPr>
        <w:t xml:space="preserve">(3), 698-715. </w:t>
      </w:r>
    </w:p>
    <w:p w14:paraId="79C82FAF" w14:textId="77777777" w:rsidR="004A7BF1" w:rsidRPr="00B01431" w:rsidRDefault="004A7BF1" w:rsidP="00B01431">
      <w:pPr>
        <w:pStyle w:val="EndNoteBibliography"/>
        <w:ind w:left="720" w:hanging="720"/>
        <w:jc w:val="left"/>
        <w:rPr>
          <w:rFonts w:ascii="Garamond" w:hAnsi="Garamond"/>
        </w:rPr>
      </w:pPr>
      <w:r w:rsidRPr="00B01431">
        <w:rPr>
          <w:rFonts w:ascii="Garamond" w:hAnsi="Garamond"/>
        </w:rPr>
        <w:t xml:space="preserve">Wason, P. C. (1966). Reasoning. In B. Foss (Ed.), </w:t>
      </w:r>
      <w:r w:rsidRPr="00B01431">
        <w:rPr>
          <w:rFonts w:ascii="Garamond" w:hAnsi="Garamond"/>
          <w:i/>
        </w:rPr>
        <w:t xml:space="preserve">New Horizons in Psychology. </w:t>
      </w:r>
      <w:r w:rsidRPr="00B01431">
        <w:rPr>
          <w:rFonts w:ascii="Garamond" w:hAnsi="Garamond"/>
        </w:rPr>
        <w:t>. Harmondsworth: Penguin.</w:t>
      </w:r>
    </w:p>
    <w:p w14:paraId="18A40D78" w14:textId="6DAEB0FB" w:rsidR="00F06348" w:rsidRPr="00B01431" w:rsidRDefault="00C547B1" w:rsidP="00B01431">
      <w:pPr>
        <w:pStyle w:val="ListParagraph"/>
        <w:rPr>
          <w:rFonts w:ascii="Garamond" w:hAnsi="Garamond"/>
        </w:rPr>
      </w:pPr>
      <w:r w:rsidRPr="00B01431">
        <w:rPr>
          <w:rFonts w:ascii="Garamond" w:hAnsi="Garamond"/>
        </w:rPr>
        <w:fldChar w:fldCharType="end"/>
      </w:r>
    </w:p>
    <w:sectPr w:rsidR="00F06348" w:rsidRPr="00B01431" w:rsidSect="00367976">
      <w:footerReference w:type="even" r:id="rId11"/>
      <w:footerReference w:type="default" r:id="rId1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15E2" w14:textId="77777777" w:rsidR="00A3607C" w:rsidRDefault="00A3607C" w:rsidP="00F54C82">
      <w:r>
        <w:separator/>
      </w:r>
    </w:p>
  </w:endnote>
  <w:endnote w:type="continuationSeparator" w:id="0">
    <w:p w14:paraId="75547D85" w14:textId="77777777" w:rsidR="00A3607C" w:rsidRDefault="00A3607C" w:rsidP="00F5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Vesta">
    <w:altName w:val="Bell 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ramond">
    <w:altName w:val="Garamond"/>
    <w:panose1 w:val="02020404030301010803"/>
    <w:charset w:val="00"/>
    <w:family w:val="roman"/>
    <w:pitch w:val="variable"/>
    <w:sig w:usb0="00000287" w:usb1="00000000" w:usb2="00000000" w:usb3="00000000" w:csb0="0000009F" w:csb1="00000000"/>
  </w:font>
  <w:font w:name="AdvOTb4a945a4">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vOT1ef757c0">
    <w:altName w:val="Cambria"/>
    <w:panose1 w:val="00000000000000000000"/>
    <w:charset w:val="00"/>
    <w:family w:val="roman"/>
    <w:notTrueType/>
    <w:pitch w:val="default"/>
    <w:sig w:usb0="00000003" w:usb1="00000000" w:usb2="00000000" w:usb3="00000000" w:csb0="00000001" w:csb1="00000000"/>
  </w:font>
  <w:font w:name="ITCGaramondStd-Lt">
    <w:altName w:val="Cambria"/>
    <w:panose1 w:val="00000000000000000000"/>
    <w:charset w:val="00"/>
    <w:family w:val="roman"/>
    <w:notTrueType/>
    <w:pitch w:val="default"/>
    <w:sig w:usb0="00000003" w:usb1="00000000" w:usb2="00000000" w:usb3="00000000" w:csb0="00000001" w:csb1="00000000"/>
  </w:font>
  <w:font w:name="AdvOT8608a8d1">
    <w:altName w:val="Cambria"/>
    <w:panose1 w:val="00000000000000000000"/>
    <w:charset w:val="00"/>
    <w:family w:val="roman"/>
    <w:notTrueType/>
    <w:pitch w:val="default"/>
    <w:sig w:usb0="00000003" w:usb1="00000000" w:usb2="00000000" w:usb3="00000000" w:csb0="00000001" w:csb1="00000000"/>
  </w:font>
  <w:font w:name="AGaramond-Italic">
    <w:altName w:val="Cambria"/>
    <w:panose1 w:val="00000000000000000000"/>
    <w:charset w:val="00"/>
    <w:family w:val="roman"/>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B2"/>
    <w:family w:val="auto"/>
    <w:notTrueType/>
    <w:pitch w:val="default"/>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1B94" w14:textId="77777777" w:rsidR="00E42327" w:rsidRDefault="00E42327" w:rsidP="005566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3CAD51" w14:textId="77777777" w:rsidR="00E42327" w:rsidRDefault="00E42327" w:rsidP="00F54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091E4" w14:textId="70A12802" w:rsidR="00E42327" w:rsidRPr="00D552D2" w:rsidRDefault="00E42327" w:rsidP="005566AB">
    <w:pPr>
      <w:pStyle w:val="Footer"/>
      <w:framePr w:wrap="around" w:vAnchor="text" w:hAnchor="margin" w:xAlign="right" w:y="1"/>
      <w:rPr>
        <w:rStyle w:val="PageNumber"/>
        <w:rFonts w:ascii="Garamond" w:hAnsi="Garamond"/>
        <w:sz w:val="20"/>
        <w:szCs w:val="20"/>
      </w:rPr>
    </w:pPr>
    <w:r w:rsidRPr="00D552D2">
      <w:rPr>
        <w:rStyle w:val="PageNumber"/>
        <w:rFonts w:ascii="Garamond" w:hAnsi="Garamond"/>
        <w:sz w:val="20"/>
        <w:szCs w:val="20"/>
      </w:rPr>
      <w:fldChar w:fldCharType="begin"/>
    </w:r>
    <w:r w:rsidRPr="00D552D2">
      <w:rPr>
        <w:rStyle w:val="PageNumber"/>
        <w:rFonts w:ascii="Garamond" w:hAnsi="Garamond"/>
        <w:sz w:val="20"/>
        <w:szCs w:val="20"/>
      </w:rPr>
      <w:instrText xml:space="preserve">PAGE  </w:instrText>
    </w:r>
    <w:r w:rsidRPr="00D552D2">
      <w:rPr>
        <w:rStyle w:val="PageNumber"/>
        <w:rFonts w:ascii="Garamond" w:hAnsi="Garamond"/>
        <w:sz w:val="20"/>
        <w:szCs w:val="20"/>
      </w:rPr>
      <w:fldChar w:fldCharType="separate"/>
    </w:r>
    <w:r w:rsidR="00611147">
      <w:rPr>
        <w:rStyle w:val="PageNumber"/>
        <w:rFonts w:ascii="Garamond" w:hAnsi="Garamond"/>
        <w:noProof/>
        <w:sz w:val="20"/>
        <w:szCs w:val="20"/>
      </w:rPr>
      <w:t>16</w:t>
    </w:r>
    <w:r w:rsidRPr="00D552D2">
      <w:rPr>
        <w:rStyle w:val="PageNumber"/>
        <w:rFonts w:ascii="Garamond" w:hAnsi="Garamond"/>
        <w:sz w:val="20"/>
        <w:szCs w:val="20"/>
      </w:rPr>
      <w:fldChar w:fldCharType="end"/>
    </w:r>
  </w:p>
  <w:p w14:paraId="2089C4C7" w14:textId="77777777" w:rsidR="00E42327" w:rsidRDefault="00E42327" w:rsidP="00F54C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AE3A" w14:textId="77777777" w:rsidR="00A3607C" w:rsidRDefault="00A3607C" w:rsidP="00F54C82">
      <w:r>
        <w:separator/>
      </w:r>
    </w:p>
  </w:footnote>
  <w:footnote w:type="continuationSeparator" w:id="0">
    <w:p w14:paraId="469EB22C" w14:textId="77777777" w:rsidR="00A3607C" w:rsidRDefault="00A3607C" w:rsidP="00F54C82">
      <w:r>
        <w:continuationSeparator/>
      </w:r>
    </w:p>
  </w:footnote>
  <w:footnote w:id="1">
    <w:p w14:paraId="33BC0DBF" w14:textId="77777777" w:rsidR="00611147" w:rsidRPr="00190A37" w:rsidRDefault="00611147" w:rsidP="00611147">
      <w:pPr>
        <w:pStyle w:val="FootnoteText"/>
        <w:rPr>
          <w:rFonts w:ascii="Garamond" w:hAnsi="Garamond"/>
        </w:rPr>
      </w:pPr>
      <w:r w:rsidRPr="00190A37">
        <w:rPr>
          <w:rStyle w:val="FootnoteReference"/>
          <w:rFonts w:ascii="Garamond" w:hAnsi="Garamond"/>
        </w:rPr>
        <w:t>*</w:t>
      </w:r>
      <w:r w:rsidRPr="00190A37">
        <w:rPr>
          <w:rFonts w:ascii="Garamond" w:hAnsi="Garamond"/>
        </w:rPr>
        <w:t xml:space="preserve"> Thanks are due to</w:t>
      </w:r>
      <w:r>
        <w:rPr>
          <w:rFonts w:ascii="Garamond" w:hAnsi="Garamond"/>
        </w:rPr>
        <w:t xml:space="preserve"> Nat Hansen and Sarah Fisher, and audiences at St. Andrews and Reading.</w:t>
      </w:r>
    </w:p>
  </w:footnote>
  <w:footnote w:id="2">
    <w:p w14:paraId="26FC5748" w14:textId="22776BF3" w:rsidR="004A7BF1" w:rsidRPr="004A7BF1" w:rsidRDefault="004A7BF1">
      <w:pPr>
        <w:pStyle w:val="FootnoteText"/>
        <w:rPr>
          <w:rFonts w:ascii="Garamond" w:hAnsi="Garamond"/>
        </w:rPr>
      </w:pPr>
      <w:r w:rsidRPr="004A7BF1">
        <w:rPr>
          <w:rStyle w:val="FootnoteReference"/>
          <w:rFonts w:ascii="Garamond" w:hAnsi="Garamond"/>
        </w:rPr>
        <w:footnoteRef/>
      </w:r>
      <w:r w:rsidRPr="004A7BF1">
        <w:rPr>
          <w:rFonts w:ascii="Garamond" w:hAnsi="Garamond"/>
        </w:rPr>
        <w:t xml:space="preserve"> See, e.g.,</w:t>
      </w:r>
      <w:r>
        <w:rPr>
          <w:rFonts w:ascii="Garamond" w:hAnsi="Garamond"/>
        </w:rPr>
        <w:t xml:space="preserve"> </w:t>
      </w:r>
      <w:r>
        <w:rPr>
          <w:rFonts w:ascii="Garamond" w:hAnsi="Garamond"/>
        </w:rPr>
        <w:fldChar w:fldCharType="begin"/>
      </w:r>
      <w:r>
        <w:rPr>
          <w:rFonts w:ascii="Garamond" w:hAnsi="Garamond"/>
        </w:rPr>
        <w:instrText xml:space="preserve"> ADDIN EN.CITE &lt;EndNote&gt;&lt;Cite&gt;&lt;Author&gt;Davidson&lt;/Author&gt;&lt;Year&gt;1963&lt;/Year&gt;&lt;RecNum&gt;130&lt;/RecNum&gt;&lt;DisplayText&gt;Davidson 1963&lt;/DisplayText&gt;&lt;record&gt;&lt;rec-number&gt;130&lt;/rec-number&gt;&lt;foreign-keys&gt;&lt;key app="EN" db-id="5s9as5razzprwbepxzp5fazcx0p22xpp9x2p" timestamp="1646303575"&gt;130&lt;/key&gt;&lt;/foreign-keys&gt;&lt;ref-type name="Journal Article"&gt;17&lt;/ref-type&gt;&lt;contributors&gt;&lt;authors&gt;&lt;author&gt;Davidson, D.&lt;/author&gt;&lt;/authors&gt;&lt;/contributors&gt;&lt;titles&gt;&lt;title&gt;Actions, Reasons, and Causes&lt;/title&gt;&lt;secondary-title&gt;The Journal of Philosophy&lt;/secondary-title&gt;&lt;/titles&gt;&lt;periodical&gt;&lt;full-title&gt;The Journal of Philosophy&lt;/full-title&gt;&lt;/periodical&gt;&lt;pages&gt;685-700&lt;/pages&gt;&lt;volume&gt;60&lt;/volume&gt;&lt;number&gt;23&lt;/number&gt;&lt;dates&gt;&lt;year&gt;1963&lt;/year&gt;&lt;/dates&gt;&lt;publisher&gt;Journal of Philosophy, Inc.&lt;/publisher&gt;&lt;isbn&gt;0022362X&lt;/isbn&gt;&lt;urls&gt;&lt;related-urls&gt;&lt;url&gt;http://www.jstor.org/stable/2023177&lt;/url&gt;&lt;/related-urls&gt;&lt;/urls&gt;&lt;custom1&gt;Full publication date: Nov. 7, 1963&lt;/custom1&gt;&lt;electronic-resource-num&gt;10.2307/2023177&lt;/electronic-resource-num&gt;&lt;remote-database-name&gt;JSTOR&lt;/remote-database-name&gt;&lt;access-date&gt;2022/03/03/&lt;/access-date&gt;&lt;/record&gt;&lt;/Cite&gt;&lt;/EndNote&gt;</w:instrText>
      </w:r>
      <w:r>
        <w:rPr>
          <w:rFonts w:ascii="Garamond" w:hAnsi="Garamond"/>
        </w:rPr>
        <w:fldChar w:fldCharType="separate"/>
      </w:r>
      <w:r>
        <w:rPr>
          <w:rFonts w:ascii="Garamond" w:hAnsi="Garamond"/>
          <w:noProof/>
        </w:rPr>
        <w:t>Davidson 1963</w:t>
      </w:r>
      <w:r>
        <w:rPr>
          <w:rFonts w:ascii="Garamond" w:hAnsi="Garamond"/>
        </w:rPr>
        <w:fldChar w:fldCharType="end"/>
      </w:r>
      <w:r>
        <w:rPr>
          <w:rFonts w:ascii="Garamond" w:hAnsi="Garamond"/>
        </w:rPr>
        <w:t>.</w:t>
      </w:r>
    </w:p>
  </w:footnote>
  <w:footnote w:id="3">
    <w:p w14:paraId="156A3C23" w14:textId="1CB3F2CD" w:rsidR="00173AB1" w:rsidRPr="00B24515" w:rsidRDefault="00173AB1" w:rsidP="00173AB1">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For discussion see, e.g.,</w:t>
      </w:r>
      <w:bookmarkStart w:id="1" w:name="_Hlk61017357"/>
      <w:r w:rsidR="001C7281" w:rsidRPr="00B24515">
        <w:rPr>
          <w:rFonts w:ascii="Garamond" w:hAnsi="Garamond"/>
        </w:rPr>
        <w:t xml:space="preserve"> </w:t>
      </w:r>
      <w:r w:rsidR="001C7281" w:rsidRPr="00B24515">
        <w:rPr>
          <w:rFonts w:ascii="Garamond" w:hAnsi="Garamond"/>
        </w:rPr>
        <w:fldChar w:fldCharType="begin"/>
      </w:r>
      <w:r w:rsidR="00E51C27" w:rsidRPr="00B24515">
        <w:rPr>
          <w:rFonts w:ascii="Garamond" w:hAnsi="Garamond"/>
        </w:rPr>
        <w:instrText xml:space="preserve"> ADDIN EN.CITE &lt;EndNote&gt;&lt;Cite&gt;&lt;Author&gt;Lieder&lt;/Author&gt;&lt;Year&gt;2020&lt;/Year&gt;&lt;RecNum&gt;74&lt;/RecNum&gt;&lt;DisplayText&gt;Lieder &amp;amp; Griffiths 2020&lt;/DisplayText&gt;&lt;record&gt;&lt;rec-number&gt;74&lt;/rec-number&gt;&lt;foreign-keys&gt;&lt;key app="EN" db-id="5s9as5razzprwbepxzp5fazcx0p22xpp9x2p" timestamp="1639556796"&gt;74&lt;/key&gt;&lt;/foreign-keys&gt;&lt;ref-type name="Journal Article"&gt;17&lt;/ref-type&gt;&lt;contributors&gt;&lt;authors&gt;&lt;author&gt;Lieder, F&lt;/author&gt;&lt;author&gt;Griffiths, T&lt;/author&gt;&lt;/authors&gt;&lt;/contributors&gt;&lt;titles&gt;&lt;title&gt;Resource-rational analysis: Understanding human cognition as the optimal use of limited computational resources&lt;/title&gt;&lt;secondary-title&gt;Behavioral and Brain Sciences&lt;/secondary-title&gt;&lt;/titles&gt;&lt;periodical&gt;&lt;full-title&gt;Behavioral and Brain Sciences&lt;/full-title&gt;&lt;/periodical&gt;&lt;pages&gt;1-60&lt;/pages&gt;&lt;volume&gt;43&lt;/volume&gt;&lt;dates&gt;&lt;year&gt;2020&lt;/year&gt;&lt;/dates&gt;&lt;urls&gt;&lt;/urls&gt;&lt;/record&gt;&lt;/Cite&gt;&lt;/EndNote&gt;</w:instrText>
      </w:r>
      <w:r w:rsidR="001C7281" w:rsidRPr="00B24515">
        <w:rPr>
          <w:rFonts w:ascii="Garamond" w:hAnsi="Garamond"/>
        </w:rPr>
        <w:fldChar w:fldCharType="separate"/>
      </w:r>
      <w:r w:rsidR="00E51C27" w:rsidRPr="00B24515">
        <w:rPr>
          <w:rFonts w:ascii="Garamond" w:hAnsi="Garamond"/>
          <w:noProof/>
        </w:rPr>
        <w:t>Lieder &amp; Griffiths 2020</w:t>
      </w:r>
      <w:r w:rsidR="001C7281" w:rsidRPr="00B24515">
        <w:rPr>
          <w:rFonts w:ascii="Garamond" w:hAnsi="Garamond"/>
        </w:rPr>
        <w:fldChar w:fldCharType="end"/>
      </w:r>
      <w:r w:rsidR="005879D8" w:rsidRPr="00B24515">
        <w:rPr>
          <w:rFonts w:ascii="Garamond" w:hAnsi="Garamond"/>
        </w:rPr>
        <w:t>,</w:t>
      </w:r>
      <w:r w:rsidR="00C547B1" w:rsidRPr="00B24515">
        <w:rPr>
          <w:rFonts w:ascii="Garamond" w:hAnsi="Garamond"/>
        </w:rPr>
        <w:t xml:space="preserve"> </w:t>
      </w:r>
      <w:r w:rsidR="00C547B1" w:rsidRPr="00B24515">
        <w:rPr>
          <w:rFonts w:ascii="Garamond" w:hAnsi="Garamond"/>
        </w:rPr>
        <w:fldChar w:fldCharType="begin"/>
      </w:r>
      <w:r w:rsidR="00E51C27" w:rsidRPr="00B24515">
        <w:rPr>
          <w:rFonts w:ascii="Garamond" w:hAnsi="Garamond"/>
        </w:rPr>
        <w:instrText xml:space="preserve"> ADDIN EN.CITE &lt;EndNote&gt;&lt;Cite&gt;&lt;Author&gt;Kühberger&lt;/Author&gt;&lt;Year&gt;2002&lt;/Year&gt;&lt;RecNum&gt;17&lt;/RecNum&gt;&lt;DisplayText&gt;Kühberger 2002&lt;/DisplayText&gt;&lt;record&gt;&lt;rec-number&gt;17&lt;/rec-number&gt;&lt;foreign-keys&gt;&lt;key app="EN" db-id="5s9as5razzprwbepxzp5fazcx0p22xpp9x2p" timestamp="1607088447"&gt;17&lt;/key&gt;&lt;/foreign-keys&gt;&lt;ref-type name="Journal Article"&gt;17&lt;/ref-type&gt;&lt;contributors&gt;&lt;authors&gt;&lt;author&gt;Kühberger, A&lt;/author&gt;&lt;/authors&gt;&lt;/contributors&gt;&lt;titles&gt;&lt;title&gt;The rationality of risky decisions&lt;/title&gt;&lt;secondary-title&gt;Theory and Psychology&lt;/secondary-title&gt;&lt;/titles&gt;&lt;periodical&gt;&lt;full-title&gt;Theory and Psychology&lt;/full-title&gt;&lt;/periodical&gt;&lt;pages&gt;427–452&lt;/pages&gt;&lt;volume&gt;12&lt;/volume&gt;&lt;number&gt;4&lt;/number&gt;&lt;dates&gt;&lt;year&gt;2002&lt;/year&gt;&lt;/dates&gt;&lt;urls&gt;&lt;/urls&gt;&lt;/record&gt;&lt;/Cite&gt;&lt;/EndNote&gt;</w:instrText>
      </w:r>
      <w:r w:rsidR="00C547B1" w:rsidRPr="00B24515">
        <w:rPr>
          <w:rFonts w:ascii="Garamond" w:hAnsi="Garamond"/>
        </w:rPr>
        <w:fldChar w:fldCharType="separate"/>
      </w:r>
      <w:r w:rsidR="00E51C27" w:rsidRPr="00B24515">
        <w:rPr>
          <w:rFonts w:ascii="Garamond" w:hAnsi="Garamond"/>
          <w:noProof/>
        </w:rPr>
        <w:t>Kühberger 2002</w:t>
      </w:r>
      <w:r w:rsidR="00C547B1" w:rsidRPr="00B24515">
        <w:rPr>
          <w:rFonts w:ascii="Garamond" w:hAnsi="Garamond"/>
        </w:rPr>
        <w:fldChar w:fldCharType="end"/>
      </w:r>
      <w:bookmarkEnd w:id="1"/>
      <w:r w:rsidRPr="00B24515">
        <w:rPr>
          <w:rFonts w:ascii="Garamond" w:hAnsi="Garamond"/>
        </w:rPr>
        <w:t>,</w:t>
      </w:r>
      <w:r w:rsidR="00C547B1" w:rsidRPr="00B24515">
        <w:rPr>
          <w:rFonts w:ascii="Garamond" w:hAnsi="Garamond"/>
        </w:rPr>
        <w:t xml:space="preserve"> </w:t>
      </w:r>
      <w:r w:rsidR="00C547B1" w:rsidRPr="00B24515">
        <w:rPr>
          <w:rFonts w:ascii="Garamond" w:hAnsi="Garamond"/>
        </w:rPr>
        <w:fldChar w:fldCharType="begin"/>
      </w:r>
      <w:r w:rsidR="00E51C27" w:rsidRPr="00B24515">
        <w:rPr>
          <w:rFonts w:ascii="Garamond" w:hAnsi="Garamond"/>
        </w:rPr>
        <w:instrText xml:space="preserve"> ADDIN EN.CITE &lt;EndNote&gt;&lt;Cite&gt;&lt;Author&gt;Stein&lt;/Author&gt;&lt;Year&gt;1996&lt;/Year&gt;&lt;RecNum&gt;21&lt;/RecNum&gt;&lt;DisplayText&gt;Stein 1996&lt;/DisplayText&gt;&lt;record&gt;&lt;rec-number&gt;21&lt;/rec-number&gt;&lt;foreign-keys&gt;&lt;key app="EN" db-id="5s9as5razzprwbepxzp5fazcx0p22xpp9x2p" timestamp="1607354299"&gt;21&lt;/key&gt;&lt;/foreign-keys&gt;&lt;ref-type name="Book"&gt;6&lt;/ref-type&gt;&lt;contributors&gt;&lt;authors&gt;&lt;author&gt;Stein, E&lt;/author&gt;&lt;/authors&gt;&lt;/contributors&gt;&lt;titles&gt;&lt;title&gt;Without Good Reason.&lt;/title&gt;&lt;/titles&gt;&lt;dates&gt;&lt;year&gt;1996&lt;/year&gt;&lt;/dates&gt;&lt;pub-location&gt;Oxford&lt;/pub-location&gt;&lt;publisher&gt;Clarendon Press.&lt;/publisher&gt;&lt;urls&gt;&lt;/urls&gt;&lt;/record&gt;&lt;/Cite&gt;&lt;/EndNote&gt;</w:instrText>
      </w:r>
      <w:r w:rsidR="00C547B1" w:rsidRPr="00B24515">
        <w:rPr>
          <w:rFonts w:ascii="Garamond" w:hAnsi="Garamond"/>
        </w:rPr>
        <w:fldChar w:fldCharType="separate"/>
      </w:r>
      <w:r w:rsidR="00E51C27" w:rsidRPr="00B24515">
        <w:rPr>
          <w:rFonts w:ascii="Garamond" w:hAnsi="Garamond"/>
          <w:noProof/>
        </w:rPr>
        <w:t>Stein 1996</w:t>
      </w:r>
      <w:r w:rsidR="00C547B1" w:rsidRPr="00B24515">
        <w:rPr>
          <w:rFonts w:ascii="Garamond" w:hAnsi="Garamond"/>
        </w:rPr>
        <w:fldChar w:fldCharType="end"/>
      </w:r>
      <w:r w:rsidRPr="00B24515">
        <w:rPr>
          <w:rFonts w:ascii="Garamond" w:hAnsi="Garamond"/>
        </w:rPr>
        <w:t xml:space="preserve">. </w:t>
      </w:r>
    </w:p>
  </w:footnote>
  <w:footnote w:id="4">
    <w:p w14:paraId="2167AFF2" w14:textId="03AA6A60" w:rsidR="00004BDD" w:rsidRPr="00004BDD" w:rsidRDefault="00004BDD" w:rsidP="00004BDD">
      <w:pPr>
        <w:pStyle w:val="FootnoteText"/>
        <w:rPr>
          <w:rFonts w:ascii="Garamond" w:hAnsi="Garamond"/>
        </w:rPr>
      </w:pPr>
      <w:r>
        <w:rPr>
          <w:rStyle w:val="FootnoteReference"/>
        </w:rPr>
        <w:footnoteRef/>
      </w:r>
      <w:r>
        <w:t xml:space="preserve"> </w:t>
      </w:r>
      <w:r w:rsidRPr="00004BDD">
        <w:rPr>
          <w:rFonts w:ascii="Garamond" w:hAnsi="Garamond"/>
        </w:rPr>
        <w:t>Doris 2015: 64-6 frames th</w:t>
      </w:r>
      <w:r w:rsidR="005310DB">
        <w:rPr>
          <w:rFonts w:ascii="Garamond" w:hAnsi="Garamond"/>
        </w:rPr>
        <w:t>is</w:t>
      </w:r>
      <w:r w:rsidRPr="00004BDD">
        <w:rPr>
          <w:rFonts w:ascii="Garamond" w:hAnsi="Garamond"/>
        </w:rPr>
        <w:t xml:space="preserve"> challenge as follows: “Where the causes of </w:t>
      </w:r>
      <w:r w:rsidR="0051400D">
        <w:rPr>
          <w:rFonts w:ascii="Garamond" w:hAnsi="Garamond"/>
        </w:rPr>
        <w:t>[an agent’s]</w:t>
      </w:r>
      <w:r w:rsidRPr="00004BDD">
        <w:rPr>
          <w:rFonts w:ascii="Garamond" w:hAnsi="Garamond"/>
        </w:rPr>
        <w:t xml:space="preserve"> cognition or behaviour would not be recognised by the actor as reasons for that cognition or behaviour, were she aware of these causes at the time of performance, these causes are </w:t>
      </w:r>
      <w:r w:rsidRPr="00004BDD">
        <w:rPr>
          <w:rFonts w:ascii="Garamond" w:hAnsi="Garamond"/>
          <w:i/>
          <w:iCs/>
        </w:rPr>
        <w:t xml:space="preserve">defeaters. </w:t>
      </w:r>
      <w:r w:rsidRPr="00004BDD">
        <w:rPr>
          <w:rFonts w:ascii="Garamond" w:hAnsi="Garamond"/>
        </w:rPr>
        <w:t xml:space="preserve">Where defeaters obtain, the exercise of agency does not obtain. If the presence of defeaters cannot be confidently ruled out for a particular behaviour, it is not justified to attribute the actor an exercise of agency”. The </w:t>
      </w:r>
      <w:r>
        <w:rPr>
          <w:rFonts w:ascii="Garamond" w:hAnsi="Garamond"/>
        </w:rPr>
        <w:t>problem</w:t>
      </w:r>
      <w:r w:rsidRPr="00004BDD">
        <w:rPr>
          <w:rFonts w:ascii="Garamond" w:hAnsi="Garamond"/>
        </w:rPr>
        <w:t xml:space="preserve"> is that (2015: 68) “The empirical evidence indicates that defeaters occur quite frequently in everyday life”.</w:t>
      </w:r>
    </w:p>
  </w:footnote>
  <w:footnote w:id="5">
    <w:p w14:paraId="67882975" w14:textId="495FB6C9" w:rsidR="00794DA0" w:rsidRPr="00794DA0" w:rsidRDefault="00794DA0">
      <w:pPr>
        <w:pStyle w:val="FootnoteText"/>
        <w:rPr>
          <w:rFonts w:ascii="Garamond" w:hAnsi="Garamond"/>
        </w:rPr>
      </w:pPr>
      <w:r>
        <w:rPr>
          <w:rStyle w:val="FootnoteReference"/>
        </w:rPr>
        <w:footnoteRef/>
      </w:r>
      <w:r>
        <w:t xml:space="preserve"> </w:t>
      </w:r>
      <w:r w:rsidR="004848AD">
        <w:t>T</w:t>
      </w:r>
      <w:r>
        <w:rPr>
          <w:rFonts w:ascii="Garamond" w:hAnsi="Garamond"/>
        </w:rPr>
        <w:t xml:space="preserve">his paper focuses on the challenge </w:t>
      </w:r>
      <w:r w:rsidR="009F55DB">
        <w:rPr>
          <w:rFonts w:ascii="Garamond" w:hAnsi="Garamond"/>
        </w:rPr>
        <w:t>to individual rationality</w:t>
      </w:r>
      <w:r w:rsidR="00936590">
        <w:rPr>
          <w:rFonts w:ascii="Garamond" w:hAnsi="Garamond"/>
        </w:rPr>
        <w:t>, paradigmatically as it</w:t>
      </w:r>
      <w:r w:rsidR="004848AD">
        <w:rPr>
          <w:rFonts w:ascii="Garamond" w:hAnsi="Garamond"/>
        </w:rPr>
        <w:t xml:space="preserve"> emerges </w:t>
      </w:r>
      <w:r>
        <w:rPr>
          <w:rFonts w:ascii="Garamond" w:hAnsi="Garamond"/>
        </w:rPr>
        <w:t>from Kahneman et al’s ‘heuristics and biases programme’.</w:t>
      </w:r>
      <w:r w:rsidR="004848AD">
        <w:rPr>
          <w:rFonts w:ascii="Garamond" w:hAnsi="Garamond"/>
        </w:rPr>
        <w:t xml:space="preserve"> </w:t>
      </w:r>
      <w:r w:rsidR="00822ACB">
        <w:rPr>
          <w:rFonts w:ascii="Garamond" w:hAnsi="Garamond"/>
        </w:rPr>
        <w:t>As is w</w:t>
      </w:r>
      <w:r>
        <w:rPr>
          <w:rFonts w:ascii="Garamond" w:hAnsi="Garamond"/>
        </w:rPr>
        <w:t>ell-known</w:t>
      </w:r>
      <w:r w:rsidR="00822ACB">
        <w:rPr>
          <w:rFonts w:ascii="Garamond" w:hAnsi="Garamond"/>
        </w:rPr>
        <w:t>, however,</w:t>
      </w:r>
      <w:r>
        <w:rPr>
          <w:rFonts w:ascii="Garamond" w:hAnsi="Garamond"/>
        </w:rPr>
        <w:t xml:space="preserve"> alternative</w:t>
      </w:r>
      <w:r w:rsidR="00822ACB">
        <w:rPr>
          <w:rFonts w:ascii="Garamond" w:hAnsi="Garamond"/>
        </w:rPr>
        <w:t xml:space="preserve"> views </w:t>
      </w:r>
      <w:r w:rsidR="004848AD">
        <w:rPr>
          <w:rFonts w:ascii="Garamond" w:hAnsi="Garamond"/>
        </w:rPr>
        <w:t xml:space="preserve">(e.g. Gerd </w:t>
      </w:r>
      <w:r>
        <w:rPr>
          <w:rFonts w:ascii="Garamond" w:hAnsi="Garamond"/>
        </w:rPr>
        <w:t>Gigerenzer et al’s ‘</w:t>
      </w:r>
      <w:r w:rsidR="00822ACB">
        <w:rPr>
          <w:rFonts w:ascii="Garamond" w:hAnsi="Garamond"/>
        </w:rPr>
        <w:t>adaptive rationality</w:t>
      </w:r>
      <w:r>
        <w:rPr>
          <w:rFonts w:ascii="Garamond" w:hAnsi="Garamond"/>
        </w:rPr>
        <w:t>’</w:t>
      </w:r>
      <w:r w:rsidR="00822ACB">
        <w:rPr>
          <w:rFonts w:ascii="Garamond" w:hAnsi="Garamond"/>
        </w:rPr>
        <w:t xml:space="preserve"> model</w:t>
      </w:r>
      <w:r w:rsidR="004848AD">
        <w:rPr>
          <w:rFonts w:ascii="Garamond" w:hAnsi="Garamond"/>
        </w:rPr>
        <w:t>)</w:t>
      </w:r>
      <w:r>
        <w:rPr>
          <w:rFonts w:ascii="Garamond" w:hAnsi="Garamond"/>
        </w:rPr>
        <w:t xml:space="preserve"> characterise heuristic</w:t>
      </w:r>
      <w:r w:rsidR="0051400D">
        <w:rPr>
          <w:rFonts w:ascii="Garamond" w:hAnsi="Garamond"/>
        </w:rPr>
        <w:t xml:space="preserve"> use </w:t>
      </w:r>
      <w:r>
        <w:rPr>
          <w:rFonts w:ascii="Garamond" w:hAnsi="Garamond"/>
        </w:rPr>
        <w:t xml:space="preserve">as rational. Although beyond the scope of </w:t>
      </w:r>
      <w:r w:rsidR="00822ACB">
        <w:rPr>
          <w:rFonts w:ascii="Garamond" w:hAnsi="Garamond"/>
        </w:rPr>
        <w:t xml:space="preserve">this </w:t>
      </w:r>
      <w:r w:rsidR="0051400D">
        <w:rPr>
          <w:rFonts w:ascii="Garamond" w:hAnsi="Garamond"/>
        </w:rPr>
        <w:t>discussion</w:t>
      </w:r>
      <w:r>
        <w:rPr>
          <w:rFonts w:ascii="Garamond" w:hAnsi="Garamond"/>
        </w:rPr>
        <w:t>, I</w:t>
      </w:r>
      <w:r w:rsidR="004848AD">
        <w:rPr>
          <w:rFonts w:ascii="Garamond" w:hAnsi="Garamond"/>
        </w:rPr>
        <w:t xml:space="preserve">’d argue </w:t>
      </w:r>
      <w:r>
        <w:rPr>
          <w:rFonts w:ascii="Garamond" w:hAnsi="Garamond"/>
        </w:rPr>
        <w:t>that the</w:t>
      </w:r>
      <w:r w:rsidRPr="00A7048E">
        <w:rPr>
          <w:rFonts w:ascii="Garamond" w:hAnsi="Garamond"/>
        </w:rPr>
        <w:t xml:space="preserve"> objection </w:t>
      </w:r>
      <w:r>
        <w:rPr>
          <w:rFonts w:ascii="Garamond" w:hAnsi="Garamond"/>
        </w:rPr>
        <w:t>raised in §2.</w:t>
      </w:r>
      <w:r w:rsidR="004848AD">
        <w:rPr>
          <w:rFonts w:ascii="Garamond" w:hAnsi="Garamond"/>
        </w:rPr>
        <w:t>4</w:t>
      </w:r>
      <w:r w:rsidR="00713921">
        <w:rPr>
          <w:rFonts w:ascii="Garamond" w:hAnsi="Garamond"/>
        </w:rPr>
        <w:t xml:space="preserve">, which holds that properties like speed and frugality </w:t>
      </w:r>
      <w:r w:rsidR="00822ACB">
        <w:rPr>
          <w:rFonts w:ascii="Garamond" w:hAnsi="Garamond"/>
        </w:rPr>
        <w:t>don’t</w:t>
      </w:r>
      <w:r w:rsidR="00713921">
        <w:rPr>
          <w:rFonts w:ascii="Garamond" w:hAnsi="Garamond"/>
        </w:rPr>
        <w:t xml:space="preserve"> define types of cognition,</w:t>
      </w:r>
      <w:r>
        <w:rPr>
          <w:rFonts w:ascii="Garamond" w:hAnsi="Garamond"/>
        </w:rPr>
        <w:t xml:space="preserve"> </w:t>
      </w:r>
      <w:r w:rsidR="008914B6">
        <w:rPr>
          <w:rFonts w:ascii="Garamond" w:hAnsi="Garamond"/>
        </w:rPr>
        <w:t xml:space="preserve">also </w:t>
      </w:r>
      <w:r>
        <w:rPr>
          <w:rFonts w:ascii="Garamond" w:hAnsi="Garamond"/>
        </w:rPr>
        <w:t xml:space="preserve">challenge </w:t>
      </w:r>
      <w:r w:rsidR="008914B6">
        <w:rPr>
          <w:rFonts w:ascii="Garamond" w:hAnsi="Garamond"/>
        </w:rPr>
        <w:t>alternative</w:t>
      </w:r>
      <w:r w:rsidR="004848AD">
        <w:rPr>
          <w:rFonts w:ascii="Garamond" w:hAnsi="Garamond"/>
        </w:rPr>
        <w:t xml:space="preserve"> approach</w:t>
      </w:r>
      <w:r w:rsidR="00822ACB">
        <w:rPr>
          <w:rFonts w:ascii="Garamond" w:hAnsi="Garamond"/>
        </w:rPr>
        <w:t>es</w:t>
      </w:r>
      <w:r w:rsidR="004A7BF1">
        <w:rPr>
          <w:rFonts w:ascii="Garamond" w:hAnsi="Garamond"/>
        </w:rPr>
        <w:t xml:space="preserve"> like Gigerenzer’s.</w:t>
      </w:r>
    </w:p>
  </w:footnote>
  <w:footnote w:id="6">
    <w:p w14:paraId="70C3BD1F" w14:textId="0E6C35A5" w:rsidR="00721BD5" w:rsidRPr="00B24515" w:rsidRDefault="00721BD5">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w:t>
      </w:r>
      <w:r w:rsidR="002E583D">
        <w:rPr>
          <w:rFonts w:ascii="Garamond" w:hAnsi="Garamond"/>
        </w:rPr>
        <w:t>For a</w:t>
      </w:r>
      <w:r w:rsidR="0088545D">
        <w:rPr>
          <w:rFonts w:ascii="Garamond" w:hAnsi="Garamond"/>
        </w:rPr>
        <w:t xml:space="preserve"> somewhat fuller coverage</w:t>
      </w:r>
      <w:r w:rsidR="002E583D">
        <w:rPr>
          <w:rFonts w:ascii="Garamond" w:hAnsi="Garamond"/>
        </w:rPr>
        <w:t xml:space="preserve"> of the evidence,</w:t>
      </w:r>
      <w:r w:rsidR="0088545D">
        <w:rPr>
          <w:rFonts w:ascii="Garamond" w:hAnsi="Garamond"/>
        </w:rPr>
        <w:t xml:space="preserve"> see</w:t>
      </w:r>
      <w:r w:rsidRPr="00B24515">
        <w:rPr>
          <w:rFonts w:ascii="Garamond" w:hAnsi="Garamond"/>
        </w:rPr>
        <w:t xml:space="preserve"> Borg (</w:t>
      </w:r>
      <w:r w:rsidR="004A7BF1">
        <w:rPr>
          <w:rFonts w:ascii="Garamond" w:hAnsi="Garamond"/>
        </w:rPr>
        <w:t>manuscript</w:t>
      </w:r>
      <w:r w:rsidRPr="00B24515">
        <w:rPr>
          <w:rFonts w:ascii="Garamond" w:hAnsi="Garamond"/>
        </w:rPr>
        <w:t>).</w:t>
      </w:r>
    </w:p>
  </w:footnote>
  <w:footnote w:id="7">
    <w:p w14:paraId="51B3D0FB" w14:textId="7ADB43E3" w:rsidR="00856598" w:rsidRPr="00B24515" w:rsidRDefault="00856598">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w:t>
      </w:r>
      <w:bookmarkStart w:id="4" w:name="_Hlk93236502"/>
      <w:r w:rsidRPr="00B24515">
        <w:rPr>
          <w:rFonts w:ascii="Garamond" w:hAnsi="Garamond"/>
        </w:rPr>
        <w:t>Although there</w:t>
      </w:r>
      <w:r w:rsidR="00C9737D" w:rsidRPr="00B24515">
        <w:rPr>
          <w:rFonts w:ascii="Garamond" w:hAnsi="Garamond"/>
        </w:rPr>
        <w:t xml:space="preserve"> are important distinctions between ‘</w:t>
      </w:r>
      <w:r w:rsidRPr="00B24515">
        <w:rPr>
          <w:rFonts w:ascii="Garamond" w:hAnsi="Garamond"/>
        </w:rPr>
        <w:t>system</w:t>
      </w:r>
      <w:r w:rsidR="00C9737D" w:rsidRPr="00B24515">
        <w:rPr>
          <w:rFonts w:ascii="Garamond" w:hAnsi="Garamond"/>
        </w:rPr>
        <w:t>’ and ‘</w:t>
      </w:r>
      <w:r w:rsidRPr="00B24515">
        <w:rPr>
          <w:rFonts w:ascii="Garamond" w:hAnsi="Garamond"/>
        </w:rPr>
        <w:t>process</w:t>
      </w:r>
      <w:r w:rsidR="00C9737D" w:rsidRPr="00B24515">
        <w:rPr>
          <w:rFonts w:ascii="Garamond" w:hAnsi="Garamond"/>
        </w:rPr>
        <w:t>’ talk</w:t>
      </w:r>
      <w:r w:rsidR="00086F7A">
        <w:rPr>
          <w:rFonts w:ascii="Garamond" w:hAnsi="Garamond"/>
        </w:rPr>
        <w:t xml:space="preserve"> </w:t>
      </w:r>
      <w:r w:rsidR="00086F7A" w:rsidRPr="00B24515">
        <w:rPr>
          <w:rFonts w:ascii="Garamond" w:hAnsi="Garamond"/>
        </w:rPr>
        <w:t>(see</w:t>
      </w:r>
      <w:r w:rsidR="00086F7A">
        <w:rPr>
          <w:rFonts w:ascii="Garamond" w:hAnsi="Garamond"/>
        </w:rPr>
        <w:t xml:space="preserve"> </w:t>
      </w:r>
      <w:r w:rsidR="00086F7A">
        <w:rPr>
          <w:rFonts w:ascii="Garamond" w:hAnsi="Garamond"/>
        </w:rPr>
        <w:fldChar w:fldCharType="begin"/>
      </w:r>
      <w:r w:rsidR="00086F7A">
        <w:rPr>
          <w:rFonts w:ascii="Garamond" w:hAnsi="Garamond"/>
        </w:rPr>
        <w:instrText xml:space="preserve"> ADDIN EN.CITE &lt;EndNote&gt;&lt;Cite&gt;&lt;Author&gt;Evans&lt;/Author&gt;&lt;Year&gt;2009&lt;/Year&gt;&lt;RecNum&gt;102&lt;/RecNum&gt;&lt;DisplayText&gt;Evans 2009&lt;/DisplayText&gt;&lt;record&gt;&lt;rec-number&gt;102&lt;/rec-number&gt;&lt;foreign-keys&gt;&lt;key app="EN" db-id="5s9as5razzprwbepxzp5fazcx0p22xpp9x2p" timestamp="1641560791"&gt;102&lt;/key&gt;&lt;/foreign-keys&gt;&lt;ref-type name="Book Section"&gt;5&lt;/ref-type&gt;&lt;contributors&gt;&lt;authors&gt;&lt;author&gt;Evans, J. .&lt;/author&gt;&lt;/authors&gt;&lt;secondary-authors&gt;&lt;author&gt;Frankish, K.&lt;/author&gt;&lt;author&gt;Evans, J. .&lt;/author&gt;&lt;/secondary-authors&gt;&lt;/contributors&gt;&lt;titles&gt;&lt;title&gt;How many dual-process theories do we need? One, two, or many?&lt;/title&gt;&lt;secondary-title&gt;In Two Minds: Dual Processes and Beyond&lt;/secondary-title&gt;&lt;/titles&gt;&lt;dates&gt;&lt;year&gt;2009&lt;/year&gt;&lt;/dates&gt;&lt;pub-location&gt;Oxford&lt;/pub-location&gt;&lt;publisher&gt;Oxford University Press&lt;/publisher&gt;&lt;urls&gt;&lt;/urls&gt;&lt;/record&gt;&lt;/Cite&gt;&lt;/EndNote&gt;</w:instrText>
      </w:r>
      <w:r w:rsidR="00086F7A">
        <w:rPr>
          <w:rFonts w:ascii="Garamond" w:hAnsi="Garamond"/>
        </w:rPr>
        <w:fldChar w:fldCharType="separate"/>
      </w:r>
      <w:r w:rsidR="00086F7A">
        <w:rPr>
          <w:rFonts w:ascii="Garamond" w:hAnsi="Garamond"/>
          <w:noProof/>
        </w:rPr>
        <w:t>Evans 2009</w:t>
      </w:r>
      <w:r w:rsidR="00086F7A">
        <w:rPr>
          <w:rFonts w:ascii="Garamond" w:hAnsi="Garamond"/>
        </w:rPr>
        <w:fldChar w:fldCharType="end"/>
      </w:r>
      <w:r w:rsidR="00086F7A" w:rsidRPr="00B24515">
        <w:rPr>
          <w:rFonts w:ascii="Garamond" w:hAnsi="Garamond"/>
        </w:rPr>
        <w:t>)</w:t>
      </w:r>
      <w:r w:rsidR="00C9737D" w:rsidRPr="00B24515">
        <w:rPr>
          <w:rFonts w:ascii="Garamond" w:hAnsi="Garamond"/>
        </w:rPr>
        <w:t>, I’ll skate over the issue here, using the two terms interchangeably</w:t>
      </w:r>
      <w:bookmarkEnd w:id="4"/>
      <w:r w:rsidR="00086F7A">
        <w:rPr>
          <w:rFonts w:ascii="Garamond" w:hAnsi="Garamond"/>
        </w:rPr>
        <w:t>.</w:t>
      </w:r>
    </w:p>
  </w:footnote>
  <w:footnote w:id="8">
    <w:p w14:paraId="76F2F874" w14:textId="3861D21D" w:rsidR="00CE13C1" w:rsidRPr="00B24515" w:rsidRDefault="00CE13C1" w:rsidP="00CE13C1">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Presenting heuristic thinking via comparison to visual judgements is common. For instance, Thaler and Sunstein 2008: 19-21 open their discussion with an optical illusion concerning relative size, commenting that “[Y]our judgement in this task was biased, and predictably so…Not only were you wrong; you were probably confident that you were right”. </w:t>
      </w:r>
      <w:r w:rsidR="00657624" w:rsidRPr="00B24515">
        <w:rPr>
          <w:rFonts w:ascii="Garamond" w:hAnsi="Garamond"/>
        </w:rPr>
        <w:t xml:space="preserve">See also </w:t>
      </w:r>
      <w:r w:rsidR="003F3334" w:rsidRPr="00B24515">
        <w:rPr>
          <w:rFonts w:ascii="Garamond" w:hAnsi="Garamond"/>
        </w:rPr>
        <w:t>Mercier and Sperber’s 20</w:t>
      </w:r>
      <w:r w:rsidR="00D31638" w:rsidRPr="00B24515">
        <w:rPr>
          <w:rFonts w:ascii="Garamond" w:hAnsi="Garamond"/>
        </w:rPr>
        <w:t>18</w:t>
      </w:r>
      <w:r w:rsidR="003F3334" w:rsidRPr="00B24515">
        <w:rPr>
          <w:rFonts w:ascii="Garamond" w:hAnsi="Garamond"/>
        </w:rPr>
        <w:t xml:space="preserve"> </w:t>
      </w:r>
      <w:r w:rsidRPr="00B24515">
        <w:rPr>
          <w:rFonts w:ascii="Garamond" w:hAnsi="Garamond"/>
        </w:rPr>
        <w:t>introduc</w:t>
      </w:r>
      <w:r w:rsidR="00657624" w:rsidRPr="00B24515">
        <w:rPr>
          <w:rFonts w:ascii="Garamond" w:hAnsi="Garamond"/>
        </w:rPr>
        <w:t>tion to</w:t>
      </w:r>
      <w:r w:rsidRPr="00B24515">
        <w:rPr>
          <w:rFonts w:ascii="Garamond" w:hAnsi="Garamond"/>
        </w:rPr>
        <w:t xml:space="preserve"> heuristic thinking</w:t>
      </w:r>
      <w:r w:rsidR="00657624" w:rsidRPr="00B24515">
        <w:rPr>
          <w:rFonts w:ascii="Garamond" w:hAnsi="Garamond"/>
        </w:rPr>
        <w:t>.</w:t>
      </w:r>
    </w:p>
  </w:footnote>
  <w:footnote w:id="9">
    <w:p w14:paraId="6DEF006D" w14:textId="082C63DF" w:rsidR="003C6C95" w:rsidRPr="00B24515" w:rsidRDefault="003C6C95" w:rsidP="003C6C95">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As </w:t>
      </w:r>
      <w:r w:rsidR="0002483F" w:rsidRPr="00B24515">
        <w:rPr>
          <w:rFonts w:ascii="Garamond" w:hAnsi="Garamond"/>
        </w:rPr>
        <w:fldChar w:fldCharType="begin"/>
      </w:r>
      <w:r w:rsidR="00E51C27" w:rsidRPr="00B24515">
        <w:rPr>
          <w:rFonts w:ascii="Garamond" w:hAnsi="Garamond"/>
        </w:rPr>
        <w:instrText xml:space="preserve"> ADDIN EN.CITE &lt;EndNote&gt;&lt;Cite&gt;&lt;Author&gt;Toplak&lt;/Author&gt;&lt;Year&gt;2011&lt;/Year&gt;&lt;RecNum&gt;33&lt;/RecNum&gt;&lt;DisplayText&gt;Toplak, West, &amp;amp; Stanovich 2011&lt;/DisplayText&gt;&lt;record&gt;&lt;rec-number&gt;33&lt;/rec-number&gt;&lt;foreign-keys&gt;&lt;key app="EN" db-id="5s9as5razzprwbepxzp5fazcx0p22xpp9x2p" timestamp="1608548742"&gt;33&lt;/key&gt;&lt;/foreign-keys&gt;&lt;ref-type name="Journal Article"&gt;17&lt;/ref-type&gt;&lt;contributors&gt;&lt;authors&gt;&lt;author&gt;Toplak, Maggie E. &lt;/author&gt;&lt;author&gt;West, Richard F.&lt;/author&gt;&lt;author&gt;Stanovich, Keith E&lt;/author&gt;&lt;/authors&gt;&lt;/contributors&gt;&lt;titles&gt;&lt;title&gt;The Cognitive Reflection Test as a predictor of performance on heuristics-and-biases tasks&lt;/title&gt;&lt;secondary-title&gt;Memory and Cognition&lt;/secondary-title&gt;&lt;/titles&gt;&lt;periodical&gt;&lt;full-title&gt;Memory and Cognition&lt;/full-title&gt;&lt;/periodical&gt;&lt;pages&gt;1275–1289&lt;/pages&gt;&lt;volume&gt;39&lt;/volume&gt;&lt;dates&gt;&lt;year&gt;2011&lt;/year&gt;&lt;/dates&gt;&lt;urls&gt;&lt;/urls&gt;&lt;/record&gt;&lt;/Cite&gt;&lt;/EndNote&gt;</w:instrText>
      </w:r>
      <w:r w:rsidR="0002483F" w:rsidRPr="00B24515">
        <w:rPr>
          <w:rFonts w:ascii="Garamond" w:hAnsi="Garamond"/>
        </w:rPr>
        <w:fldChar w:fldCharType="separate"/>
      </w:r>
      <w:r w:rsidR="00E51C27" w:rsidRPr="00B24515">
        <w:rPr>
          <w:rFonts w:ascii="Garamond" w:hAnsi="Garamond"/>
          <w:noProof/>
        </w:rPr>
        <w:t>Toplak, West, &amp; Stanovich 2011</w:t>
      </w:r>
      <w:r w:rsidR="0002483F" w:rsidRPr="00B24515">
        <w:rPr>
          <w:rFonts w:ascii="Garamond" w:hAnsi="Garamond"/>
        </w:rPr>
        <w:fldChar w:fldCharType="end"/>
      </w:r>
      <w:r w:rsidRPr="00B24515">
        <w:rPr>
          <w:rFonts w:ascii="Garamond" w:hAnsi="Garamond"/>
        </w:rPr>
        <w:t>: 1275-6 note “</w:t>
      </w:r>
      <w:r w:rsidRPr="00B24515">
        <w:rPr>
          <w:rFonts w:ascii="Garamond" w:hAnsi="Garamond"/>
          <w:shd w:val="clear" w:color="auto" w:fill="FCFCFC"/>
        </w:rPr>
        <w:t>The three problems on the CRT are of interest to researchers working in the heuristics-and-biases tradition because a strong alternative response is initially primed and then must be overridden. As Kahneman and Frederick made clear</w:t>
      </w:r>
      <w:r w:rsidR="0088545D">
        <w:rPr>
          <w:rFonts w:ascii="Garamond" w:hAnsi="Garamond"/>
          <w:shd w:val="clear" w:color="auto" w:fill="FCFCFC"/>
        </w:rPr>
        <w:t>…</w:t>
      </w:r>
      <w:r w:rsidRPr="00B24515">
        <w:rPr>
          <w:rFonts w:ascii="Garamond" w:hAnsi="Garamond"/>
          <w:shd w:val="clear" w:color="auto" w:fill="FCFCFC"/>
        </w:rPr>
        <w:t xml:space="preserve">this framework of an incorrectly primed initial response that must be overridden fits in nicely with currently popular </w:t>
      </w:r>
      <w:r w:rsidR="000259A8" w:rsidRPr="00B24515">
        <w:rPr>
          <w:rFonts w:ascii="Garamond" w:hAnsi="Garamond"/>
          <w:shd w:val="clear" w:color="auto" w:fill="FCFCFC"/>
        </w:rPr>
        <w:t>dual process</w:t>
      </w:r>
      <w:r w:rsidRPr="00B24515">
        <w:rPr>
          <w:rFonts w:ascii="Garamond" w:hAnsi="Garamond"/>
          <w:shd w:val="clear" w:color="auto" w:fill="FCFCFC"/>
        </w:rPr>
        <w:t xml:space="preserve"> frameworks”</w:t>
      </w:r>
      <w:r w:rsidR="007B6AC1" w:rsidRPr="00B24515">
        <w:rPr>
          <w:rFonts w:ascii="Garamond" w:hAnsi="Garamond"/>
          <w:shd w:val="clear" w:color="auto" w:fill="FCFCFC"/>
        </w:rPr>
        <w:t>.</w:t>
      </w:r>
    </w:p>
  </w:footnote>
  <w:footnote w:id="10">
    <w:p w14:paraId="4A48653B" w14:textId="151E4125" w:rsidR="008B772F" w:rsidRPr="00B24515" w:rsidRDefault="008B772F" w:rsidP="008B772F">
      <w:pPr>
        <w:rPr>
          <w:rFonts w:ascii="Garamond" w:eastAsia="Times New Roman" w:hAnsi="Garamond" w:cs="Arial"/>
          <w:color w:val="202122"/>
          <w:sz w:val="20"/>
          <w:szCs w:val="20"/>
          <w:lang w:eastAsia="en-GB"/>
        </w:rPr>
      </w:pPr>
      <w:r w:rsidRPr="00B24515">
        <w:rPr>
          <w:rStyle w:val="FootnoteReference"/>
          <w:rFonts w:ascii="Garamond" w:hAnsi="Garamond"/>
          <w:sz w:val="20"/>
          <w:szCs w:val="20"/>
        </w:rPr>
        <w:footnoteRef/>
      </w:r>
      <w:r w:rsidRPr="00B24515">
        <w:rPr>
          <w:rFonts w:ascii="Garamond" w:hAnsi="Garamond"/>
          <w:sz w:val="20"/>
          <w:szCs w:val="20"/>
        </w:rPr>
        <w:t xml:space="preserve"> </w:t>
      </w:r>
      <w:r w:rsidRPr="00B24515">
        <w:rPr>
          <w:rFonts w:ascii="Garamond" w:eastAsia="Times New Roman" w:hAnsi="Garamond" w:cs="Arial"/>
          <w:color w:val="202122"/>
          <w:sz w:val="20"/>
          <w:szCs w:val="20"/>
          <w:lang w:eastAsia="en-GB"/>
        </w:rPr>
        <w:t xml:space="preserve">While the original CRT contained just three questions something of a cottage industry has grown up generating CRT-like questions; see, e.g., </w:t>
      </w:r>
      <w:r w:rsidRPr="00B24515">
        <w:rPr>
          <w:rFonts w:ascii="Garamond" w:eastAsia="Times New Roman" w:hAnsi="Garamond" w:cs="Arial"/>
          <w:color w:val="202122"/>
          <w:sz w:val="20"/>
          <w:szCs w:val="20"/>
          <w:lang w:eastAsia="en-GB"/>
        </w:rPr>
        <w:fldChar w:fldCharType="begin"/>
      </w:r>
      <w:r w:rsidRPr="00B24515">
        <w:rPr>
          <w:rFonts w:ascii="Garamond" w:eastAsia="Times New Roman" w:hAnsi="Garamond" w:cs="Arial"/>
          <w:color w:val="202122"/>
          <w:sz w:val="20"/>
          <w:szCs w:val="20"/>
          <w:lang w:eastAsia="en-GB"/>
        </w:rPr>
        <w:instrText xml:space="preserve"> ADDIN EN.CITE &lt;EndNote&gt;&lt;Cite&gt;&lt;Author&gt;Trouche&lt;/Author&gt;&lt;Year&gt;2014&lt;/Year&gt;&lt;RecNum&gt;87&lt;/RecNum&gt;&lt;DisplayText&gt;Trouche, Sander, &amp;amp; Mercier 2014&lt;/DisplayText&gt;&lt;record&gt;&lt;rec-number&gt;87&lt;/rec-number&gt;&lt;foreign-keys&gt;&lt;key app="EN" db-id="5s9as5razzprwbepxzp5fazcx0p22xpp9x2p" timestamp="1641391301"&gt;87&lt;/key&gt;&lt;/foreign-keys&gt;&lt;ref-type name="Journal Article"&gt;17&lt;/ref-type&gt;&lt;contributors&gt;&lt;authors&gt;&lt;author&gt;Trouche, Emmanuel&lt;/author&gt;&lt;author&gt;Sander, Emmanuel&lt;/author&gt;&lt;author&gt;Mercier, Hugo&lt;/author&gt;&lt;/authors&gt;&lt;/contributors&gt;&lt;auth-address&gt;Mercier, Hugo: Centre de Sciences Cognitives, Université de Neuchâtel, Espace Louis Agassiz 1, Neuchâtel, Switzerland, 2000, hugo.mercier@unine.ch&lt;/auth-address&gt;&lt;titles&gt;&lt;title&gt;Arguments, more than confidence, explain the good performance of reasoning groups&lt;/title&gt;&lt;secondary-title&gt;Journal of Experimental Psychology: General&lt;/secondary-title&gt;&lt;/titles&gt;&lt;periodical&gt;&lt;full-title&gt;Journal of Experimental Psychology: General&lt;/full-title&gt;&lt;/periodical&gt;&lt;pages&gt;1958-1971&lt;/pages&gt;&lt;volume&gt;143&lt;/volume&gt;&lt;number&gt;5&lt;/number&gt;&lt;keywords&gt;&lt;keyword&gt;*Arguments&lt;/keyword&gt;&lt;keyword&gt;*Group Decision Making&lt;/keyword&gt;&lt;keyword&gt;*Group Problem Solving&lt;/keyword&gt;&lt;keyword&gt;*Reasoning&lt;/keyword&gt;&lt;keyword&gt;Self-Confidence&lt;/keyword&gt;&lt;/keywords&gt;&lt;dates&gt;&lt;year&gt;2014&lt;/year&gt;&lt;/dates&gt;&lt;pub-location&gt;US&lt;/pub-location&gt;&lt;publisher&gt;American Psychological Association&lt;/publisher&gt;&lt;isbn&gt;1939-2222(Electronic),0096-3445(Print)&lt;/isbn&gt;&lt;urls&gt;&lt;/urls&gt;&lt;electronic-resource-num&gt;10.1037/a0037099&lt;/electronic-resource-num&gt;&lt;/record&gt;&lt;/Cite&gt;&lt;/EndNote&gt;</w:instrText>
      </w:r>
      <w:r w:rsidRPr="00B24515">
        <w:rPr>
          <w:rFonts w:ascii="Garamond" w:eastAsia="Times New Roman" w:hAnsi="Garamond" w:cs="Arial"/>
          <w:color w:val="202122"/>
          <w:sz w:val="20"/>
          <w:szCs w:val="20"/>
          <w:lang w:eastAsia="en-GB"/>
        </w:rPr>
        <w:fldChar w:fldCharType="separate"/>
      </w:r>
      <w:r w:rsidRPr="00B24515">
        <w:rPr>
          <w:rFonts w:ascii="Garamond" w:eastAsia="Times New Roman" w:hAnsi="Garamond" w:cs="Arial"/>
          <w:noProof/>
          <w:color w:val="202122"/>
          <w:sz w:val="20"/>
          <w:szCs w:val="20"/>
          <w:lang w:eastAsia="en-GB"/>
        </w:rPr>
        <w:t>Trouche, Sander, &amp; Mercier 2014</w:t>
      </w:r>
      <w:r w:rsidRPr="00B24515">
        <w:rPr>
          <w:rFonts w:ascii="Garamond" w:eastAsia="Times New Roman" w:hAnsi="Garamond" w:cs="Arial"/>
          <w:color w:val="202122"/>
          <w:sz w:val="20"/>
          <w:szCs w:val="20"/>
          <w:lang w:eastAsia="en-GB"/>
        </w:rPr>
        <w:fldChar w:fldCharType="end"/>
      </w:r>
      <w:r w:rsidRPr="00B24515">
        <w:rPr>
          <w:rFonts w:ascii="Garamond" w:eastAsia="Times New Roman" w:hAnsi="Garamond" w:cs="Arial"/>
          <w:color w:val="202122"/>
          <w:sz w:val="20"/>
          <w:szCs w:val="20"/>
          <w:lang w:eastAsia="en-GB"/>
        </w:rPr>
        <w:t>, Thomson and Oppenheimer 2016.</w:t>
      </w:r>
    </w:p>
  </w:footnote>
  <w:footnote w:id="11">
    <w:p w14:paraId="2E5D3C55" w14:textId="77777777" w:rsidR="00CF6FE7" w:rsidRPr="00B24515" w:rsidRDefault="00CF6FE7" w:rsidP="00CF6FE7">
      <w:pPr>
        <w:autoSpaceDE w:val="0"/>
        <w:autoSpaceDN w:val="0"/>
        <w:adjustRightInd w:val="0"/>
        <w:rPr>
          <w:rFonts w:ascii="Garamond" w:hAnsi="Garamond"/>
          <w:sz w:val="20"/>
          <w:szCs w:val="20"/>
        </w:rPr>
      </w:pPr>
      <w:r w:rsidRPr="00B24515">
        <w:rPr>
          <w:rStyle w:val="FootnoteReference"/>
          <w:rFonts w:ascii="Garamond" w:hAnsi="Garamond"/>
          <w:sz w:val="20"/>
          <w:szCs w:val="20"/>
        </w:rPr>
        <w:footnoteRef/>
      </w:r>
      <w:r w:rsidRPr="00B24515">
        <w:rPr>
          <w:rFonts w:ascii="Garamond" w:hAnsi="Garamond"/>
          <w:sz w:val="20"/>
          <w:szCs w:val="20"/>
        </w:rPr>
        <w:t xml:space="preserve"> Lieder &amp; Griffiths 2020: 3 note a potential worry with this proliferation: </w:t>
      </w:r>
      <w:r w:rsidRPr="00B24515">
        <w:rPr>
          <w:rFonts w:ascii="Garamond" w:hAnsi="Garamond" w:cs="AdvOT1ef757c0"/>
          <w:color w:val="000000"/>
          <w:sz w:val="20"/>
          <w:szCs w:val="20"/>
        </w:rPr>
        <w:t>“Unfortunately, the number of heuristics that have been proposed is so high that it is often difficult to predict which heuristic people will use in a novel situation and what the results will be”.</w:t>
      </w:r>
    </w:p>
  </w:footnote>
  <w:footnote w:id="12">
    <w:p w14:paraId="4842D31E" w14:textId="42571A51" w:rsidR="005B4DCF" w:rsidRPr="00B24515" w:rsidRDefault="005B4DCF" w:rsidP="005B4DCF">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The example follows the general shape of the infamous ‘Asian flu’ example from </w:t>
      </w:r>
      <w:r w:rsidRPr="00B24515">
        <w:rPr>
          <w:rFonts w:ascii="Garamond" w:hAnsi="Garamond"/>
        </w:rPr>
        <w:fldChar w:fldCharType="begin"/>
      </w:r>
      <w:r w:rsidR="004A7BF1">
        <w:rPr>
          <w:rFonts w:ascii="Garamond" w:hAnsi="Garamond"/>
        </w:rPr>
        <w:instrText xml:space="preserve"> ADDIN EN.CITE &lt;EndNote&gt;&lt;Cite&gt;&lt;Author&gt;Tversky&lt;/Author&gt;&lt;Year&gt;1981&lt;/Year&gt;&lt;RecNum&gt;95&lt;/RecNum&gt;&lt;DisplayText&gt;Tversky &amp;amp; Kahneman 1981&lt;/DisplayText&gt;&lt;record&gt;&lt;rec-number&gt;95&lt;/rec-number&gt;&lt;foreign-keys&gt;&lt;key app="EN" db-id="5s9as5razzprwbepxzp5fazcx0p22xpp9x2p" timestamp="1641419974"&gt;95&lt;/key&gt;&lt;/foreign-keys&gt;&lt;ref-type name="Journal Article"&gt;17&lt;/ref-type&gt;&lt;contributors&gt;&lt;authors&gt;&lt;author&gt;Tversky, A &lt;/author&gt;&lt;author&gt;Kahneman, D &lt;/author&gt;&lt;/authors&gt;&lt;/contributors&gt;&lt;titles&gt;&lt;title&gt;The framing of decisions and the psychology of cChoice&lt;/title&gt;&lt;secondary-title&gt;Science&lt;/secondary-title&gt;&lt;/titles&gt;&lt;periodical&gt;&lt;full-title&gt;Science&lt;/full-title&gt;&lt;/periodical&gt;&lt;pages&gt;453-458&lt;/pages&gt;&lt;volume&gt;211&lt;/volume&gt;&lt;number&gt;4481&lt;/number&gt;&lt;dates&gt;&lt;year&gt;1981&lt;/year&gt;&lt;/dates&gt;&lt;urls&gt;&lt;related-urls&gt;&lt;url&gt;https://www.science.org/doi/abs/10.1126/science.7455683 %X The psychological principles that govern the perception of decision problems and the evaluation of probabilities and outcomes produce predictable shifts of preference when the same problem is framed in different ways. Reversals of preference are demonstrated in choices regarding monetary outcomes, both hypothetical and real, and in questions pertaining to the loss of human lives. The effects of frames on preferences are compared to the effects of perspectives on perceptual appearance. The dependence of preferences on the formulation of decision problems is a significant concern for the theory of rational choice.&lt;/url&gt;&lt;/related-urls&gt;&lt;/urls&gt;&lt;electronic-resource-num&gt;doi:10.1126/science.7455683&lt;/electronic-resource-num&gt;&lt;/record&gt;&lt;/Cite&gt;&lt;/EndNote&gt;</w:instrText>
      </w:r>
      <w:r w:rsidRPr="00B24515">
        <w:rPr>
          <w:rFonts w:ascii="Garamond" w:hAnsi="Garamond"/>
        </w:rPr>
        <w:fldChar w:fldCharType="separate"/>
      </w:r>
      <w:r w:rsidRPr="00B24515">
        <w:rPr>
          <w:rFonts w:ascii="Garamond" w:hAnsi="Garamond"/>
          <w:noProof/>
        </w:rPr>
        <w:t>Tversky &amp; Kahneman 1981</w:t>
      </w:r>
      <w:r w:rsidRPr="00B24515">
        <w:rPr>
          <w:rFonts w:ascii="Garamond" w:hAnsi="Garamond"/>
        </w:rPr>
        <w:fldChar w:fldCharType="end"/>
      </w:r>
      <w:r w:rsidRPr="00B24515">
        <w:rPr>
          <w:rFonts w:ascii="Garamond" w:hAnsi="Garamond"/>
        </w:rPr>
        <w:t>.</w:t>
      </w:r>
    </w:p>
  </w:footnote>
  <w:footnote w:id="13">
    <w:p w14:paraId="1DCF71F8" w14:textId="4005F890" w:rsidR="00CB038E" w:rsidRPr="00B24515" w:rsidRDefault="00102318" w:rsidP="003624C9">
      <w:pPr>
        <w:pStyle w:val="FootnoteText"/>
        <w:contextualSpacing/>
        <w:rPr>
          <w:rFonts w:ascii="Garamond" w:hAnsi="Garamond"/>
        </w:rPr>
      </w:pPr>
      <w:r w:rsidRPr="00B24515">
        <w:rPr>
          <w:rStyle w:val="FootnoteReference"/>
          <w:rFonts w:ascii="Garamond" w:hAnsi="Garamond"/>
        </w:rPr>
        <w:footnoteRef/>
      </w:r>
      <w:r w:rsidRPr="00B24515">
        <w:rPr>
          <w:rFonts w:ascii="Garamond" w:hAnsi="Garamond"/>
        </w:rPr>
        <w:t xml:space="preserve"> For instance, </w:t>
      </w:r>
      <w:r w:rsidR="006A75AF" w:rsidRPr="00B24515">
        <w:rPr>
          <w:rFonts w:ascii="Garamond" w:hAnsi="Garamond"/>
        </w:rPr>
        <w:t>concerns have been raised about</w:t>
      </w:r>
      <w:r w:rsidRPr="00B24515">
        <w:rPr>
          <w:rFonts w:ascii="Garamond" w:hAnsi="Garamond"/>
        </w:rPr>
        <w:t xml:space="preserve"> replicat</w:t>
      </w:r>
      <w:r w:rsidR="006A75AF" w:rsidRPr="00B24515">
        <w:rPr>
          <w:rFonts w:ascii="Garamond" w:hAnsi="Garamond"/>
        </w:rPr>
        <w:t>ion for</w:t>
      </w:r>
      <w:r w:rsidRPr="00B24515">
        <w:rPr>
          <w:rFonts w:ascii="Garamond" w:hAnsi="Garamond"/>
        </w:rPr>
        <w:t xml:space="preserve"> </w:t>
      </w:r>
      <w:r w:rsidR="006A75AF" w:rsidRPr="00B24515">
        <w:rPr>
          <w:rFonts w:ascii="Garamond" w:hAnsi="Garamond"/>
          <w:color w:val="000000"/>
        </w:rPr>
        <w:t>Danziger</w:t>
      </w:r>
      <w:r w:rsidR="00171A30" w:rsidRPr="00B24515">
        <w:rPr>
          <w:rFonts w:ascii="Garamond" w:hAnsi="Garamond"/>
          <w:color w:val="000000"/>
        </w:rPr>
        <w:t xml:space="preserve"> et al’s </w:t>
      </w:r>
      <w:r w:rsidR="009574FF" w:rsidRPr="00B24515">
        <w:rPr>
          <w:rFonts w:ascii="Garamond" w:hAnsi="Garamond"/>
          <w:color w:val="000000"/>
        </w:rPr>
        <w:t xml:space="preserve">hugely influential </w:t>
      </w:r>
      <w:r w:rsidR="006A75AF" w:rsidRPr="00B24515">
        <w:rPr>
          <w:rFonts w:ascii="Garamond" w:hAnsi="Garamond"/>
          <w:color w:val="000000"/>
        </w:rPr>
        <w:t>2011</w:t>
      </w:r>
      <w:r w:rsidR="006A75AF" w:rsidRPr="00B24515">
        <w:rPr>
          <w:rFonts w:ascii="Garamond" w:hAnsi="Garamond"/>
        </w:rPr>
        <w:t xml:space="preserve"> </w:t>
      </w:r>
      <w:r w:rsidR="00E012D9">
        <w:rPr>
          <w:rFonts w:ascii="Garamond" w:hAnsi="Garamond"/>
        </w:rPr>
        <w:t>claim</w:t>
      </w:r>
      <w:r w:rsidRPr="00B24515">
        <w:rPr>
          <w:rFonts w:ascii="Garamond" w:hAnsi="Garamond"/>
        </w:rPr>
        <w:t xml:space="preserve"> that hungry judges give stiffer penalties (</w:t>
      </w:r>
      <w:r w:rsidR="003624C9" w:rsidRPr="00B24515">
        <w:rPr>
          <w:rFonts w:ascii="Garamond" w:hAnsi="Garamond"/>
        </w:rPr>
        <w:t xml:space="preserve">e.g. </w:t>
      </w:r>
      <w:r w:rsidR="004C62DC" w:rsidRPr="00B24515">
        <w:rPr>
          <w:rFonts w:ascii="Garamond" w:hAnsi="Garamond"/>
        </w:rPr>
        <w:t xml:space="preserve">Hagger et al. 2016, </w:t>
      </w:r>
      <w:r w:rsidR="006A75AF" w:rsidRPr="00B24515">
        <w:rPr>
          <w:rFonts w:ascii="Garamond" w:hAnsi="Garamond"/>
          <w:color w:val="000000"/>
        </w:rPr>
        <w:t>Weinshall-Margel &amp; Shapard, 2011</w:t>
      </w:r>
      <w:r w:rsidRPr="00B24515">
        <w:rPr>
          <w:rFonts w:ascii="Garamond" w:hAnsi="Garamond"/>
        </w:rPr>
        <w:t>)</w:t>
      </w:r>
      <w:r w:rsidR="00A14B72">
        <w:rPr>
          <w:rFonts w:ascii="Garamond" w:hAnsi="Garamond"/>
        </w:rPr>
        <w:t>, while</w:t>
      </w:r>
      <w:r w:rsidR="00086F7A">
        <w:rPr>
          <w:rFonts w:ascii="Garamond" w:hAnsi="Garamond"/>
        </w:rPr>
        <w:t xml:space="preserve"> </w:t>
      </w:r>
      <w:r w:rsidR="00A14B72">
        <w:rPr>
          <w:rFonts w:ascii="Garamond" w:hAnsi="Garamond"/>
        </w:rPr>
        <w:t>John Bargh’s finding that people move more slowly after exposure to prompts about old age has failed numerous attempted replications</w:t>
      </w:r>
      <w:r w:rsidRPr="00B24515">
        <w:rPr>
          <w:rFonts w:ascii="Garamond" w:hAnsi="Garamond"/>
        </w:rPr>
        <w:t>.</w:t>
      </w:r>
      <w:r w:rsidR="003624C9" w:rsidRPr="00B24515">
        <w:rPr>
          <w:rFonts w:ascii="Garamond" w:hAnsi="Garamond"/>
        </w:rPr>
        <w:t xml:space="preserve"> See the ‘Many Labs: Investigating variation in replicability’ project</w:t>
      </w:r>
      <w:r w:rsidR="00CB038E" w:rsidRPr="00B24515">
        <w:rPr>
          <w:rFonts w:ascii="Garamond" w:hAnsi="Garamond"/>
        </w:rPr>
        <w:t>, https://osf.io/wx7ck/</w:t>
      </w:r>
    </w:p>
  </w:footnote>
  <w:footnote w:id="14">
    <w:p w14:paraId="66D0E8DE" w14:textId="6F2C6F19" w:rsidR="00BA1025" w:rsidRPr="00B24515" w:rsidRDefault="00BA1025">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w:t>
      </w:r>
      <w:r w:rsidR="003F301D" w:rsidRPr="00B24515">
        <w:rPr>
          <w:rFonts w:ascii="Garamond" w:hAnsi="Garamond"/>
        </w:rPr>
        <w:t xml:space="preserve">See, for instance, </w:t>
      </w:r>
      <w:r w:rsidR="00CB038E" w:rsidRPr="00B24515">
        <w:rPr>
          <w:rFonts w:ascii="Garamond" w:hAnsi="Garamond"/>
        </w:rPr>
        <w:t>Ho and Imai 2008</w:t>
      </w:r>
      <w:r w:rsidR="003F301D" w:rsidRPr="00B24515">
        <w:rPr>
          <w:rFonts w:ascii="Garamond" w:hAnsi="Garamond"/>
        </w:rPr>
        <w:t xml:space="preserve"> on the</w:t>
      </w:r>
      <w:r w:rsidR="00CB038E" w:rsidRPr="00B24515">
        <w:rPr>
          <w:rFonts w:ascii="Garamond" w:hAnsi="Garamond"/>
        </w:rPr>
        <w:t xml:space="preserve"> so-called</w:t>
      </w:r>
      <w:r w:rsidR="003F301D" w:rsidRPr="00B24515">
        <w:rPr>
          <w:rFonts w:ascii="Garamond" w:hAnsi="Garamond"/>
        </w:rPr>
        <w:t xml:space="preserve"> </w:t>
      </w:r>
      <w:r w:rsidRPr="00B24515">
        <w:rPr>
          <w:rFonts w:ascii="Garamond" w:hAnsi="Garamond"/>
        </w:rPr>
        <w:t>‘ballot order effect’</w:t>
      </w:r>
      <w:r w:rsidR="003E3098" w:rsidRPr="00B24515">
        <w:rPr>
          <w:rFonts w:ascii="Garamond" w:hAnsi="Garamond"/>
        </w:rPr>
        <w:t xml:space="preserve">. </w:t>
      </w:r>
      <w:r w:rsidR="00C426C3" w:rsidRPr="00B24515">
        <w:rPr>
          <w:rFonts w:ascii="Garamond" w:hAnsi="Garamond"/>
        </w:rPr>
        <w:t>See al</w:t>
      </w:r>
      <w:r w:rsidR="00CB038E" w:rsidRPr="00B24515">
        <w:rPr>
          <w:rFonts w:ascii="Garamond" w:hAnsi="Garamond"/>
        </w:rPr>
        <w:t>so §3.4</w:t>
      </w:r>
      <w:r w:rsidR="00C426C3" w:rsidRPr="00B24515">
        <w:rPr>
          <w:rFonts w:ascii="Garamond" w:hAnsi="Garamond"/>
        </w:rPr>
        <w:t xml:space="preserve"> below.</w:t>
      </w:r>
    </w:p>
  </w:footnote>
  <w:footnote w:id="15">
    <w:p w14:paraId="3CC3CE8E" w14:textId="4E7D03FD" w:rsidR="006A75AF" w:rsidRPr="00B24515" w:rsidRDefault="006A75AF">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This is to agree with</w:t>
      </w:r>
      <w:r w:rsidR="009574FF" w:rsidRPr="00B24515">
        <w:rPr>
          <w:rFonts w:ascii="Garamond" w:hAnsi="Garamond"/>
        </w:rPr>
        <w:t xml:space="preserve"> </w:t>
      </w:r>
      <w:r w:rsidR="009574FF" w:rsidRPr="00B24515">
        <w:rPr>
          <w:rFonts w:ascii="Garamond" w:eastAsia="Times New Roman" w:hAnsi="Garamond" w:cs="Times New Roman"/>
          <w:color w:val="000000"/>
          <w:lang w:eastAsia="en-GB"/>
        </w:rPr>
        <w:t>Glöckner 2016: 610 that “</w:t>
      </w:r>
      <w:r w:rsidRPr="00B24515">
        <w:rPr>
          <w:rFonts w:ascii="Garamond" w:hAnsi="Garamond"/>
          <w:color w:val="000000"/>
        </w:rPr>
        <w:t>sometimes there is a nonobvious rational basis for irrational-looking behavior</w:t>
      </w:r>
      <w:r w:rsidR="009574FF" w:rsidRPr="00B24515">
        <w:rPr>
          <w:rFonts w:ascii="Garamond" w:hAnsi="Garamond"/>
          <w:color w:val="000000"/>
        </w:rPr>
        <w:t>”.</w:t>
      </w:r>
    </w:p>
  </w:footnote>
  <w:footnote w:id="16">
    <w:p w14:paraId="1505BE4E" w14:textId="02ED5CC8" w:rsidR="00BA1025" w:rsidRPr="00B24515" w:rsidRDefault="00BA1025">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Discussion here has benefitted from conversations with Sarah Fisher.</w:t>
      </w:r>
    </w:p>
  </w:footnote>
  <w:footnote w:id="17">
    <w:p w14:paraId="1617A8C1" w14:textId="079ACC9A" w:rsidR="00693481" w:rsidRPr="00B24515" w:rsidRDefault="00693481">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w:t>
      </w:r>
      <w:r w:rsidR="0002483F" w:rsidRPr="00B24515">
        <w:rPr>
          <w:rFonts w:ascii="Garamond" w:hAnsi="Garamond"/>
        </w:rPr>
        <w:fldChar w:fldCharType="begin"/>
      </w:r>
      <w:r w:rsidR="004A7BF1">
        <w:rPr>
          <w:rFonts w:ascii="Garamond" w:hAnsi="Garamond"/>
        </w:rPr>
        <w:instrText xml:space="preserve"> ADDIN EN.CITE &lt;EndNote&gt;&lt;Cite&gt;&lt;Author&gt;Samuels&lt;/Author&gt;&lt;Year&gt;2002&lt;/Year&gt;&lt;RecNum&gt;19&lt;/RecNum&gt;&lt;DisplayText&gt;Samuels, Stich, &amp;amp; Bishop 2002&lt;/DisplayText&gt;&lt;record&gt;&lt;rec-number&gt;19&lt;/rec-number&gt;&lt;foreign-keys&gt;&lt;key app="EN" db-id="5s9as5razzprwbepxzp5fazcx0p22xpp9x2p" timestamp="1607350498"&gt;19&lt;/key&gt;&lt;/foreign-keys&gt;&lt;ref-type name="Book Section"&gt;5&lt;/ref-type&gt;&lt;contributors&gt;&lt;authors&gt;&lt;author&gt;Samuels, R&lt;/author&gt;&lt;author&gt;Stich, S&lt;/author&gt;&lt;author&gt;Bishop, M&lt;/author&gt;&lt;/authors&gt;&lt;secondary-authors&gt;&lt;author&gt;R. Elio&lt;/author&gt;&lt;/secondary-authors&gt;&lt;/contributors&gt;&lt;titles&gt;&lt;title&gt;Ending the rationality wars: how to make disputes about human rationality disappear&lt;/title&gt;&lt;secondary-title&gt;Common Sense, Reasoning and Rationality&lt;/secondary-title&gt;&lt;/titles&gt;&lt;volume&gt;Vancouver Studies in Cognitive Science, Vol. 11&lt;/volume&gt;&lt;dates&gt;&lt;year&gt;2002&lt;/year&gt;&lt;/dates&gt;&lt;pub-location&gt;New York&lt;/pub-location&gt;&lt;publisher&gt;Oxford University Press&lt;/publisher&gt;&lt;urls&gt;&lt;related-urls&gt;&lt;url&gt;Archived at HomePage for the Rutgers University Research Group on Evolution and Higher Cognition.&lt;/url&gt;&lt;/related-urls&gt;&lt;/urls&gt;&lt;/record&gt;&lt;/Cite&gt;&lt;/EndNote&gt;</w:instrText>
      </w:r>
      <w:r w:rsidR="0002483F" w:rsidRPr="00B24515">
        <w:rPr>
          <w:rFonts w:ascii="Garamond" w:hAnsi="Garamond"/>
        </w:rPr>
        <w:fldChar w:fldCharType="separate"/>
      </w:r>
      <w:r w:rsidR="00E51C27" w:rsidRPr="00B24515">
        <w:rPr>
          <w:rFonts w:ascii="Garamond" w:hAnsi="Garamond"/>
          <w:noProof/>
        </w:rPr>
        <w:t>Samuels, Stich, &amp; Bishop 2002</w:t>
      </w:r>
      <w:r w:rsidR="0002483F" w:rsidRPr="00B24515">
        <w:rPr>
          <w:rFonts w:ascii="Garamond" w:hAnsi="Garamond"/>
        </w:rPr>
        <w:fldChar w:fldCharType="end"/>
      </w:r>
      <w:r w:rsidRPr="00B24515">
        <w:rPr>
          <w:rFonts w:ascii="Garamond" w:hAnsi="Garamond"/>
        </w:rPr>
        <w:t xml:space="preserve"> also </w:t>
      </w:r>
      <w:r w:rsidR="00E012D9">
        <w:rPr>
          <w:rFonts w:ascii="Garamond" w:hAnsi="Garamond"/>
        </w:rPr>
        <w:t>raise</w:t>
      </w:r>
      <w:r w:rsidR="0043634C" w:rsidRPr="00B24515">
        <w:rPr>
          <w:rFonts w:ascii="Garamond" w:hAnsi="Garamond"/>
        </w:rPr>
        <w:t xml:space="preserve"> this </w:t>
      </w:r>
      <w:r w:rsidR="00E012D9">
        <w:rPr>
          <w:rFonts w:ascii="Garamond" w:hAnsi="Garamond"/>
        </w:rPr>
        <w:t>objection</w:t>
      </w:r>
      <w:r w:rsidRPr="00B24515">
        <w:rPr>
          <w:rFonts w:ascii="Garamond" w:hAnsi="Garamond"/>
        </w:rPr>
        <w:t>,</w:t>
      </w:r>
      <w:r w:rsidR="0043634C" w:rsidRPr="00B24515">
        <w:rPr>
          <w:rFonts w:ascii="Garamond" w:hAnsi="Garamond"/>
        </w:rPr>
        <w:t xml:space="preserve"> which they </w:t>
      </w:r>
      <w:r w:rsidR="00A14B72">
        <w:rPr>
          <w:rFonts w:ascii="Garamond" w:hAnsi="Garamond"/>
        </w:rPr>
        <w:t>label</w:t>
      </w:r>
      <w:r w:rsidRPr="00B24515">
        <w:rPr>
          <w:rFonts w:ascii="Garamond" w:hAnsi="Garamond"/>
        </w:rPr>
        <w:t xml:space="preserve"> the ‘cross-over problem’. See also </w:t>
      </w:r>
      <w:r w:rsidR="00EC42C4" w:rsidRPr="00B24515">
        <w:rPr>
          <w:rFonts w:ascii="Garamond" w:hAnsi="Garamond"/>
        </w:rPr>
        <w:fldChar w:fldCharType="begin"/>
      </w:r>
      <w:r w:rsidR="00EC42C4" w:rsidRPr="00B24515">
        <w:rPr>
          <w:rFonts w:ascii="Garamond" w:hAnsi="Garamond"/>
        </w:rPr>
        <w:instrText xml:space="preserve"> ADDIN EN.CITE &lt;EndNote&gt;&lt;Cite&gt;&lt;Author&gt;Evans&lt;/Author&gt;&lt;Year&gt;2012&lt;/Year&gt;&lt;RecNum&gt;98&lt;/RecNum&gt;&lt;DisplayText&gt;Evans 2012&lt;/DisplayText&gt;&lt;record&gt;&lt;rec-number&gt;98&lt;/rec-number&gt;&lt;foreign-keys&gt;&lt;key app="EN" db-id="5s9as5razzprwbepxzp5fazcx0p22xpp9x2p" timestamp="1641465536"&gt;98&lt;/key&gt;&lt;/foreign-keys&gt;&lt;ref-type name="Journal Article"&gt;17&lt;/ref-type&gt;&lt;contributors&gt;&lt;authors&gt;&lt;author&gt;Evans, J. .&lt;/author&gt;&lt;/authors&gt;&lt;/contributors&gt;&lt;titles&gt;&lt;title&gt;Questions and challenges for the new psychology of reasoning&lt;/title&gt;&lt;secondary-title&gt;Thinking &amp;amp; Reasoning&lt;/secondary-title&gt;&lt;/titles&gt;&lt;periodical&gt;&lt;full-title&gt;Thinking &amp;amp; Reasoning&lt;/full-title&gt;&lt;/periodical&gt;&lt;pages&gt;5-31&lt;/pages&gt;&lt;volume&gt;18&lt;/volume&gt;&lt;number&gt;1&lt;/number&gt;&lt;dates&gt;&lt;year&gt;2012&lt;/year&gt;&lt;pub-dates&gt;&lt;date&gt;2012/02/01&lt;/date&gt;&lt;/pub-dates&gt;&lt;/dates&gt;&lt;publisher&gt;Routledge&lt;/publisher&gt;&lt;isbn&gt;1354-6783&lt;/isbn&gt;&lt;urls&gt;&lt;related-urls&gt;&lt;url&gt;https://doi.org/10.1080/13546783.2011.637674&lt;/url&gt;&lt;/related-urls&gt;&lt;/urls&gt;&lt;electronic-resource-num&gt;10.1080/13546783.2011.637674&lt;/electronic-resource-num&gt;&lt;/record&gt;&lt;/Cite&gt;&lt;/EndNote&gt;</w:instrText>
      </w:r>
      <w:r w:rsidR="00EC42C4" w:rsidRPr="00B24515">
        <w:rPr>
          <w:rFonts w:ascii="Garamond" w:hAnsi="Garamond"/>
        </w:rPr>
        <w:fldChar w:fldCharType="separate"/>
      </w:r>
      <w:r w:rsidR="00EC42C4" w:rsidRPr="00B24515">
        <w:rPr>
          <w:rFonts w:ascii="Garamond" w:hAnsi="Garamond"/>
          <w:noProof/>
        </w:rPr>
        <w:t>Evans 2012</w:t>
      </w:r>
      <w:r w:rsidR="00EC42C4" w:rsidRPr="00B24515">
        <w:rPr>
          <w:rFonts w:ascii="Garamond" w:hAnsi="Garamond"/>
        </w:rPr>
        <w:fldChar w:fldCharType="end"/>
      </w:r>
      <w:r w:rsidR="00EC42C4" w:rsidRPr="00B24515">
        <w:rPr>
          <w:rFonts w:ascii="Garamond" w:hAnsi="Garamond"/>
        </w:rPr>
        <w:t xml:space="preserve">, </w:t>
      </w:r>
      <w:r w:rsidR="0002483F" w:rsidRPr="00B24515">
        <w:rPr>
          <w:rFonts w:ascii="Garamond" w:hAnsi="Garamond"/>
        </w:rPr>
        <w:fldChar w:fldCharType="begin"/>
      </w:r>
      <w:r w:rsidR="00E51C27" w:rsidRPr="00B24515">
        <w:rPr>
          <w:rFonts w:ascii="Garamond" w:hAnsi="Garamond"/>
        </w:rPr>
        <w:instrText xml:space="preserve"> ADDIN EN.CITE &lt;EndNote&gt;&lt;Cite&gt;&lt;Author&gt;Carruthers&lt;/Author&gt;&lt;Year&gt;2017&lt;/Year&gt;&lt;RecNum&gt;39&lt;/RecNum&gt;&lt;DisplayText&gt;Carruthers 2017&lt;/DisplayText&gt;&lt;record&gt;&lt;rec-number&gt;39&lt;/rec-number&gt;&lt;foreign-keys&gt;&lt;key app="EN" db-id="5s9as5razzprwbepxzp5fazcx0p22xpp9x2p" timestamp="1614006349"&gt;39&lt;/key&gt;&lt;/foreign-keys&gt;&lt;ref-type name="Journal Article"&gt;17&lt;/ref-type&gt;&lt;contributors&gt;&lt;authors&gt;&lt;author&gt;Carruthers, Peter&lt;/author&gt;&lt;/authors&gt;&lt;/contributors&gt;&lt;titles&gt;&lt;title&gt;Mindreading in adults: evaluating two-systems views&lt;/title&gt;&lt;secondary-title&gt;Synthese&lt;/secondary-title&gt;&lt;/titles&gt;&lt;periodical&gt;&lt;full-title&gt;Synthese&lt;/full-title&gt;&lt;/periodical&gt;&lt;pages&gt;673-688&lt;/pages&gt;&lt;volume&gt;194&lt;/volume&gt;&lt;number&gt;3&lt;/number&gt;&lt;dates&gt;&lt;year&gt;2017&lt;/year&gt;&lt;/dates&gt;&lt;publisher&gt;Springer&lt;/publisher&gt;&lt;isbn&gt;00397857, 15730964&lt;/isbn&gt;&lt;urls&gt;&lt;related-urls&gt;&lt;url&gt;http://www.jstor.org/stable/26166284&lt;/url&gt;&lt;/related-urls&gt;&lt;/urls&gt;&lt;custom1&gt;Full publication date: March 2017&lt;/custom1&gt;&lt;electronic-resource-num&gt;10.2307/26166284&lt;/electronic-resource-num&gt;&lt;remote-database-name&gt;JSTOR&lt;/remote-database-name&gt;&lt;access-date&gt;2021/02/22/&lt;/access-date&gt;&lt;/record&gt;&lt;/Cite&gt;&lt;/EndNote&gt;</w:instrText>
      </w:r>
      <w:r w:rsidR="0002483F" w:rsidRPr="00B24515">
        <w:rPr>
          <w:rFonts w:ascii="Garamond" w:hAnsi="Garamond"/>
        </w:rPr>
        <w:fldChar w:fldCharType="separate"/>
      </w:r>
      <w:r w:rsidR="00E51C27" w:rsidRPr="00B24515">
        <w:rPr>
          <w:rFonts w:ascii="Garamond" w:hAnsi="Garamond"/>
          <w:noProof/>
        </w:rPr>
        <w:t>Carruthers 2017</w:t>
      </w:r>
      <w:r w:rsidR="0002483F" w:rsidRPr="00B24515">
        <w:rPr>
          <w:rFonts w:ascii="Garamond" w:hAnsi="Garamond"/>
        </w:rPr>
        <w:fldChar w:fldCharType="end"/>
      </w:r>
      <w:r w:rsidRPr="00B24515">
        <w:rPr>
          <w:rFonts w:ascii="Garamond" w:hAnsi="Garamond"/>
        </w:rPr>
        <w:t>.</w:t>
      </w:r>
    </w:p>
  </w:footnote>
  <w:footnote w:id="18">
    <w:p w14:paraId="4FE9D45A" w14:textId="7CEA9875" w:rsidR="00693481" w:rsidRPr="00B24515" w:rsidRDefault="00693481">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w:t>
      </w:r>
      <w:r w:rsidR="00E3137E" w:rsidRPr="00B24515">
        <w:rPr>
          <w:rFonts w:ascii="Garamond" w:hAnsi="Garamond"/>
        </w:rPr>
        <w:t xml:space="preserve">E.g. </w:t>
      </w:r>
      <w:r w:rsidRPr="00B24515">
        <w:rPr>
          <w:rFonts w:ascii="Garamond" w:hAnsi="Garamond"/>
        </w:rPr>
        <w:t>Kahneman 2011: 20: “System 1 operates automatically and quickly, with little or no effort”.</w:t>
      </w:r>
    </w:p>
  </w:footnote>
  <w:footnote w:id="19">
    <w:p w14:paraId="476D90F8" w14:textId="77777777" w:rsidR="004D7539" w:rsidRPr="00B24515" w:rsidRDefault="004D7539" w:rsidP="004D7539">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This point has been recognised by advocates of Dual Process models recently and it has led some (e.g. De Neys 2018) to claim that the right approach is a ‘hybrid’ one, where the Automatic System is capable of delivering </w:t>
      </w:r>
      <w:r w:rsidRPr="00B24515">
        <w:rPr>
          <w:rFonts w:ascii="Garamond" w:hAnsi="Garamond"/>
          <w:i/>
          <w:iCs/>
        </w:rPr>
        <w:t>both</w:t>
      </w:r>
      <w:r w:rsidRPr="00B24515">
        <w:rPr>
          <w:rFonts w:ascii="Garamond" w:hAnsi="Garamond"/>
        </w:rPr>
        <w:t xml:space="preserve"> intuitive and (simple) logical answers. However, it is very unclear that this kind of model can do the explanatory work the Dual Process approach was originally introduced to do (e.g. explaining the apparent prevalence of non-logical answers in experimental cases), nor whether, once this concession is made, much of substance really remains of the Dual Process approach.</w:t>
      </w:r>
    </w:p>
  </w:footnote>
  <w:footnote w:id="20">
    <w:p w14:paraId="5C25EDAD" w14:textId="511B1B64" w:rsidR="00B24515" w:rsidRPr="00B24515" w:rsidRDefault="00B24515" w:rsidP="00B24515">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w:t>
      </w:r>
      <w:r w:rsidR="00BC728C">
        <w:rPr>
          <w:rFonts w:ascii="Garamond" w:hAnsi="Garamond"/>
        </w:rPr>
        <w:t xml:space="preserve">In line with Evans and Over 1996, </w:t>
      </w:r>
      <w:r w:rsidRPr="00B24515">
        <w:rPr>
          <w:rFonts w:ascii="Garamond" w:hAnsi="Garamond"/>
        </w:rPr>
        <w:fldChar w:fldCharType="begin"/>
      </w:r>
      <w:r w:rsidRPr="00B24515">
        <w:rPr>
          <w:rFonts w:ascii="Garamond" w:hAnsi="Garamond"/>
        </w:rPr>
        <w:instrText xml:space="preserve"> ADDIN EN.CITE &lt;EndNote&gt;&lt;Cite&gt;&lt;Author&gt;Karlan&lt;/Author&gt;&lt;Year&gt;2021&lt;/Year&gt;&lt;RecNum&gt;99&lt;/RecNum&gt;&lt;DisplayText&gt;Karlan 2021&lt;/DisplayText&gt;&lt;record&gt;&lt;rec-number&gt;99&lt;/rec-number&gt;&lt;foreign-keys&gt;&lt;key app="EN" db-id="5s9as5razzprwbepxzp5fazcx0p22xpp9x2p" timestamp="1641467143"&gt;99&lt;/key&gt;&lt;/foreign-keys&gt;&lt;ref-type name="Journal Article"&gt;17&lt;/ref-type&gt;&lt;contributors&gt;&lt;authors&gt;&lt;author&gt;Karlan, Brett&lt;/author&gt;&lt;/authors&gt;&lt;/contributors&gt;&lt;titles&gt;&lt;title&gt;Reasoning with heuristics&lt;/title&gt;&lt;secondary-title&gt;Ratio&lt;/secondary-title&gt;&lt;/titles&gt;&lt;periodical&gt;&lt;full-title&gt;Ratio&lt;/full-title&gt;&lt;/periodical&gt;&lt;pages&gt;100-108&lt;/pages&gt;&lt;volume&gt;34&lt;/volume&gt;&lt;number&gt;2&lt;/number&gt;&lt;dates&gt;&lt;year&gt;2021&lt;/year&gt;&lt;/dates&gt;&lt;isbn&gt;0034-0006&lt;/isbn&gt;&lt;urls&gt;&lt;related-urls&gt;&lt;url&gt;https://onlinelibrary.wiley.com/doi/abs/10.1111/rati.12291&lt;/url&gt;&lt;/related-urls&gt;&lt;/urls&gt;&lt;electronic-resource-num&gt;https://doi.org/10.1111/rati.12291&lt;/electronic-resource-num&gt;&lt;/record&gt;&lt;/Cite&gt;&lt;/EndNote&gt;</w:instrText>
      </w:r>
      <w:r w:rsidRPr="00B24515">
        <w:rPr>
          <w:rFonts w:ascii="Garamond" w:hAnsi="Garamond"/>
        </w:rPr>
        <w:fldChar w:fldCharType="separate"/>
      </w:r>
      <w:r w:rsidRPr="00B24515">
        <w:rPr>
          <w:rFonts w:ascii="Garamond" w:hAnsi="Garamond"/>
          <w:noProof/>
        </w:rPr>
        <w:t>Karlan 2021</w:t>
      </w:r>
      <w:r w:rsidRPr="00B24515">
        <w:rPr>
          <w:rFonts w:ascii="Garamond" w:hAnsi="Garamond"/>
        </w:rPr>
        <w:fldChar w:fldCharType="end"/>
      </w:r>
      <w:r w:rsidRPr="00B24515">
        <w:rPr>
          <w:rFonts w:ascii="Garamond" w:hAnsi="Garamond"/>
        </w:rPr>
        <w:t xml:space="preserve"> distinguishes ‘locally rational solutions’ (good enough solutions for the problem in context) from ‘ideally rational solutions’ (modally robust </w:t>
      </w:r>
      <w:r w:rsidR="00120499">
        <w:rPr>
          <w:rFonts w:ascii="Garamond" w:hAnsi="Garamond"/>
        </w:rPr>
        <w:t>results</w:t>
      </w:r>
      <w:r w:rsidRPr="00B24515">
        <w:rPr>
          <w:rFonts w:ascii="Garamond" w:hAnsi="Garamond"/>
        </w:rPr>
        <w:t>, in line with Classical Rational Choice), arguing that both notions of rationality are needed.</w:t>
      </w:r>
    </w:p>
  </w:footnote>
  <w:footnote w:id="21">
    <w:p w14:paraId="0F6B4729" w14:textId="2A431A5B" w:rsidR="0063470B" w:rsidRPr="00B24515" w:rsidRDefault="0063470B">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w:t>
      </w:r>
      <w:bookmarkStart w:id="7" w:name="_Hlk80435895"/>
      <w:r w:rsidRPr="00B24515">
        <w:rPr>
          <w:rFonts w:ascii="Garamond" w:hAnsi="Garamond"/>
        </w:rPr>
        <w:t>As Mandelbaum 2018: 4 notes, what is needed to show a Rational Choice approach false</w:t>
      </w:r>
      <w:r w:rsidRPr="00B24515">
        <w:rPr>
          <w:rFonts w:ascii="Garamond" w:hAnsi="Garamond" w:cs="AdvOT8608a8d1"/>
        </w:rPr>
        <w:t xml:space="preserve"> “is to find actions that are not just the result of errors in processing. Rather, the irrationality has to result from a system that is set up to properly output the actions we categorize as irrational”</w:t>
      </w:r>
      <w:bookmarkEnd w:id="7"/>
      <w:r w:rsidRPr="00B24515">
        <w:rPr>
          <w:rFonts w:ascii="Garamond" w:hAnsi="Garamond" w:cs="AdvOT8608a8d1"/>
        </w:rPr>
        <w:t>.</w:t>
      </w:r>
    </w:p>
  </w:footnote>
  <w:footnote w:id="22">
    <w:p w14:paraId="17AF376F" w14:textId="0BA851C8" w:rsidR="002A334B" w:rsidRPr="00F42356" w:rsidRDefault="002A334B">
      <w:pPr>
        <w:pStyle w:val="FootnoteText"/>
        <w:rPr>
          <w:rFonts w:ascii="Garamond" w:hAnsi="Garamond"/>
        </w:rPr>
      </w:pPr>
      <w:r w:rsidRPr="00F42356">
        <w:rPr>
          <w:rStyle w:val="FootnoteReference"/>
          <w:rFonts w:ascii="Garamond" w:hAnsi="Garamond"/>
        </w:rPr>
        <w:footnoteRef/>
      </w:r>
      <w:r w:rsidRPr="00F42356">
        <w:rPr>
          <w:rFonts w:ascii="Garamond" w:hAnsi="Garamond"/>
        </w:rPr>
        <w:t xml:space="preserve"> </w:t>
      </w:r>
      <w:r w:rsidR="00D80F41">
        <w:rPr>
          <w:rFonts w:ascii="Garamond" w:hAnsi="Garamond"/>
        </w:rPr>
        <w:t>T</w:t>
      </w:r>
      <w:r w:rsidRPr="00F42356">
        <w:rPr>
          <w:rFonts w:ascii="Garamond" w:hAnsi="Garamond"/>
        </w:rPr>
        <w:t xml:space="preserve">he Wason Task is </w:t>
      </w:r>
      <w:r w:rsidR="00D80F41">
        <w:rPr>
          <w:rFonts w:ascii="Garamond" w:hAnsi="Garamond"/>
        </w:rPr>
        <w:t xml:space="preserve">usually </w:t>
      </w:r>
      <w:r w:rsidRPr="00F42356">
        <w:rPr>
          <w:rFonts w:ascii="Garamond" w:hAnsi="Garamond"/>
        </w:rPr>
        <w:t>placed alongside the CRT</w:t>
      </w:r>
      <w:r w:rsidR="00D80F41">
        <w:rPr>
          <w:rFonts w:ascii="Garamond" w:hAnsi="Garamond"/>
        </w:rPr>
        <w:t>,</w:t>
      </w:r>
      <w:r w:rsidRPr="00F42356">
        <w:rPr>
          <w:rFonts w:ascii="Garamond" w:hAnsi="Garamond"/>
        </w:rPr>
        <w:t xml:space="preserve"> providing evidence for the Automatic System. However</w:t>
      </w:r>
      <w:r w:rsidR="00D80F41">
        <w:rPr>
          <w:rFonts w:ascii="Garamond" w:hAnsi="Garamond"/>
        </w:rPr>
        <w:t>,</w:t>
      </w:r>
      <w:r w:rsidRPr="00F42356">
        <w:rPr>
          <w:rFonts w:ascii="Garamond" w:hAnsi="Garamond"/>
        </w:rPr>
        <w:t xml:space="preserve"> I think it is better </w:t>
      </w:r>
      <w:r w:rsidR="00D80F41">
        <w:rPr>
          <w:rFonts w:ascii="Garamond" w:hAnsi="Garamond"/>
        </w:rPr>
        <w:t>viewed as supporting an Improper Use challenge</w:t>
      </w:r>
      <w:r w:rsidR="00F42356" w:rsidRPr="00F42356">
        <w:rPr>
          <w:rFonts w:ascii="Garamond" w:hAnsi="Garamond"/>
        </w:rPr>
        <w:t>.</w:t>
      </w:r>
      <w:r w:rsidR="00D80F41">
        <w:rPr>
          <w:rFonts w:ascii="Garamond" w:hAnsi="Garamond"/>
        </w:rPr>
        <w:t xml:space="preserve"> For i</w:t>
      </w:r>
      <w:r w:rsidRPr="00F42356">
        <w:rPr>
          <w:rFonts w:ascii="Garamond" w:hAnsi="Garamond"/>
        </w:rPr>
        <w:t>n th</w:t>
      </w:r>
      <w:r w:rsidR="00F42356" w:rsidRPr="00F42356">
        <w:rPr>
          <w:rFonts w:ascii="Garamond" w:hAnsi="Garamond"/>
        </w:rPr>
        <w:t>e Wason</w:t>
      </w:r>
      <w:r w:rsidRPr="00F42356">
        <w:rPr>
          <w:rFonts w:ascii="Garamond" w:hAnsi="Garamond"/>
        </w:rPr>
        <w:t xml:space="preserve"> case</w:t>
      </w:r>
      <w:r w:rsidR="00D80F41">
        <w:rPr>
          <w:rFonts w:ascii="Garamond" w:hAnsi="Garamond"/>
        </w:rPr>
        <w:t xml:space="preserve"> </w:t>
      </w:r>
      <w:r w:rsidRPr="00F42356">
        <w:rPr>
          <w:rFonts w:ascii="Garamond" w:hAnsi="Garamond"/>
        </w:rPr>
        <w:t>participants do not have an immediate, intuitive feel for an answer</w:t>
      </w:r>
      <w:r w:rsidR="00F42356" w:rsidRPr="00F42356">
        <w:rPr>
          <w:rFonts w:ascii="Garamond" w:hAnsi="Garamond"/>
        </w:rPr>
        <w:t>, nor are they confident in their responses</w:t>
      </w:r>
      <w:r w:rsidR="00057AA0">
        <w:rPr>
          <w:rFonts w:ascii="Garamond" w:hAnsi="Garamond"/>
        </w:rPr>
        <w:t>. I</w:t>
      </w:r>
      <w:r w:rsidRPr="00F42356">
        <w:rPr>
          <w:rFonts w:ascii="Garamond" w:hAnsi="Garamond"/>
        </w:rPr>
        <w:t>nstead</w:t>
      </w:r>
      <w:r w:rsidR="00CD4EB3">
        <w:rPr>
          <w:rFonts w:ascii="Garamond" w:hAnsi="Garamond"/>
        </w:rPr>
        <w:t>,</w:t>
      </w:r>
      <w:r w:rsidRPr="00F42356">
        <w:rPr>
          <w:rFonts w:ascii="Garamond" w:hAnsi="Garamond"/>
        </w:rPr>
        <w:t xml:space="preserve"> </w:t>
      </w:r>
      <w:r w:rsidR="00F42356" w:rsidRPr="00F42356">
        <w:rPr>
          <w:rFonts w:ascii="Garamond" w:hAnsi="Garamond"/>
        </w:rPr>
        <w:t>participants</w:t>
      </w:r>
      <w:r w:rsidRPr="00F42356">
        <w:rPr>
          <w:rFonts w:ascii="Garamond" w:hAnsi="Garamond"/>
        </w:rPr>
        <w:t xml:space="preserve"> think careful and deliberatively but still make mistakes</w:t>
      </w:r>
      <w:r w:rsidR="00057AA0">
        <w:rPr>
          <w:rFonts w:ascii="Garamond" w:hAnsi="Garamond"/>
        </w:rPr>
        <w:t>.</w:t>
      </w:r>
      <w:r w:rsidR="00D80F41">
        <w:rPr>
          <w:rFonts w:ascii="Garamond" w:hAnsi="Garamond"/>
        </w:rPr>
        <w:t xml:space="preserve"> </w:t>
      </w:r>
    </w:p>
  </w:footnote>
  <w:footnote w:id="23">
    <w:p w14:paraId="78A3B30D" w14:textId="77777777" w:rsidR="00950427" w:rsidRPr="00B24515" w:rsidRDefault="00950427" w:rsidP="00950427">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Cf </w:t>
      </w:r>
      <w:r w:rsidRPr="00B24515">
        <w:rPr>
          <w:rFonts w:ascii="Garamond" w:hAnsi="Garamond"/>
        </w:rPr>
        <w:fldChar w:fldCharType="begin"/>
      </w:r>
      <w:r w:rsidRPr="00B24515">
        <w:rPr>
          <w:rFonts w:ascii="Garamond" w:hAnsi="Garamond"/>
        </w:rPr>
        <w:instrText xml:space="preserve"> ADDIN EN.CITE &lt;EndNote&gt;&lt;Cite&gt;&lt;Author&gt;Dutilh Novaes&lt;/Author&gt;&lt;Year&gt;2018&lt;/Year&gt;&lt;RecNum&gt;65&lt;/RecNum&gt;&lt;DisplayText&gt;Dutilh Novaes 2018&lt;/DisplayText&gt;&lt;record&gt;&lt;rec-number&gt;65&lt;/rec-number&gt;&lt;foreign-keys&gt;&lt;key app="EN" db-id="5s9as5razzprwbepxzp5fazcx0p22xpp9x2p" timestamp="1633959093"&gt;65&lt;/key&gt;&lt;/foreign-keys&gt;&lt;ref-type name="Journal Article"&gt;17&lt;/ref-type&gt;&lt;contributors&gt;&lt;authors&gt;&lt;author&gt;Dutilh Novaes, C.&lt;/author&gt;&lt;/authors&gt;&lt;/contributors&gt;&lt;titles&gt;&lt;title&gt;The enduring enigma of reason&lt;/title&gt;&lt;secondary-title&gt;Mind and Language&lt;/secondary-title&gt;&lt;/titles&gt;&lt;periodical&gt;&lt;full-title&gt;Mind and Language&lt;/full-title&gt;&lt;/periodical&gt;&lt;pages&gt;513–524&lt;/pages&gt;&lt;volume&gt;33&lt;/volume&gt;&lt;dates&gt;&lt;year&gt;2018&lt;/year&gt;&lt;/dates&gt;&lt;urls&gt;&lt;/urls&gt;&lt;/record&gt;&lt;/Cite&gt;&lt;Cite&gt;&lt;Author&gt;Dutilh Novaes&lt;/Author&gt;&lt;Year&gt;2018&lt;/Year&gt;&lt;RecNum&gt;65&lt;/RecNum&gt;&lt;record&gt;&lt;rec-number&gt;65&lt;/rec-number&gt;&lt;foreign-keys&gt;&lt;key app="EN" db-id="5s9as5razzprwbepxzp5fazcx0p22xpp9x2p" timestamp="1633959093"&gt;65&lt;/key&gt;&lt;/foreign-keys&gt;&lt;ref-type name="Journal Article"&gt;17&lt;/ref-type&gt;&lt;contributors&gt;&lt;authors&gt;&lt;author&gt;Dutilh Novaes, C.&lt;/author&gt;&lt;/authors&gt;&lt;/contributors&gt;&lt;titles&gt;&lt;title&gt;The enduring enigma of reason&lt;/title&gt;&lt;secondary-title&gt;Mind and Language&lt;/secondary-title&gt;&lt;/titles&gt;&lt;periodical&gt;&lt;full-title&gt;Mind and Language&lt;/full-title&gt;&lt;/periodical&gt;&lt;pages&gt;513–524&lt;/pages&gt;&lt;volume&gt;33&lt;/volume&gt;&lt;dates&gt;&lt;year&gt;2018&lt;/year&gt;&lt;/dates&gt;&lt;urls&gt;&lt;/urls&gt;&lt;/record&gt;&lt;/Cite&gt;&lt;Cite&gt;&lt;Author&gt;Dutilh Novaes&lt;/Author&gt;&lt;Year&gt;2018&lt;/Year&gt;&lt;RecNum&gt;65&lt;/RecNum&gt;&lt;record&gt;&lt;rec-number&gt;65&lt;/rec-number&gt;&lt;foreign-keys&gt;&lt;key app="EN" db-id="5s9as5razzprwbepxzp5fazcx0p22xpp9x2p" timestamp="1633959093"&gt;65&lt;/key&gt;&lt;/foreign-keys&gt;&lt;ref-type name="Journal Article"&gt;17&lt;/ref-type&gt;&lt;contributors&gt;&lt;authors&gt;&lt;author&gt;Dutilh Novaes, C.&lt;/author&gt;&lt;/authors&gt;&lt;/contributors&gt;&lt;titles&gt;&lt;title&gt;The enduring enigma of reason&lt;/title&gt;&lt;secondary-title&gt;Mind and Language&lt;/secondary-title&gt;&lt;/titles&gt;&lt;periodical&gt;&lt;full-title&gt;Mind and Language&lt;/full-title&gt;&lt;/periodical&gt;&lt;pages&gt;513–524&lt;/pages&gt;&lt;volume&gt;33&lt;/volume&gt;&lt;dates&gt;&lt;year&gt;2018&lt;/year&gt;&lt;/dates&gt;&lt;urls&gt;&lt;/urls&gt;&lt;/record&gt;&lt;/Cite&gt;&lt;/EndNote&gt;</w:instrText>
      </w:r>
      <w:r w:rsidRPr="00B24515">
        <w:rPr>
          <w:rFonts w:ascii="Garamond" w:hAnsi="Garamond"/>
        </w:rPr>
        <w:fldChar w:fldCharType="separate"/>
      </w:r>
      <w:r w:rsidRPr="00B24515">
        <w:rPr>
          <w:rFonts w:ascii="Garamond" w:hAnsi="Garamond"/>
          <w:noProof/>
        </w:rPr>
        <w:t>Dutilh Novaes 2018</w:t>
      </w:r>
      <w:r w:rsidRPr="00B24515">
        <w:rPr>
          <w:rFonts w:ascii="Garamond" w:hAnsi="Garamond"/>
        </w:rPr>
        <w:fldChar w:fldCharType="end"/>
      </w:r>
      <w:r w:rsidRPr="00B24515">
        <w:rPr>
          <w:rFonts w:ascii="Garamond" w:hAnsi="Garamond"/>
        </w:rPr>
        <w:t xml:space="preserve">. </w:t>
      </w:r>
    </w:p>
  </w:footnote>
  <w:footnote w:id="24">
    <w:p w14:paraId="613C35B3" w14:textId="319E8246" w:rsidR="00B81E60" w:rsidRPr="00B24515" w:rsidRDefault="00B81E60">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Asked to turn over cards relating to the rule ‘You must be over 21 to drink alcohol’, participants were far more likely to turn over the potentially falsifying cards, e.g. showing ‘</w:t>
      </w:r>
      <w:r w:rsidR="001E643F" w:rsidRPr="00B24515">
        <w:rPr>
          <w:rFonts w:ascii="Garamond" w:hAnsi="Garamond"/>
        </w:rPr>
        <w:t>beer’ or ‘18’.</w:t>
      </w:r>
    </w:p>
  </w:footnote>
  <w:footnote w:id="25">
    <w:p w14:paraId="1FCF602E" w14:textId="7F1BF0F4" w:rsidR="001E643F" w:rsidRPr="00B24515" w:rsidRDefault="001E643F">
      <w:pPr>
        <w:pStyle w:val="FootnoteText"/>
        <w:rPr>
          <w:rFonts w:ascii="Garamond" w:hAnsi="Garamond"/>
        </w:rPr>
      </w:pPr>
      <w:r w:rsidRPr="00B24515">
        <w:rPr>
          <w:rStyle w:val="FootnoteReference"/>
          <w:rFonts w:ascii="Garamond" w:hAnsi="Garamond"/>
        </w:rPr>
        <w:footnoteRef/>
      </w:r>
      <w:r w:rsidRPr="00B24515">
        <w:rPr>
          <w:rFonts w:ascii="Garamond" w:hAnsi="Garamond"/>
        </w:rPr>
        <w:t xml:space="preserve"> </w:t>
      </w:r>
      <w:r w:rsidR="00607B45" w:rsidRPr="00B24515">
        <w:rPr>
          <w:rFonts w:ascii="Garamond" w:hAnsi="Garamond"/>
        </w:rPr>
        <w:t xml:space="preserve">Mandelbaum 2018 </w:t>
      </w:r>
      <w:r w:rsidR="007A20CB">
        <w:rPr>
          <w:rFonts w:ascii="Garamond" w:hAnsi="Garamond"/>
        </w:rPr>
        <w:t>notes</w:t>
      </w:r>
      <w:r w:rsidRPr="00B24515">
        <w:rPr>
          <w:rFonts w:ascii="Garamond" w:hAnsi="Garamond"/>
        </w:rPr>
        <w:t xml:space="preserve"> that some Bayesian models actually </w:t>
      </w:r>
      <w:r w:rsidRPr="00B24515">
        <w:rPr>
          <w:rFonts w:ascii="Garamond" w:hAnsi="Garamond"/>
          <w:i/>
          <w:iCs/>
        </w:rPr>
        <w:t>predict</w:t>
      </w:r>
      <w:r w:rsidRPr="00B24515">
        <w:rPr>
          <w:rFonts w:ascii="Garamond" w:hAnsi="Garamond"/>
        </w:rPr>
        <w:t xml:space="preserve"> biased assimilation.</w:t>
      </w:r>
    </w:p>
  </w:footnote>
  <w:footnote w:id="26">
    <w:p w14:paraId="0384310A" w14:textId="7A134597" w:rsidR="006D7C8C" w:rsidRPr="006D7C8C" w:rsidRDefault="006D7C8C" w:rsidP="006D7C8C">
      <w:pPr>
        <w:pStyle w:val="FootnoteText"/>
        <w:rPr>
          <w:rFonts w:ascii="Garamond" w:hAnsi="Garamond"/>
        </w:rPr>
      </w:pPr>
      <w:r w:rsidRPr="006D7C8C">
        <w:rPr>
          <w:rStyle w:val="FootnoteReference"/>
          <w:rFonts w:ascii="Garamond" w:hAnsi="Garamond"/>
        </w:rPr>
        <w:footnoteRef/>
      </w:r>
      <w:r w:rsidRPr="006D7C8C">
        <w:rPr>
          <w:rFonts w:ascii="Garamond" w:hAnsi="Garamond"/>
        </w:rPr>
        <w:t xml:space="preserve"> </w:t>
      </w:r>
      <w:r w:rsidR="007A20CB">
        <w:rPr>
          <w:rFonts w:ascii="Garamond" w:hAnsi="Garamond"/>
        </w:rPr>
        <w:t xml:space="preserve">For ‘stickiness’ see </w:t>
      </w:r>
      <w:r w:rsidR="007A20CB">
        <w:rPr>
          <w:rFonts w:ascii="Garamond" w:hAnsi="Garamond"/>
        </w:rPr>
        <w:fldChar w:fldCharType="begin"/>
      </w:r>
      <w:r w:rsidR="007A20CB">
        <w:rPr>
          <w:rFonts w:ascii="Garamond" w:hAnsi="Garamond"/>
        </w:rPr>
        <w:instrText xml:space="preserve"> ADDIN EN.CITE &lt;EndNote&gt;&lt;Cite&gt;&lt;Author&gt;Kripke&lt;/Author&gt;&lt;Year&gt;2011&lt;/Year&gt;&lt;RecNum&gt;107&lt;/RecNum&gt;&lt;DisplayText&gt;Kripke 2011&lt;/DisplayText&gt;&lt;record&gt;&lt;rec-number&gt;107&lt;/rec-number&gt;&lt;foreign-keys&gt;&lt;key app="EN" db-id="5s9as5razzprwbepxzp5fazcx0p22xpp9x2p" timestamp="1641903976"&gt;107&lt;/key&gt;&lt;/foreign-keys&gt;&lt;ref-type name="Book"&gt;6&lt;/ref-type&gt;&lt;contributors&gt;&lt;authors&gt;&lt;author&gt;Kripke, S. A.&lt;/author&gt;&lt;/authors&gt;&lt;/contributors&gt;&lt;titles&gt;&lt;title&gt;Philosophical Troubles: Collected Papers&lt;/title&gt;&lt;/titles&gt;&lt;dates&gt;&lt;year&gt;2011&lt;/year&gt;&lt;/dates&gt;&lt;pub-location&gt;Oxford&lt;/pub-location&gt;&lt;publisher&gt;Oxford University Press&lt;/publisher&gt;&lt;urls&gt;&lt;/urls&gt;&lt;/record&gt;&lt;/Cite&gt;&lt;/EndNote&gt;</w:instrText>
      </w:r>
      <w:r w:rsidR="007A20CB">
        <w:rPr>
          <w:rFonts w:ascii="Garamond" w:hAnsi="Garamond"/>
        </w:rPr>
        <w:fldChar w:fldCharType="separate"/>
      </w:r>
      <w:r w:rsidR="007A20CB">
        <w:rPr>
          <w:rFonts w:ascii="Garamond" w:hAnsi="Garamond"/>
          <w:noProof/>
        </w:rPr>
        <w:t>Kripke 2011</w:t>
      </w:r>
      <w:r w:rsidR="007A20CB">
        <w:rPr>
          <w:rFonts w:ascii="Garamond" w:hAnsi="Garamond"/>
        </w:rPr>
        <w:fldChar w:fldCharType="end"/>
      </w:r>
      <w:r w:rsidR="007A20CB">
        <w:rPr>
          <w:rFonts w:ascii="Garamond" w:hAnsi="Garamond"/>
        </w:rPr>
        <w:t>: 49</w:t>
      </w:r>
      <w:r w:rsidR="004F5CB2">
        <w:rPr>
          <w:rFonts w:ascii="Garamond" w:hAnsi="Garamond"/>
        </w:rPr>
        <w:t>, Levy 2022</w:t>
      </w:r>
      <w:r w:rsidRPr="006D7C8C">
        <w:rPr>
          <w:rFonts w:ascii="Garamond" w:hAnsi="Garamon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A82"/>
    <w:multiLevelType w:val="hybridMultilevel"/>
    <w:tmpl w:val="7A267F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14BDA"/>
    <w:multiLevelType w:val="hybridMultilevel"/>
    <w:tmpl w:val="4BBE3502"/>
    <w:lvl w:ilvl="0" w:tplc="08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AE77466"/>
    <w:multiLevelType w:val="hybridMultilevel"/>
    <w:tmpl w:val="6A5A9CC8"/>
    <w:lvl w:ilvl="0" w:tplc="437EA91C">
      <w:start w:val="1"/>
      <w:numFmt w:val="bullet"/>
      <w:lvlText w:val="•"/>
      <w:lvlJc w:val="left"/>
      <w:pPr>
        <w:tabs>
          <w:tab w:val="num" w:pos="720"/>
        </w:tabs>
        <w:ind w:left="720" w:hanging="360"/>
      </w:pPr>
      <w:rPr>
        <w:rFonts w:ascii="Times New Roman" w:hAnsi="Times New Roman" w:hint="default"/>
      </w:rPr>
    </w:lvl>
    <w:lvl w:ilvl="1" w:tplc="05A24FF0" w:tentative="1">
      <w:start w:val="1"/>
      <w:numFmt w:val="bullet"/>
      <w:lvlText w:val="•"/>
      <w:lvlJc w:val="left"/>
      <w:pPr>
        <w:tabs>
          <w:tab w:val="num" w:pos="1440"/>
        </w:tabs>
        <w:ind w:left="1440" w:hanging="360"/>
      </w:pPr>
      <w:rPr>
        <w:rFonts w:ascii="Times New Roman" w:hAnsi="Times New Roman" w:hint="default"/>
      </w:rPr>
    </w:lvl>
    <w:lvl w:ilvl="2" w:tplc="35AC53C8" w:tentative="1">
      <w:start w:val="1"/>
      <w:numFmt w:val="bullet"/>
      <w:lvlText w:val="•"/>
      <w:lvlJc w:val="left"/>
      <w:pPr>
        <w:tabs>
          <w:tab w:val="num" w:pos="2160"/>
        </w:tabs>
        <w:ind w:left="2160" w:hanging="360"/>
      </w:pPr>
      <w:rPr>
        <w:rFonts w:ascii="Times New Roman" w:hAnsi="Times New Roman" w:hint="default"/>
      </w:rPr>
    </w:lvl>
    <w:lvl w:ilvl="3" w:tplc="7668DFA2" w:tentative="1">
      <w:start w:val="1"/>
      <w:numFmt w:val="bullet"/>
      <w:lvlText w:val="•"/>
      <w:lvlJc w:val="left"/>
      <w:pPr>
        <w:tabs>
          <w:tab w:val="num" w:pos="2880"/>
        </w:tabs>
        <w:ind w:left="2880" w:hanging="360"/>
      </w:pPr>
      <w:rPr>
        <w:rFonts w:ascii="Times New Roman" w:hAnsi="Times New Roman" w:hint="default"/>
      </w:rPr>
    </w:lvl>
    <w:lvl w:ilvl="4" w:tplc="CA4EA5D4" w:tentative="1">
      <w:start w:val="1"/>
      <w:numFmt w:val="bullet"/>
      <w:lvlText w:val="•"/>
      <w:lvlJc w:val="left"/>
      <w:pPr>
        <w:tabs>
          <w:tab w:val="num" w:pos="3600"/>
        </w:tabs>
        <w:ind w:left="3600" w:hanging="360"/>
      </w:pPr>
      <w:rPr>
        <w:rFonts w:ascii="Times New Roman" w:hAnsi="Times New Roman" w:hint="default"/>
      </w:rPr>
    </w:lvl>
    <w:lvl w:ilvl="5" w:tplc="5C7C99E2" w:tentative="1">
      <w:start w:val="1"/>
      <w:numFmt w:val="bullet"/>
      <w:lvlText w:val="•"/>
      <w:lvlJc w:val="left"/>
      <w:pPr>
        <w:tabs>
          <w:tab w:val="num" w:pos="4320"/>
        </w:tabs>
        <w:ind w:left="4320" w:hanging="360"/>
      </w:pPr>
      <w:rPr>
        <w:rFonts w:ascii="Times New Roman" w:hAnsi="Times New Roman" w:hint="default"/>
      </w:rPr>
    </w:lvl>
    <w:lvl w:ilvl="6" w:tplc="E4BCB494" w:tentative="1">
      <w:start w:val="1"/>
      <w:numFmt w:val="bullet"/>
      <w:lvlText w:val="•"/>
      <w:lvlJc w:val="left"/>
      <w:pPr>
        <w:tabs>
          <w:tab w:val="num" w:pos="5040"/>
        </w:tabs>
        <w:ind w:left="5040" w:hanging="360"/>
      </w:pPr>
      <w:rPr>
        <w:rFonts w:ascii="Times New Roman" w:hAnsi="Times New Roman" w:hint="default"/>
      </w:rPr>
    </w:lvl>
    <w:lvl w:ilvl="7" w:tplc="0664A5F4" w:tentative="1">
      <w:start w:val="1"/>
      <w:numFmt w:val="bullet"/>
      <w:lvlText w:val="•"/>
      <w:lvlJc w:val="left"/>
      <w:pPr>
        <w:tabs>
          <w:tab w:val="num" w:pos="5760"/>
        </w:tabs>
        <w:ind w:left="5760" w:hanging="360"/>
      </w:pPr>
      <w:rPr>
        <w:rFonts w:ascii="Times New Roman" w:hAnsi="Times New Roman" w:hint="default"/>
      </w:rPr>
    </w:lvl>
    <w:lvl w:ilvl="8" w:tplc="EA3EE02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E60AC"/>
    <w:multiLevelType w:val="multilevel"/>
    <w:tmpl w:val="E80A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02AB4"/>
    <w:multiLevelType w:val="hybridMultilevel"/>
    <w:tmpl w:val="E3DE5CC8"/>
    <w:lvl w:ilvl="0" w:tplc="E9643422">
      <w:start w:val="1"/>
      <w:numFmt w:val="bullet"/>
      <w:lvlText w:val="•"/>
      <w:lvlJc w:val="left"/>
      <w:pPr>
        <w:tabs>
          <w:tab w:val="num" w:pos="720"/>
        </w:tabs>
        <w:ind w:left="720" w:hanging="360"/>
      </w:pPr>
      <w:rPr>
        <w:rFonts w:ascii="Times New Roman" w:hAnsi="Times New Roman" w:hint="default"/>
      </w:rPr>
    </w:lvl>
    <w:lvl w:ilvl="1" w:tplc="4FF4BFE2" w:tentative="1">
      <w:start w:val="1"/>
      <w:numFmt w:val="bullet"/>
      <w:lvlText w:val="•"/>
      <w:lvlJc w:val="left"/>
      <w:pPr>
        <w:tabs>
          <w:tab w:val="num" w:pos="1440"/>
        </w:tabs>
        <w:ind w:left="1440" w:hanging="360"/>
      </w:pPr>
      <w:rPr>
        <w:rFonts w:ascii="Times New Roman" w:hAnsi="Times New Roman" w:hint="default"/>
      </w:rPr>
    </w:lvl>
    <w:lvl w:ilvl="2" w:tplc="D1765608" w:tentative="1">
      <w:start w:val="1"/>
      <w:numFmt w:val="bullet"/>
      <w:lvlText w:val="•"/>
      <w:lvlJc w:val="left"/>
      <w:pPr>
        <w:tabs>
          <w:tab w:val="num" w:pos="2160"/>
        </w:tabs>
        <w:ind w:left="2160" w:hanging="360"/>
      </w:pPr>
      <w:rPr>
        <w:rFonts w:ascii="Times New Roman" w:hAnsi="Times New Roman" w:hint="default"/>
      </w:rPr>
    </w:lvl>
    <w:lvl w:ilvl="3" w:tplc="CAEA18C0" w:tentative="1">
      <w:start w:val="1"/>
      <w:numFmt w:val="bullet"/>
      <w:lvlText w:val="•"/>
      <w:lvlJc w:val="left"/>
      <w:pPr>
        <w:tabs>
          <w:tab w:val="num" w:pos="2880"/>
        </w:tabs>
        <w:ind w:left="2880" w:hanging="360"/>
      </w:pPr>
      <w:rPr>
        <w:rFonts w:ascii="Times New Roman" w:hAnsi="Times New Roman" w:hint="default"/>
      </w:rPr>
    </w:lvl>
    <w:lvl w:ilvl="4" w:tplc="D49A9CE8" w:tentative="1">
      <w:start w:val="1"/>
      <w:numFmt w:val="bullet"/>
      <w:lvlText w:val="•"/>
      <w:lvlJc w:val="left"/>
      <w:pPr>
        <w:tabs>
          <w:tab w:val="num" w:pos="3600"/>
        </w:tabs>
        <w:ind w:left="3600" w:hanging="360"/>
      </w:pPr>
      <w:rPr>
        <w:rFonts w:ascii="Times New Roman" w:hAnsi="Times New Roman" w:hint="default"/>
      </w:rPr>
    </w:lvl>
    <w:lvl w:ilvl="5" w:tplc="03B47B90" w:tentative="1">
      <w:start w:val="1"/>
      <w:numFmt w:val="bullet"/>
      <w:lvlText w:val="•"/>
      <w:lvlJc w:val="left"/>
      <w:pPr>
        <w:tabs>
          <w:tab w:val="num" w:pos="4320"/>
        </w:tabs>
        <w:ind w:left="4320" w:hanging="360"/>
      </w:pPr>
      <w:rPr>
        <w:rFonts w:ascii="Times New Roman" w:hAnsi="Times New Roman" w:hint="default"/>
      </w:rPr>
    </w:lvl>
    <w:lvl w:ilvl="6" w:tplc="BED4736E" w:tentative="1">
      <w:start w:val="1"/>
      <w:numFmt w:val="bullet"/>
      <w:lvlText w:val="•"/>
      <w:lvlJc w:val="left"/>
      <w:pPr>
        <w:tabs>
          <w:tab w:val="num" w:pos="5040"/>
        </w:tabs>
        <w:ind w:left="5040" w:hanging="360"/>
      </w:pPr>
      <w:rPr>
        <w:rFonts w:ascii="Times New Roman" w:hAnsi="Times New Roman" w:hint="default"/>
      </w:rPr>
    </w:lvl>
    <w:lvl w:ilvl="7" w:tplc="BF16207C" w:tentative="1">
      <w:start w:val="1"/>
      <w:numFmt w:val="bullet"/>
      <w:lvlText w:val="•"/>
      <w:lvlJc w:val="left"/>
      <w:pPr>
        <w:tabs>
          <w:tab w:val="num" w:pos="5760"/>
        </w:tabs>
        <w:ind w:left="5760" w:hanging="360"/>
      </w:pPr>
      <w:rPr>
        <w:rFonts w:ascii="Times New Roman" w:hAnsi="Times New Roman" w:hint="default"/>
      </w:rPr>
    </w:lvl>
    <w:lvl w:ilvl="8" w:tplc="829AE9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50F5E06"/>
    <w:multiLevelType w:val="hybridMultilevel"/>
    <w:tmpl w:val="92A682EA"/>
    <w:lvl w:ilvl="0" w:tplc="0809001B">
      <w:start w:val="1"/>
      <w:numFmt w:val="low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2E5B2815"/>
    <w:multiLevelType w:val="hybridMultilevel"/>
    <w:tmpl w:val="CFA0B7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690041"/>
    <w:multiLevelType w:val="hybridMultilevel"/>
    <w:tmpl w:val="F9D615D0"/>
    <w:lvl w:ilvl="0" w:tplc="C41CE84A">
      <w:start w:val="1"/>
      <w:numFmt w:val="lowerLetter"/>
      <w:lvlText w:val="%1)"/>
      <w:lvlJc w:val="left"/>
      <w:pPr>
        <w:ind w:left="720" w:hanging="360"/>
      </w:p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8" w15:restartNumberingAfterBreak="0">
    <w:nsid w:val="337308AF"/>
    <w:multiLevelType w:val="hybridMultilevel"/>
    <w:tmpl w:val="8F9830CE"/>
    <w:lvl w:ilvl="0" w:tplc="B052EE32">
      <w:start w:val="1"/>
      <w:numFmt w:val="lowerRoman"/>
      <w:lvlText w:val="(%1)"/>
      <w:lvlJc w:val="right"/>
      <w:pPr>
        <w:tabs>
          <w:tab w:val="num" w:pos="720"/>
        </w:tabs>
        <w:ind w:left="720" w:hanging="360"/>
      </w:pPr>
    </w:lvl>
    <w:lvl w:ilvl="1" w:tplc="B5D8C364">
      <w:start w:val="1"/>
      <w:numFmt w:val="lowerRoman"/>
      <w:lvlText w:val="(%2)"/>
      <w:lvlJc w:val="right"/>
      <w:pPr>
        <w:tabs>
          <w:tab w:val="num" w:pos="1440"/>
        </w:tabs>
        <w:ind w:left="1440" w:hanging="360"/>
      </w:pPr>
    </w:lvl>
    <w:lvl w:ilvl="2" w:tplc="9078CF16" w:tentative="1">
      <w:start w:val="1"/>
      <w:numFmt w:val="lowerRoman"/>
      <w:lvlText w:val="(%3)"/>
      <w:lvlJc w:val="right"/>
      <w:pPr>
        <w:tabs>
          <w:tab w:val="num" w:pos="2160"/>
        </w:tabs>
        <w:ind w:left="2160" w:hanging="360"/>
      </w:pPr>
    </w:lvl>
    <w:lvl w:ilvl="3" w:tplc="21DC7466" w:tentative="1">
      <w:start w:val="1"/>
      <w:numFmt w:val="lowerRoman"/>
      <w:lvlText w:val="(%4)"/>
      <w:lvlJc w:val="right"/>
      <w:pPr>
        <w:tabs>
          <w:tab w:val="num" w:pos="2880"/>
        </w:tabs>
        <w:ind w:left="2880" w:hanging="360"/>
      </w:pPr>
    </w:lvl>
    <w:lvl w:ilvl="4" w:tplc="DF06698C" w:tentative="1">
      <w:start w:val="1"/>
      <w:numFmt w:val="lowerRoman"/>
      <w:lvlText w:val="(%5)"/>
      <w:lvlJc w:val="right"/>
      <w:pPr>
        <w:tabs>
          <w:tab w:val="num" w:pos="3600"/>
        </w:tabs>
        <w:ind w:left="3600" w:hanging="360"/>
      </w:pPr>
    </w:lvl>
    <w:lvl w:ilvl="5" w:tplc="7D780716" w:tentative="1">
      <w:start w:val="1"/>
      <w:numFmt w:val="lowerRoman"/>
      <w:lvlText w:val="(%6)"/>
      <w:lvlJc w:val="right"/>
      <w:pPr>
        <w:tabs>
          <w:tab w:val="num" w:pos="4320"/>
        </w:tabs>
        <w:ind w:left="4320" w:hanging="360"/>
      </w:pPr>
    </w:lvl>
    <w:lvl w:ilvl="6" w:tplc="255A5C0A" w:tentative="1">
      <w:start w:val="1"/>
      <w:numFmt w:val="lowerRoman"/>
      <w:lvlText w:val="(%7)"/>
      <w:lvlJc w:val="right"/>
      <w:pPr>
        <w:tabs>
          <w:tab w:val="num" w:pos="5040"/>
        </w:tabs>
        <w:ind w:left="5040" w:hanging="360"/>
      </w:pPr>
    </w:lvl>
    <w:lvl w:ilvl="7" w:tplc="3F0E4FF2" w:tentative="1">
      <w:start w:val="1"/>
      <w:numFmt w:val="lowerRoman"/>
      <w:lvlText w:val="(%8)"/>
      <w:lvlJc w:val="right"/>
      <w:pPr>
        <w:tabs>
          <w:tab w:val="num" w:pos="5760"/>
        </w:tabs>
        <w:ind w:left="5760" w:hanging="360"/>
      </w:pPr>
    </w:lvl>
    <w:lvl w:ilvl="8" w:tplc="8F702812" w:tentative="1">
      <w:start w:val="1"/>
      <w:numFmt w:val="lowerRoman"/>
      <w:lvlText w:val="(%9)"/>
      <w:lvlJc w:val="right"/>
      <w:pPr>
        <w:tabs>
          <w:tab w:val="num" w:pos="6480"/>
        </w:tabs>
        <w:ind w:left="6480" w:hanging="360"/>
      </w:pPr>
    </w:lvl>
  </w:abstractNum>
  <w:abstractNum w:abstractNumId="9" w15:restartNumberingAfterBreak="0">
    <w:nsid w:val="37520D7D"/>
    <w:multiLevelType w:val="hybridMultilevel"/>
    <w:tmpl w:val="5F0820E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9F90958"/>
    <w:multiLevelType w:val="hybridMultilevel"/>
    <w:tmpl w:val="2B46A7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D409A9"/>
    <w:multiLevelType w:val="hybridMultilevel"/>
    <w:tmpl w:val="87404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4E86B5D"/>
    <w:multiLevelType w:val="hybridMultilevel"/>
    <w:tmpl w:val="3B942724"/>
    <w:lvl w:ilvl="0" w:tplc="1AF20A48">
      <w:start w:val="1"/>
      <w:numFmt w:val="bullet"/>
      <w:lvlText w:val="•"/>
      <w:lvlJc w:val="left"/>
      <w:pPr>
        <w:tabs>
          <w:tab w:val="num" w:pos="720"/>
        </w:tabs>
        <w:ind w:left="720" w:hanging="360"/>
      </w:pPr>
      <w:rPr>
        <w:rFonts w:ascii="Times New Roman" w:hAnsi="Times New Roman" w:hint="default"/>
      </w:rPr>
    </w:lvl>
    <w:lvl w:ilvl="1" w:tplc="C9369DF2">
      <w:numFmt w:val="bullet"/>
      <w:lvlText w:val="–"/>
      <w:lvlJc w:val="left"/>
      <w:pPr>
        <w:tabs>
          <w:tab w:val="num" w:pos="1440"/>
        </w:tabs>
        <w:ind w:left="1440" w:hanging="360"/>
      </w:pPr>
      <w:rPr>
        <w:rFonts w:ascii="Rdg Vesta" w:hAnsi="Rdg Vesta" w:hint="default"/>
      </w:rPr>
    </w:lvl>
    <w:lvl w:ilvl="2" w:tplc="F4C4CE84" w:tentative="1">
      <w:start w:val="1"/>
      <w:numFmt w:val="bullet"/>
      <w:lvlText w:val="•"/>
      <w:lvlJc w:val="left"/>
      <w:pPr>
        <w:tabs>
          <w:tab w:val="num" w:pos="2160"/>
        </w:tabs>
        <w:ind w:left="2160" w:hanging="360"/>
      </w:pPr>
      <w:rPr>
        <w:rFonts w:ascii="Times New Roman" w:hAnsi="Times New Roman" w:hint="default"/>
      </w:rPr>
    </w:lvl>
    <w:lvl w:ilvl="3" w:tplc="184A2EB0" w:tentative="1">
      <w:start w:val="1"/>
      <w:numFmt w:val="bullet"/>
      <w:lvlText w:val="•"/>
      <w:lvlJc w:val="left"/>
      <w:pPr>
        <w:tabs>
          <w:tab w:val="num" w:pos="2880"/>
        </w:tabs>
        <w:ind w:left="2880" w:hanging="360"/>
      </w:pPr>
      <w:rPr>
        <w:rFonts w:ascii="Times New Roman" w:hAnsi="Times New Roman" w:hint="default"/>
      </w:rPr>
    </w:lvl>
    <w:lvl w:ilvl="4" w:tplc="78A82AC8" w:tentative="1">
      <w:start w:val="1"/>
      <w:numFmt w:val="bullet"/>
      <w:lvlText w:val="•"/>
      <w:lvlJc w:val="left"/>
      <w:pPr>
        <w:tabs>
          <w:tab w:val="num" w:pos="3600"/>
        </w:tabs>
        <w:ind w:left="3600" w:hanging="360"/>
      </w:pPr>
      <w:rPr>
        <w:rFonts w:ascii="Times New Roman" w:hAnsi="Times New Roman" w:hint="default"/>
      </w:rPr>
    </w:lvl>
    <w:lvl w:ilvl="5" w:tplc="B464FF98" w:tentative="1">
      <w:start w:val="1"/>
      <w:numFmt w:val="bullet"/>
      <w:lvlText w:val="•"/>
      <w:lvlJc w:val="left"/>
      <w:pPr>
        <w:tabs>
          <w:tab w:val="num" w:pos="4320"/>
        </w:tabs>
        <w:ind w:left="4320" w:hanging="360"/>
      </w:pPr>
      <w:rPr>
        <w:rFonts w:ascii="Times New Roman" w:hAnsi="Times New Roman" w:hint="default"/>
      </w:rPr>
    </w:lvl>
    <w:lvl w:ilvl="6" w:tplc="17AA18AE" w:tentative="1">
      <w:start w:val="1"/>
      <w:numFmt w:val="bullet"/>
      <w:lvlText w:val="•"/>
      <w:lvlJc w:val="left"/>
      <w:pPr>
        <w:tabs>
          <w:tab w:val="num" w:pos="5040"/>
        </w:tabs>
        <w:ind w:left="5040" w:hanging="360"/>
      </w:pPr>
      <w:rPr>
        <w:rFonts w:ascii="Times New Roman" w:hAnsi="Times New Roman" w:hint="default"/>
      </w:rPr>
    </w:lvl>
    <w:lvl w:ilvl="7" w:tplc="4DDA2F18" w:tentative="1">
      <w:start w:val="1"/>
      <w:numFmt w:val="bullet"/>
      <w:lvlText w:val="•"/>
      <w:lvlJc w:val="left"/>
      <w:pPr>
        <w:tabs>
          <w:tab w:val="num" w:pos="5760"/>
        </w:tabs>
        <w:ind w:left="5760" w:hanging="360"/>
      </w:pPr>
      <w:rPr>
        <w:rFonts w:ascii="Times New Roman" w:hAnsi="Times New Roman" w:hint="default"/>
      </w:rPr>
    </w:lvl>
    <w:lvl w:ilvl="8" w:tplc="F550A50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718592D"/>
    <w:multiLevelType w:val="hybridMultilevel"/>
    <w:tmpl w:val="D7C42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C6240F"/>
    <w:multiLevelType w:val="hybridMultilevel"/>
    <w:tmpl w:val="3692F48A"/>
    <w:lvl w:ilvl="0" w:tplc="BBA40E6E">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35D0EA1"/>
    <w:multiLevelType w:val="hybridMultilevel"/>
    <w:tmpl w:val="F64EA09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1"/>
  </w:num>
  <w:num w:numId="5">
    <w:abstractNumId w:val="0"/>
  </w:num>
  <w:num w:numId="6">
    <w:abstractNumId w:val="6"/>
  </w:num>
  <w:num w:numId="7">
    <w:abstractNumId w:val="12"/>
  </w:num>
  <w:num w:numId="8">
    <w:abstractNumId w:val="2"/>
  </w:num>
  <w:num w:numId="9">
    <w:abstractNumId w:val="4"/>
  </w:num>
  <w:num w:numId="10">
    <w:abstractNumId w:val="15"/>
  </w:num>
  <w:num w:numId="11">
    <w:abstractNumId w:val="7"/>
  </w:num>
  <w:num w:numId="1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4"/>
  </w:num>
  <w:num w:numId="16">
    <w:abstractNumId w:val="7"/>
  </w:num>
  <w:num w:numId="17">
    <w:abstractNumId w:val="1"/>
  </w:num>
  <w:num w:numId="1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s9as5razzprwbepxzp5fazcx0p22xpp9x2p&quot;&gt;Rationality&lt;record-ids&gt;&lt;item&gt;3&lt;/item&gt;&lt;item&gt;16&lt;/item&gt;&lt;item&gt;17&lt;/item&gt;&lt;item&gt;19&lt;/item&gt;&lt;item&gt;21&lt;/item&gt;&lt;item&gt;24&lt;/item&gt;&lt;item&gt;28&lt;/item&gt;&lt;item&gt;39&lt;/item&gt;&lt;item&gt;50&lt;/item&gt;&lt;item&gt;56&lt;/item&gt;&lt;item&gt;65&lt;/item&gt;&lt;item&gt;74&lt;/item&gt;&lt;item&gt;75&lt;/item&gt;&lt;item&gt;77&lt;/item&gt;&lt;item&gt;79&lt;/item&gt;&lt;item&gt;81&lt;/item&gt;&lt;item&gt;82&lt;/item&gt;&lt;item&gt;83&lt;/item&gt;&lt;item&gt;84&lt;/item&gt;&lt;item&gt;85&lt;/item&gt;&lt;item&gt;86&lt;/item&gt;&lt;item&gt;87&lt;/item&gt;&lt;item&gt;93&lt;/item&gt;&lt;item&gt;94&lt;/item&gt;&lt;item&gt;95&lt;/item&gt;&lt;item&gt;96&lt;/item&gt;&lt;item&gt;98&lt;/item&gt;&lt;item&gt;99&lt;/item&gt;&lt;item&gt;100&lt;/item&gt;&lt;item&gt;101&lt;/item&gt;&lt;item&gt;102&lt;/item&gt;&lt;item&gt;103&lt;/item&gt;&lt;item&gt;104&lt;/item&gt;&lt;item&gt;105&lt;/item&gt;&lt;item&gt;107&lt;/item&gt;&lt;item&gt;108&lt;/item&gt;&lt;item&gt;129&lt;/item&gt;&lt;item&gt;130&lt;/item&gt;&lt;/record-ids&gt;&lt;/item&gt;&lt;/Libraries&gt;"/>
  </w:docVars>
  <w:rsids>
    <w:rsidRoot w:val="00C4739D"/>
    <w:rsid w:val="00000B03"/>
    <w:rsid w:val="00001D39"/>
    <w:rsid w:val="00004BDD"/>
    <w:rsid w:val="00005838"/>
    <w:rsid w:val="00007117"/>
    <w:rsid w:val="0001089E"/>
    <w:rsid w:val="00010F6C"/>
    <w:rsid w:val="00014867"/>
    <w:rsid w:val="000150FA"/>
    <w:rsid w:val="00016C98"/>
    <w:rsid w:val="00021358"/>
    <w:rsid w:val="00022E88"/>
    <w:rsid w:val="0002483F"/>
    <w:rsid w:val="000259A8"/>
    <w:rsid w:val="00025B38"/>
    <w:rsid w:val="000305D2"/>
    <w:rsid w:val="000421F0"/>
    <w:rsid w:val="00045300"/>
    <w:rsid w:val="00047BBE"/>
    <w:rsid w:val="00053EF2"/>
    <w:rsid w:val="00054697"/>
    <w:rsid w:val="000548AA"/>
    <w:rsid w:val="00056EC8"/>
    <w:rsid w:val="00057AA0"/>
    <w:rsid w:val="000609BF"/>
    <w:rsid w:val="00063074"/>
    <w:rsid w:val="0006650D"/>
    <w:rsid w:val="00066A89"/>
    <w:rsid w:val="00067588"/>
    <w:rsid w:val="00070F24"/>
    <w:rsid w:val="000723E5"/>
    <w:rsid w:val="000753BE"/>
    <w:rsid w:val="00086193"/>
    <w:rsid w:val="0008664F"/>
    <w:rsid w:val="00086D5C"/>
    <w:rsid w:val="00086F7A"/>
    <w:rsid w:val="000877C0"/>
    <w:rsid w:val="00087D0E"/>
    <w:rsid w:val="000900F0"/>
    <w:rsid w:val="00090514"/>
    <w:rsid w:val="00091491"/>
    <w:rsid w:val="00095A75"/>
    <w:rsid w:val="00095AF0"/>
    <w:rsid w:val="000969A1"/>
    <w:rsid w:val="00096AD9"/>
    <w:rsid w:val="000A0D91"/>
    <w:rsid w:val="000A10EC"/>
    <w:rsid w:val="000A163E"/>
    <w:rsid w:val="000A3FD9"/>
    <w:rsid w:val="000A56A5"/>
    <w:rsid w:val="000B03E1"/>
    <w:rsid w:val="000B4EC5"/>
    <w:rsid w:val="000B737F"/>
    <w:rsid w:val="000B75B4"/>
    <w:rsid w:val="000C0FE7"/>
    <w:rsid w:val="000C4AE7"/>
    <w:rsid w:val="000C4B40"/>
    <w:rsid w:val="000C55DF"/>
    <w:rsid w:val="000C7B3F"/>
    <w:rsid w:val="000D0A1C"/>
    <w:rsid w:val="000D2361"/>
    <w:rsid w:val="000D2B35"/>
    <w:rsid w:val="000D389B"/>
    <w:rsid w:val="000D39DB"/>
    <w:rsid w:val="000D4B61"/>
    <w:rsid w:val="000D7B04"/>
    <w:rsid w:val="000E020D"/>
    <w:rsid w:val="000E146D"/>
    <w:rsid w:val="000E2521"/>
    <w:rsid w:val="000E4368"/>
    <w:rsid w:val="000E7E74"/>
    <w:rsid w:val="000F0301"/>
    <w:rsid w:val="000F09A4"/>
    <w:rsid w:val="000F183E"/>
    <w:rsid w:val="000F1AD2"/>
    <w:rsid w:val="000F1F24"/>
    <w:rsid w:val="000F204F"/>
    <w:rsid w:val="000F28AA"/>
    <w:rsid w:val="000F2A06"/>
    <w:rsid w:val="000F4A8F"/>
    <w:rsid w:val="000F6524"/>
    <w:rsid w:val="000F6ECB"/>
    <w:rsid w:val="00102318"/>
    <w:rsid w:val="0010311C"/>
    <w:rsid w:val="00104EB4"/>
    <w:rsid w:val="00120499"/>
    <w:rsid w:val="00123D0C"/>
    <w:rsid w:val="00123EAC"/>
    <w:rsid w:val="0012733B"/>
    <w:rsid w:val="001301A1"/>
    <w:rsid w:val="00134B24"/>
    <w:rsid w:val="00141945"/>
    <w:rsid w:val="001422C3"/>
    <w:rsid w:val="001444B0"/>
    <w:rsid w:val="001448AC"/>
    <w:rsid w:val="0015024B"/>
    <w:rsid w:val="0015113B"/>
    <w:rsid w:val="0015376C"/>
    <w:rsid w:val="00155D3D"/>
    <w:rsid w:val="00163C9F"/>
    <w:rsid w:val="00164DBF"/>
    <w:rsid w:val="00165A4D"/>
    <w:rsid w:val="001678B5"/>
    <w:rsid w:val="00170AC4"/>
    <w:rsid w:val="00171A30"/>
    <w:rsid w:val="00173AB1"/>
    <w:rsid w:val="0017407D"/>
    <w:rsid w:val="0018280E"/>
    <w:rsid w:val="00184CE3"/>
    <w:rsid w:val="001864F9"/>
    <w:rsid w:val="001871F3"/>
    <w:rsid w:val="00190A37"/>
    <w:rsid w:val="00192A28"/>
    <w:rsid w:val="001961C3"/>
    <w:rsid w:val="0019703C"/>
    <w:rsid w:val="001A12D3"/>
    <w:rsid w:val="001A1D7F"/>
    <w:rsid w:val="001A20C2"/>
    <w:rsid w:val="001A2AFA"/>
    <w:rsid w:val="001B1531"/>
    <w:rsid w:val="001C332E"/>
    <w:rsid w:val="001C5CC8"/>
    <w:rsid w:val="001C7281"/>
    <w:rsid w:val="001D1617"/>
    <w:rsid w:val="001E150E"/>
    <w:rsid w:val="001E1EE6"/>
    <w:rsid w:val="001E4CE3"/>
    <w:rsid w:val="001E643F"/>
    <w:rsid w:val="001E6C4B"/>
    <w:rsid w:val="001F454D"/>
    <w:rsid w:val="00200ACA"/>
    <w:rsid w:val="00200F20"/>
    <w:rsid w:val="002065AC"/>
    <w:rsid w:val="00206C3E"/>
    <w:rsid w:val="00207520"/>
    <w:rsid w:val="0020794A"/>
    <w:rsid w:val="002130AC"/>
    <w:rsid w:val="00214505"/>
    <w:rsid w:val="002162FD"/>
    <w:rsid w:val="00216609"/>
    <w:rsid w:val="00224A46"/>
    <w:rsid w:val="0022509D"/>
    <w:rsid w:val="00225FB7"/>
    <w:rsid w:val="002275C7"/>
    <w:rsid w:val="002279BD"/>
    <w:rsid w:val="00230121"/>
    <w:rsid w:val="002309C5"/>
    <w:rsid w:val="00235705"/>
    <w:rsid w:val="00235994"/>
    <w:rsid w:val="00237B5F"/>
    <w:rsid w:val="002407DB"/>
    <w:rsid w:val="00243929"/>
    <w:rsid w:val="00243A5A"/>
    <w:rsid w:val="00244206"/>
    <w:rsid w:val="00244A6F"/>
    <w:rsid w:val="00252534"/>
    <w:rsid w:val="00254A69"/>
    <w:rsid w:val="00260095"/>
    <w:rsid w:val="00272258"/>
    <w:rsid w:val="00277B69"/>
    <w:rsid w:val="00280280"/>
    <w:rsid w:val="00297D92"/>
    <w:rsid w:val="002A06E1"/>
    <w:rsid w:val="002A334B"/>
    <w:rsid w:val="002A3932"/>
    <w:rsid w:val="002A57F6"/>
    <w:rsid w:val="002B2844"/>
    <w:rsid w:val="002B3264"/>
    <w:rsid w:val="002B472A"/>
    <w:rsid w:val="002B4CD7"/>
    <w:rsid w:val="002B638F"/>
    <w:rsid w:val="002B63D9"/>
    <w:rsid w:val="002B6836"/>
    <w:rsid w:val="002C32B3"/>
    <w:rsid w:val="002C3D7C"/>
    <w:rsid w:val="002D4668"/>
    <w:rsid w:val="002D4B3E"/>
    <w:rsid w:val="002D4BA4"/>
    <w:rsid w:val="002D6507"/>
    <w:rsid w:val="002D68C5"/>
    <w:rsid w:val="002E00D0"/>
    <w:rsid w:val="002E03AA"/>
    <w:rsid w:val="002E0B21"/>
    <w:rsid w:val="002E1AD2"/>
    <w:rsid w:val="002E2EA7"/>
    <w:rsid w:val="002E583D"/>
    <w:rsid w:val="002F1EBB"/>
    <w:rsid w:val="002F2101"/>
    <w:rsid w:val="002F39D1"/>
    <w:rsid w:val="002F4001"/>
    <w:rsid w:val="002F51A8"/>
    <w:rsid w:val="002F5A53"/>
    <w:rsid w:val="00300D9C"/>
    <w:rsid w:val="00301BFA"/>
    <w:rsid w:val="00301C6D"/>
    <w:rsid w:val="00304B53"/>
    <w:rsid w:val="003055FB"/>
    <w:rsid w:val="00305F1B"/>
    <w:rsid w:val="00312D76"/>
    <w:rsid w:val="003160D5"/>
    <w:rsid w:val="003168D4"/>
    <w:rsid w:val="00316AAA"/>
    <w:rsid w:val="00316C1C"/>
    <w:rsid w:val="00317BB4"/>
    <w:rsid w:val="003204F0"/>
    <w:rsid w:val="003279E1"/>
    <w:rsid w:val="00330D23"/>
    <w:rsid w:val="00331450"/>
    <w:rsid w:val="00337A56"/>
    <w:rsid w:val="00340F3B"/>
    <w:rsid w:val="00344066"/>
    <w:rsid w:val="00344FAA"/>
    <w:rsid w:val="00347A17"/>
    <w:rsid w:val="003578CF"/>
    <w:rsid w:val="00357968"/>
    <w:rsid w:val="003624C9"/>
    <w:rsid w:val="00364C41"/>
    <w:rsid w:val="00364C78"/>
    <w:rsid w:val="00366EB5"/>
    <w:rsid w:val="00367976"/>
    <w:rsid w:val="00367A90"/>
    <w:rsid w:val="0037214B"/>
    <w:rsid w:val="00380F1B"/>
    <w:rsid w:val="003813A6"/>
    <w:rsid w:val="00384A42"/>
    <w:rsid w:val="003872D3"/>
    <w:rsid w:val="00392003"/>
    <w:rsid w:val="003922FF"/>
    <w:rsid w:val="0039305F"/>
    <w:rsid w:val="00393955"/>
    <w:rsid w:val="00395C0A"/>
    <w:rsid w:val="00396C10"/>
    <w:rsid w:val="00397867"/>
    <w:rsid w:val="003A3DF9"/>
    <w:rsid w:val="003A6CFE"/>
    <w:rsid w:val="003A7188"/>
    <w:rsid w:val="003B0605"/>
    <w:rsid w:val="003B503F"/>
    <w:rsid w:val="003B505A"/>
    <w:rsid w:val="003B72D8"/>
    <w:rsid w:val="003B765F"/>
    <w:rsid w:val="003B7F56"/>
    <w:rsid w:val="003C6367"/>
    <w:rsid w:val="003C6C95"/>
    <w:rsid w:val="003D084C"/>
    <w:rsid w:val="003D761B"/>
    <w:rsid w:val="003D7CA0"/>
    <w:rsid w:val="003E3098"/>
    <w:rsid w:val="003E3AB6"/>
    <w:rsid w:val="003E48AB"/>
    <w:rsid w:val="003E54CB"/>
    <w:rsid w:val="003F1BB0"/>
    <w:rsid w:val="003F301D"/>
    <w:rsid w:val="003F3334"/>
    <w:rsid w:val="003F3463"/>
    <w:rsid w:val="003F4175"/>
    <w:rsid w:val="00403AC5"/>
    <w:rsid w:val="00404611"/>
    <w:rsid w:val="004116F3"/>
    <w:rsid w:val="004124EE"/>
    <w:rsid w:val="004143CA"/>
    <w:rsid w:val="00414998"/>
    <w:rsid w:val="00414F04"/>
    <w:rsid w:val="00420D06"/>
    <w:rsid w:val="00421EB0"/>
    <w:rsid w:val="004239C2"/>
    <w:rsid w:val="0042504E"/>
    <w:rsid w:val="0042760B"/>
    <w:rsid w:val="00430A82"/>
    <w:rsid w:val="0043186C"/>
    <w:rsid w:val="004329EE"/>
    <w:rsid w:val="0043344F"/>
    <w:rsid w:val="00433EBA"/>
    <w:rsid w:val="00435990"/>
    <w:rsid w:val="004362D2"/>
    <w:rsid w:val="0043634C"/>
    <w:rsid w:val="00437512"/>
    <w:rsid w:val="00453B82"/>
    <w:rsid w:val="0045514D"/>
    <w:rsid w:val="00457D5F"/>
    <w:rsid w:val="004632E9"/>
    <w:rsid w:val="00465731"/>
    <w:rsid w:val="004666AC"/>
    <w:rsid w:val="0047143D"/>
    <w:rsid w:val="00471C05"/>
    <w:rsid w:val="00471F76"/>
    <w:rsid w:val="00472971"/>
    <w:rsid w:val="0047394C"/>
    <w:rsid w:val="00482B98"/>
    <w:rsid w:val="004848AD"/>
    <w:rsid w:val="0048646A"/>
    <w:rsid w:val="00486790"/>
    <w:rsid w:val="0048691B"/>
    <w:rsid w:val="00491B8B"/>
    <w:rsid w:val="00493DD8"/>
    <w:rsid w:val="0049736E"/>
    <w:rsid w:val="004A15CF"/>
    <w:rsid w:val="004A572C"/>
    <w:rsid w:val="004A5B38"/>
    <w:rsid w:val="004A7432"/>
    <w:rsid w:val="004A7BF1"/>
    <w:rsid w:val="004A7CB0"/>
    <w:rsid w:val="004B6A3B"/>
    <w:rsid w:val="004B6CF2"/>
    <w:rsid w:val="004C2240"/>
    <w:rsid w:val="004C4A1E"/>
    <w:rsid w:val="004C62DC"/>
    <w:rsid w:val="004D3061"/>
    <w:rsid w:val="004D7539"/>
    <w:rsid w:val="004D7A9F"/>
    <w:rsid w:val="004E4182"/>
    <w:rsid w:val="004E422E"/>
    <w:rsid w:val="004E5C0E"/>
    <w:rsid w:val="004F0A9D"/>
    <w:rsid w:val="004F172A"/>
    <w:rsid w:val="004F5CB2"/>
    <w:rsid w:val="004F65F9"/>
    <w:rsid w:val="0050261A"/>
    <w:rsid w:val="005036E6"/>
    <w:rsid w:val="005044CE"/>
    <w:rsid w:val="00506109"/>
    <w:rsid w:val="00507ABE"/>
    <w:rsid w:val="005102CD"/>
    <w:rsid w:val="0051400D"/>
    <w:rsid w:val="005144B0"/>
    <w:rsid w:val="00515587"/>
    <w:rsid w:val="005158F8"/>
    <w:rsid w:val="00522C3C"/>
    <w:rsid w:val="00523D08"/>
    <w:rsid w:val="00524EE1"/>
    <w:rsid w:val="00525974"/>
    <w:rsid w:val="005310DB"/>
    <w:rsid w:val="005332F1"/>
    <w:rsid w:val="0053651C"/>
    <w:rsid w:val="00540876"/>
    <w:rsid w:val="00541A4E"/>
    <w:rsid w:val="005428DB"/>
    <w:rsid w:val="00550D5B"/>
    <w:rsid w:val="00553CD9"/>
    <w:rsid w:val="0055574A"/>
    <w:rsid w:val="005559CA"/>
    <w:rsid w:val="005566AB"/>
    <w:rsid w:val="00556FB3"/>
    <w:rsid w:val="0056262F"/>
    <w:rsid w:val="0056399B"/>
    <w:rsid w:val="00563C06"/>
    <w:rsid w:val="00564034"/>
    <w:rsid w:val="0056433B"/>
    <w:rsid w:val="005677CD"/>
    <w:rsid w:val="00571D28"/>
    <w:rsid w:val="00575BEE"/>
    <w:rsid w:val="0057750E"/>
    <w:rsid w:val="00581390"/>
    <w:rsid w:val="005830A6"/>
    <w:rsid w:val="0058452C"/>
    <w:rsid w:val="005846FF"/>
    <w:rsid w:val="00584D13"/>
    <w:rsid w:val="0058562E"/>
    <w:rsid w:val="00586E95"/>
    <w:rsid w:val="005879D8"/>
    <w:rsid w:val="005938C9"/>
    <w:rsid w:val="00594123"/>
    <w:rsid w:val="00595949"/>
    <w:rsid w:val="00596D5F"/>
    <w:rsid w:val="005A533A"/>
    <w:rsid w:val="005A5ABD"/>
    <w:rsid w:val="005A7928"/>
    <w:rsid w:val="005B28F3"/>
    <w:rsid w:val="005B4DCF"/>
    <w:rsid w:val="005B5632"/>
    <w:rsid w:val="005B68D9"/>
    <w:rsid w:val="005C0D47"/>
    <w:rsid w:val="005C4374"/>
    <w:rsid w:val="005C4636"/>
    <w:rsid w:val="005C728B"/>
    <w:rsid w:val="005D224C"/>
    <w:rsid w:val="005D24DA"/>
    <w:rsid w:val="005D68FB"/>
    <w:rsid w:val="005D7047"/>
    <w:rsid w:val="005E0A7E"/>
    <w:rsid w:val="005E24AD"/>
    <w:rsid w:val="005E7E94"/>
    <w:rsid w:val="005F05A3"/>
    <w:rsid w:val="005F2638"/>
    <w:rsid w:val="00600D64"/>
    <w:rsid w:val="00603DD3"/>
    <w:rsid w:val="006058D0"/>
    <w:rsid w:val="00606300"/>
    <w:rsid w:val="00606EBC"/>
    <w:rsid w:val="00607B45"/>
    <w:rsid w:val="00611147"/>
    <w:rsid w:val="006139AD"/>
    <w:rsid w:val="00613FE7"/>
    <w:rsid w:val="00615A8D"/>
    <w:rsid w:val="00615F9E"/>
    <w:rsid w:val="00616A23"/>
    <w:rsid w:val="006171F7"/>
    <w:rsid w:val="006241D4"/>
    <w:rsid w:val="0062486A"/>
    <w:rsid w:val="00625C32"/>
    <w:rsid w:val="00625CC3"/>
    <w:rsid w:val="006275EF"/>
    <w:rsid w:val="00627BA8"/>
    <w:rsid w:val="00627CB1"/>
    <w:rsid w:val="00630D98"/>
    <w:rsid w:val="00631374"/>
    <w:rsid w:val="00631C9B"/>
    <w:rsid w:val="00633635"/>
    <w:rsid w:val="0063470B"/>
    <w:rsid w:val="00634BF4"/>
    <w:rsid w:val="006360F7"/>
    <w:rsid w:val="00637E52"/>
    <w:rsid w:val="00637F5F"/>
    <w:rsid w:val="00643F02"/>
    <w:rsid w:val="006458D9"/>
    <w:rsid w:val="00646094"/>
    <w:rsid w:val="0065056C"/>
    <w:rsid w:val="0065103F"/>
    <w:rsid w:val="006523DF"/>
    <w:rsid w:val="00652595"/>
    <w:rsid w:val="006531C3"/>
    <w:rsid w:val="00655254"/>
    <w:rsid w:val="00657624"/>
    <w:rsid w:val="00661AB5"/>
    <w:rsid w:val="0066222B"/>
    <w:rsid w:val="00662558"/>
    <w:rsid w:val="0066358F"/>
    <w:rsid w:val="006663C8"/>
    <w:rsid w:val="006675FF"/>
    <w:rsid w:val="00670A88"/>
    <w:rsid w:val="006714BE"/>
    <w:rsid w:val="00672A20"/>
    <w:rsid w:val="00674BA9"/>
    <w:rsid w:val="0067588C"/>
    <w:rsid w:val="00675FF4"/>
    <w:rsid w:val="0067713A"/>
    <w:rsid w:val="0068643D"/>
    <w:rsid w:val="0068731B"/>
    <w:rsid w:val="00692562"/>
    <w:rsid w:val="00693481"/>
    <w:rsid w:val="00697D58"/>
    <w:rsid w:val="006A38AB"/>
    <w:rsid w:val="006A3D02"/>
    <w:rsid w:val="006A75AF"/>
    <w:rsid w:val="006B0223"/>
    <w:rsid w:val="006B178D"/>
    <w:rsid w:val="006B4BD8"/>
    <w:rsid w:val="006B4E49"/>
    <w:rsid w:val="006B4F17"/>
    <w:rsid w:val="006B6923"/>
    <w:rsid w:val="006B7347"/>
    <w:rsid w:val="006C0D17"/>
    <w:rsid w:val="006C16A4"/>
    <w:rsid w:val="006C3255"/>
    <w:rsid w:val="006C58ED"/>
    <w:rsid w:val="006D3683"/>
    <w:rsid w:val="006D4D5F"/>
    <w:rsid w:val="006D6AEB"/>
    <w:rsid w:val="006D7C8C"/>
    <w:rsid w:val="006E0BEE"/>
    <w:rsid w:val="006E2A55"/>
    <w:rsid w:val="006E4A69"/>
    <w:rsid w:val="006E4F36"/>
    <w:rsid w:val="006F11FE"/>
    <w:rsid w:val="006F1E5A"/>
    <w:rsid w:val="006F2DCC"/>
    <w:rsid w:val="006F3E99"/>
    <w:rsid w:val="006F68AE"/>
    <w:rsid w:val="006F68D1"/>
    <w:rsid w:val="006F6991"/>
    <w:rsid w:val="00700903"/>
    <w:rsid w:val="007009A1"/>
    <w:rsid w:val="0070372C"/>
    <w:rsid w:val="00704161"/>
    <w:rsid w:val="00705C46"/>
    <w:rsid w:val="00707BD2"/>
    <w:rsid w:val="00711414"/>
    <w:rsid w:val="00713921"/>
    <w:rsid w:val="00721BD5"/>
    <w:rsid w:val="00724140"/>
    <w:rsid w:val="00724243"/>
    <w:rsid w:val="00725782"/>
    <w:rsid w:val="0072617B"/>
    <w:rsid w:val="00731744"/>
    <w:rsid w:val="00734526"/>
    <w:rsid w:val="007352D9"/>
    <w:rsid w:val="00750D49"/>
    <w:rsid w:val="00754720"/>
    <w:rsid w:val="007600AD"/>
    <w:rsid w:val="00760C30"/>
    <w:rsid w:val="00760F21"/>
    <w:rsid w:val="007651C2"/>
    <w:rsid w:val="00765B1A"/>
    <w:rsid w:val="0077088C"/>
    <w:rsid w:val="007711CA"/>
    <w:rsid w:val="00771B88"/>
    <w:rsid w:val="00771E8D"/>
    <w:rsid w:val="00771F57"/>
    <w:rsid w:val="0077518C"/>
    <w:rsid w:val="007758B0"/>
    <w:rsid w:val="00781E9B"/>
    <w:rsid w:val="00782257"/>
    <w:rsid w:val="00786675"/>
    <w:rsid w:val="00790DCC"/>
    <w:rsid w:val="00791295"/>
    <w:rsid w:val="00794DA0"/>
    <w:rsid w:val="00796DD1"/>
    <w:rsid w:val="007A20CB"/>
    <w:rsid w:val="007A58AC"/>
    <w:rsid w:val="007B20A4"/>
    <w:rsid w:val="007B2AEA"/>
    <w:rsid w:val="007B4B69"/>
    <w:rsid w:val="007B4DC8"/>
    <w:rsid w:val="007B5D90"/>
    <w:rsid w:val="007B6819"/>
    <w:rsid w:val="007B6AC1"/>
    <w:rsid w:val="007B7974"/>
    <w:rsid w:val="007C1B74"/>
    <w:rsid w:val="007C74DA"/>
    <w:rsid w:val="007D0341"/>
    <w:rsid w:val="007D03EA"/>
    <w:rsid w:val="007D1D1B"/>
    <w:rsid w:val="007D53E3"/>
    <w:rsid w:val="007D5B4F"/>
    <w:rsid w:val="007D5F91"/>
    <w:rsid w:val="007E03C3"/>
    <w:rsid w:val="007E46DD"/>
    <w:rsid w:val="007F1163"/>
    <w:rsid w:val="007F23F3"/>
    <w:rsid w:val="007F2656"/>
    <w:rsid w:val="007F5297"/>
    <w:rsid w:val="00802AD0"/>
    <w:rsid w:val="00805AAD"/>
    <w:rsid w:val="00810425"/>
    <w:rsid w:val="00810CC9"/>
    <w:rsid w:val="008148E9"/>
    <w:rsid w:val="008164BE"/>
    <w:rsid w:val="0081689D"/>
    <w:rsid w:val="00817A5F"/>
    <w:rsid w:val="00817D16"/>
    <w:rsid w:val="008204BC"/>
    <w:rsid w:val="008208EF"/>
    <w:rsid w:val="00822ACB"/>
    <w:rsid w:val="00822D19"/>
    <w:rsid w:val="0083448B"/>
    <w:rsid w:val="00834D1E"/>
    <w:rsid w:val="0083508E"/>
    <w:rsid w:val="0083697E"/>
    <w:rsid w:val="00840CDD"/>
    <w:rsid w:val="00840F42"/>
    <w:rsid w:val="00841406"/>
    <w:rsid w:val="00841B61"/>
    <w:rsid w:val="00847CA0"/>
    <w:rsid w:val="0085027E"/>
    <w:rsid w:val="0085434D"/>
    <w:rsid w:val="00856598"/>
    <w:rsid w:val="00864193"/>
    <w:rsid w:val="00864AA3"/>
    <w:rsid w:val="008712B9"/>
    <w:rsid w:val="00871BD1"/>
    <w:rsid w:val="00872BED"/>
    <w:rsid w:val="008777AA"/>
    <w:rsid w:val="008801FE"/>
    <w:rsid w:val="008819E3"/>
    <w:rsid w:val="0088545D"/>
    <w:rsid w:val="00886B60"/>
    <w:rsid w:val="00890955"/>
    <w:rsid w:val="008914B6"/>
    <w:rsid w:val="008937BE"/>
    <w:rsid w:val="008938CE"/>
    <w:rsid w:val="00893C39"/>
    <w:rsid w:val="0089406A"/>
    <w:rsid w:val="008A415A"/>
    <w:rsid w:val="008A4977"/>
    <w:rsid w:val="008A67AA"/>
    <w:rsid w:val="008B1999"/>
    <w:rsid w:val="008B59FB"/>
    <w:rsid w:val="008B6A95"/>
    <w:rsid w:val="008B6EF6"/>
    <w:rsid w:val="008B772F"/>
    <w:rsid w:val="008C03F9"/>
    <w:rsid w:val="008C103B"/>
    <w:rsid w:val="008C1863"/>
    <w:rsid w:val="008C4479"/>
    <w:rsid w:val="008C682A"/>
    <w:rsid w:val="008D2589"/>
    <w:rsid w:val="008D3FE8"/>
    <w:rsid w:val="008F1142"/>
    <w:rsid w:val="008F138E"/>
    <w:rsid w:val="008F4D11"/>
    <w:rsid w:val="008F506C"/>
    <w:rsid w:val="009011C3"/>
    <w:rsid w:val="00901237"/>
    <w:rsid w:val="00903259"/>
    <w:rsid w:val="00904624"/>
    <w:rsid w:val="009047BA"/>
    <w:rsid w:val="00910F1B"/>
    <w:rsid w:val="00917931"/>
    <w:rsid w:val="009201B8"/>
    <w:rsid w:val="00921E4E"/>
    <w:rsid w:val="009243E3"/>
    <w:rsid w:val="00926227"/>
    <w:rsid w:val="009262FC"/>
    <w:rsid w:val="00930265"/>
    <w:rsid w:val="00930A1B"/>
    <w:rsid w:val="009312FB"/>
    <w:rsid w:val="00932FB9"/>
    <w:rsid w:val="00935882"/>
    <w:rsid w:val="00936590"/>
    <w:rsid w:val="00942889"/>
    <w:rsid w:val="00943483"/>
    <w:rsid w:val="009439A6"/>
    <w:rsid w:val="00950427"/>
    <w:rsid w:val="00951E61"/>
    <w:rsid w:val="00955D1A"/>
    <w:rsid w:val="009574FF"/>
    <w:rsid w:val="00960F3D"/>
    <w:rsid w:val="00964CF7"/>
    <w:rsid w:val="009656F4"/>
    <w:rsid w:val="00965720"/>
    <w:rsid w:val="00970F09"/>
    <w:rsid w:val="00973D96"/>
    <w:rsid w:val="00980134"/>
    <w:rsid w:val="00987C19"/>
    <w:rsid w:val="00987E0C"/>
    <w:rsid w:val="0099257B"/>
    <w:rsid w:val="009947BA"/>
    <w:rsid w:val="00994913"/>
    <w:rsid w:val="00996A69"/>
    <w:rsid w:val="009A0BDE"/>
    <w:rsid w:val="009A23EB"/>
    <w:rsid w:val="009A5EB4"/>
    <w:rsid w:val="009A7B61"/>
    <w:rsid w:val="009B0790"/>
    <w:rsid w:val="009B43C5"/>
    <w:rsid w:val="009B5064"/>
    <w:rsid w:val="009B5225"/>
    <w:rsid w:val="009C2D2E"/>
    <w:rsid w:val="009D37AF"/>
    <w:rsid w:val="009F210B"/>
    <w:rsid w:val="009F223F"/>
    <w:rsid w:val="009F4223"/>
    <w:rsid w:val="009F5467"/>
    <w:rsid w:val="009F55DB"/>
    <w:rsid w:val="009F7DE2"/>
    <w:rsid w:val="00A01347"/>
    <w:rsid w:val="00A02931"/>
    <w:rsid w:val="00A10B69"/>
    <w:rsid w:val="00A14B72"/>
    <w:rsid w:val="00A20139"/>
    <w:rsid w:val="00A2091B"/>
    <w:rsid w:val="00A22A7E"/>
    <w:rsid w:val="00A2382B"/>
    <w:rsid w:val="00A25992"/>
    <w:rsid w:val="00A265DD"/>
    <w:rsid w:val="00A2763F"/>
    <w:rsid w:val="00A27A11"/>
    <w:rsid w:val="00A33C15"/>
    <w:rsid w:val="00A35FDE"/>
    <w:rsid w:val="00A3607C"/>
    <w:rsid w:val="00A52CD9"/>
    <w:rsid w:val="00A55216"/>
    <w:rsid w:val="00A56F7F"/>
    <w:rsid w:val="00A57A41"/>
    <w:rsid w:val="00A614D7"/>
    <w:rsid w:val="00A62545"/>
    <w:rsid w:val="00A7048E"/>
    <w:rsid w:val="00A71CD0"/>
    <w:rsid w:val="00A74F69"/>
    <w:rsid w:val="00A8045A"/>
    <w:rsid w:val="00A81BC8"/>
    <w:rsid w:val="00A81EFB"/>
    <w:rsid w:val="00A84D12"/>
    <w:rsid w:val="00A86831"/>
    <w:rsid w:val="00A912C5"/>
    <w:rsid w:val="00A9300B"/>
    <w:rsid w:val="00A934AD"/>
    <w:rsid w:val="00A94434"/>
    <w:rsid w:val="00AA08AE"/>
    <w:rsid w:val="00AA29AF"/>
    <w:rsid w:val="00AB1497"/>
    <w:rsid w:val="00AB507A"/>
    <w:rsid w:val="00AB7809"/>
    <w:rsid w:val="00AB78A1"/>
    <w:rsid w:val="00AC073E"/>
    <w:rsid w:val="00AC0CA0"/>
    <w:rsid w:val="00AC1075"/>
    <w:rsid w:val="00AC2849"/>
    <w:rsid w:val="00AC4D70"/>
    <w:rsid w:val="00AC6040"/>
    <w:rsid w:val="00AD1D68"/>
    <w:rsid w:val="00AE1DC6"/>
    <w:rsid w:val="00AE4FA2"/>
    <w:rsid w:val="00AE6EB2"/>
    <w:rsid w:val="00AF073D"/>
    <w:rsid w:val="00AF3E20"/>
    <w:rsid w:val="00B0036A"/>
    <w:rsid w:val="00B01431"/>
    <w:rsid w:val="00B04200"/>
    <w:rsid w:val="00B067F8"/>
    <w:rsid w:val="00B075F2"/>
    <w:rsid w:val="00B14B2B"/>
    <w:rsid w:val="00B204F2"/>
    <w:rsid w:val="00B2059A"/>
    <w:rsid w:val="00B24515"/>
    <w:rsid w:val="00B26F2C"/>
    <w:rsid w:val="00B322F8"/>
    <w:rsid w:val="00B32EF8"/>
    <w:rsid w:val="00B349D5"/>
    <w:rsid w:val="00B42939"/>
    <w:rsid w:val="00B462AD"/>
    <w:rsid w:val="00B559B2"/>
    <w:rsid w:val="00B56A15"/>
    <w:rsid w:val="00B57960"/>
    <w:rsid w:val="00B609AD"/>
    <w:rsid w:val="00B61345"/>
    <w:rsid w:val="00B63F7E"/>
    <w:rsid w:val="00B6585B"/>
    <w:rsid w:val="00B66082"/>
    <w:rsid w:val="00B72C7D"/>
    <w:rsid w:val="00B774C6"/>
    <w:rsid w:val="00B81C3B"/>
    <w:rsid w:val="00B81E60"/>
    <w:rsid w:val="00B83A37"/>
    <w:rsid w:val="00B8414B"/>
    <w:rsid w:val="00B8544D"/>
    <w:rsid w:val="00B856F1"/>
    <w:rsid w:val="00B86B69"/>
    <w:rsid w:val="00B87E7A"/>
    <w:rsid w:val="00B9515F"/>
    <w:rsid w:val="00B953FE"/>
    <w:rsid w:val="00B9586B"/>
    <w:rsid w:val="00BA1025"/>
    <w:rsid w:val="00BA245B"/>
    <w:rsid w:val="00BA5B19"/>
    <w:rsid w:val="00BA6695"/>
    <w:rsid w:val="00BA6DA8"/>
    <w:rsid w:val="00BA7979"/>
    <w:rsid w:val="00BB0E0F"/>
    <w:rsid w:val="00BB4AD0"/>
    <w:rsid w:val="00BB6569"/>
    <w:rsid w:val="00BB7907"/>
    <w:rsid w:val="00BC2F89"/>
    <w:rsid w:val="00BC3ED9"/>
    <w:rsid w:val="00BC48BC"/>
    <w:rsid w:val="00BC728C"/>
    <w:rsid w:val="00BD0A6A"/>
    <w:rsid w:val="00BD1411"/>
    <w:rsid w:val="00BD5AD9"/>
    <w:rsid w:val="00BD7376"/>
    <w:rsid w:val="00BE328B"/>
    <w:rsid w:val="00BE3292"/>
    <w:rsid w:val="00BE5742"/>
    <w:rsid w:val="00BE6A42"/>
    <w:rsid w:val="00BF0A88"/>
    <w:rsid w:val="00BF5EB4"/>
    <w:rsid w:val="00C00D72"/>
    <w:rsid w:val="00C00F0D"/>
    <w:rsid w:val="00C04FA0"/>
    <w:rsid w:val="00C06030"/>
    <w:rsid w:val="00C0667E"/>
    <w:rsid w:val="00C068C1"/>
    <w:rsid w:val="00C10030"/>
    <w:rsid w:val="00C131EE"/>
    <w:rsid w:val="00C1547F"/>
    <w:rsid w:val="00C21960"/>
    <w:rsid w:val="00C21E0C"/>
    <w:rsid w:val="00C22286"/>
    <w:rsid w:val="00C2664E"/>
    <w:rsid w:val="00C272B2"/>
    <w:rsid w:val="00C273DD"/>
    <w:rsid w:val="00C2759D"/>
    <w:rsid w:val="00C33EF8"/>
    <w:rsid w:val="00C35714"/>
    <w:rsid w:val="00C4179A"/>
    <w:rsid w:val="00C426C3"/>
    <w:rsid w:val="00C458B9"/>
    <w:rsid w:val="00C464D5"/>
    <w:rsid w:val="00C4739D"/>
    <w:rsid w:val="00C47E3E"/>
    <w:rsid w:val="00C50E27"/>
    <w:rsid w:val="00C51216"/>
    <w:rsid w:val="00C547B1"/>
    <w:rsid w:val="00C5558F"/>
    <w:rsid w:val="00C65586"/>
    <w:rsid w:val="00C71AB8"/>
    <w:rsid w:val="00C72D6D"/>
    <w:rsid w:val="00C76D7E"/>
    <w:rsid w:val="00C77E95"/>
    <w:rsid w:val="00C8573A"/>
    <w:rsid w:val="00C86803"/>
    <w:rsid w:val="00C87E8B"/>
    <w:rsid w:val="00C957C8"/>
    <w:rsid w:val="00C9737D"/>
    <w:rsid w:val="00CA401D"/>
    <w:rsid w:val="00CA5816"/>
    <w:rsid w:val="00CA6D50"/>
    <w:rsid w:val="00CA7A33"/>
    <w:rsid w:val="00CB038E"/>
    <w:rsid w:val="00CB2C9D"/>
    <w:rsid w:val="00CC1305"/>
    <w:rsid w:val="00CC66C1"/>
    <w:rsid w:val="00CC7534"/>
    <w:rsid w:val="00CD1F15"/>
    <w:rsid w:val="00CD4EB3"/>
    <w:rsid w:val="00CD63AA"/>
    <w:rsid w:val="00CE13C1"/>
    <w:rsid w:val="00CE1C40"/>
    <w:rsid w:val="00CE2CBA"/>
    <w:rsid w:val="00CE325C"/>
    <w:rsid w:val="00CE40FD"/>
    <w:rsid w:val="00CF030D"/>
    <w:rsid w:val="00CF25DB"/>
    <w:rsid w:val="00CF27C9"/>
    <w:rsid w:val="00CF6FE7"/>
    <w:rsid w:val="00D01042"/>
    <w:rsid w:val="00D01D18"/>
    <w:rsid w:val="00D01E91"/>
    <w:rsid w:val="00D03481"/>
    <w:rsid w:val="00D03FF6"/>
    <w:rsid w:val="00D07F88"/>
    <w:rsid w:val="00D10BE8"/>
    <w:rsid w:val="00D1569B"/>
    <w:rsid w:val="00D15A22"/>
    <w:rsid w:val="00D16AF4"/>
    <w:rsid w:val="00D17515"/>
    <w:rsid w:val="00D215D5"/>
    <w:rsid w:val="00D23A43"/>
    <w:rsid w:val="00D2694B"/>
    <w:rsid w:val="00D30149"/>
    <w:rsid w:val="00D309FF"/>
    <w:rsid w:val="00D30A6C"/>
    <w:rsid w:val="00D31638"/>
    <w:rsid w:val="00D3340C"/>
    <w:rsid w:val="00D34FFB"/>
    <w:rsid w:val="00D36B08"/>
    <w:rsid w:val="00D36D75"/>
    <w:rsid w:val="00D36EA2"/>
    <w:rsid w:val="00D40CD9"/>
    <w:rsid w:val="00D44E2E"/>
    <w:rsid w:val="00D45A5D"/>
    <w:rsid w:val="00D469D9"/>
    <w:rsid w:val="00D46B9C"/>
    <w:rsid w:val="00D50342"/>
    <w:rsid w:val="00D54A96"/>
    <w:rsid w:val="00D552D2"/>
    <w:rsid w:val="00D567A3"/>
    <w:rsid w:val="00D56C13"/>
    <w:rsid w:val="00D637A4"/>
    <w:rsid w:val="00D65AEE"/>
    <w:rsid w:val="00D7100D"/>
    <w:rsid w:val="00D7382A"/>
    <w:rsid w:val="00D7520E"/>
    <w:rsid w:val="00D76192"/>
    <w:rsid w:val="00D76E3A"/>
    <w:rsid w:val="00D77999"/>
    <w:rsid w:val="00D77A81"/>
    <w:rsid w:val="00D80F41"/>
    <w:rsid w:val="00D810C5"/>
    <w:rsid w:val="00D82164"/>
    <w:rsid w:val="00D822D1"/>
    <w:rsid w:val="00D83372"/>
    <w:rsid w:val="00D8753D"/>
    <w:rsid w:val="00D9026C"/>
    <w:rsid w:val="00D91114"/>
    <w:rsid w:val="00D929D6"/>
    <w:rsid w:val="00D97552"/>
    <w:rsid w:val="00DA0540"/>
    <w:rsid w:val="00DA3302"/>
    <w:rsid w:val="00DA534F"/>
    <w:rsid w:val="00DA699B"/>
    <w:rsid w:val="00DA753E"/>
    <w:rsid w:val="00DB0552"/>
    <w:rsid w:val="00DB2AE3"/>
    <w:rsid w:val="00DB6FC6"/>
    <w:rsid w:val="00DC2EA2"/>
    <w:rsid w:val="00DC3342"/>
    <w:rsid w:val="00DC6C05"/>
    <w:rsid w:val="00DC6DDA"/>
    <w:rsid w:val="00DC7C9B"/>
    <w:rsid w:val="00DD1EA0"/>
    <w:rsid w:val="00DD240C"/>
    <w:rsid w:val="00DD6600"/>
    <w:rsid w:val="00DD7CB0"/>
    <w:rsid w:val="00DE5CEA"/>
    <w:rsid w:val="00DF044A"/>
    <w:rsid w:val="00DF36AD"/>
    <w:rsid w:val="00DF5F9F"/>
    <w:rsid w:val="00DF70E5"/>
    <w:rsid w:val="00E008F0"/>
    <w:rsid w:val="00E012D9"/>
    <w:rsid w:val="00E02D44"/>
    <w:rsid w:val="00E04359"/>
    <w:rsid w:val="00E043B8"/>
    <w:rsid w:val="00E0448F"/>
    <w:rsid w:val="00E04661"/>
    <w:rsid w:val="00E0753F"/>
    <w:rsid w:val="00E116D6"/>
    <w:rsid w:val="00E14DBD"/>
    <w:rsid w:val="00E16D1B"/>
    <w:rsid w:val="00E17477"/>
    <w:rsid w:val="00E21B34"/>
    <w:rsid w:val="00E21DFB"/>
    <w:rsid w:val="00E22316"/>
    <w:rsid w:val="00E23086"/>
    <w:rsid w:val="00E25D54"/>
    <w:rsid w:val="00E25E28"/>
    <w:rsid w:val="00E2675D"/>
    <w:rsid w:val="00E270AC"/>
    <w:rsid w:val="00E30755"/>
    <w:rsid w:val="00E3137E"/>
    <w:rsid w:val="00E33208"/>
    <w:rsid w:val="00E3646A"/>
    <w:rsid w:val="00E3678C"/>
    <w:rsid w:val="00E416E4"/>
    <w:rsid w:val="00E42327"/>
    <w:rsid w:val="00E42603"/>
    <w:rsid w:val="00E43B58"/>
    <w:rsid w:val="00E44DF1"/>
    <w:rsid w:val="00E46324"/>
    <w:rsid w:val="00E51C27"/>
    <w:rsid w:val="00E53FFC"/>
    <w:rsid w:val="00E5454A"/>
    <w:rsid w:val="00E57FE4"/>
    <w:rsid w:val="00E70C2B"/>
    <w:rsid w:val="00E74A5F"/>
    <w:rsid w:val="00E75D61"/>
    <w:rsid w:val="00E84B7E"/>
    <w:rsid w:val="00E9097A"/>
    <w:rsid w:val="00E953E4"/>
    <w:rsid w:val="00E964BB"/>
    <w:rsid w:val="00E9797B"/>
    <w:rsid w:val="00EA7138"/>
    <w:rsid w:val="00EB1901"/>
    <w:rsid w:val="00EB328F"/>
    <w:rsid w:val="00EC42C4"/>
    <w:rsid w:val="00EC64E3"/>
    <w:rsid w:val="00EC73D7"/>
    <w:rsid w:val="00ED070A"/>
    <w:rsid w:val="00ED1A5F"/>
    <w:rsid w:val="00ED28DD"/>
    <w:rsid w:val="00ED4515"/>
    <w:rsid w:val="00ED4564"/>
    <w:rsid w:val="00ED505B"/>
    <w:rsid w:val="00EE02BE"/>
    <w:rsid w:val="00EE12A3"/>
    <w:rsid w:val="00EE1A53"/>
    <w:rsid w:val="00EE59DB"/>
    <w:rsid w:val="00EF6F0E"/>
    <w:rsid w:val="00F03510"/>
    <w:rsid w:val="00F06348"/>
    <w:rsid w:val="00F131E0"/>
    <w:rsid w:val="00F22E97"/>
    <w:rsid w:val="00F25B10"/>
    <w:rsid w:val="00F273B4"/>
    <w:rsid w:val="00F27717"/>
    <w:rsid w:val="00F31130"/>
    <w:rsid w:val="00F3417D"/>
    <w:rsid w:val="00F34D9B"/>
    <w:rsid w:val="00F37A40"/>
    <w:rsid w:val="00F42356"/>
    <w:rsid w:val="00F437D3"/>
    <w:rsid w:val="00F462FF"/>
    <w:rsid w:val="00F47791"/>
    <w:rsid w:val="00F47E8C"/>
    <w:rsid w:val="00F546E0"/>
    <w:rsid w:val="00F54C82"/>
    <w:rsid w:val="00F61743"/>
    <w:rsid w:val="00F66F87"/>
    <w:rsid w:val="00F67B11"/>
    <w:rsid w:val="00F72350"/>
    <w:rsid w:val="00F737A1"/>
    <w:rsid w:val="00F73CB3"/>
    <w:rsid w:val="00F76AF2"/>
    <w:rsid w:val="00F91889"/>
    <w:rsid w:val="00F96806"/>
    <w:rsid w:val="00F9716C"/>
    <w:rsid w:val="00FA1224"/>
    <w:rsid w:val="00FA6DA3"/>
    <w:rsid w:val="00FB0B8A"/>
    <w:rsid w:val="00FB22C3"/>
    <w:rsid w:val="00FB7D99"/>
    <w:rsid w:val="00FC180F"/>
    <w:rsid w:val="00FC2235"/>
    <w:rsid w:val="00FC69BA"/>
    <w:rsid w:val="00FD1259"/>
    <w:rsid w:val="00FD2141"/>
    <w:rsid w:val="00FD552B"/>
    <w:rsid w:val="00FE02F1"/>
    <w:rsid w:val="00FE2279"/>
    <w:rsid w:val="00FE3914"/>
    <w:rsid w:val="00FE3EF8"/>
    <w:rsid w:val="00FE6CB5"/>
    <w:rsid w:val="00FF422E"/>
    <w:rsid w:val="00FF7E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E94FCD"/>
  <w14:defaultImageDpi w14:val="330"/>
  <w15:docId w15:val="{9310B20E-FB20-4AC1-90B6-09EE9CE8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D47"/>
  </w:style>
  <w:style w:type="paragraph" w:styleId="Heading1">
    <w:name w:val="heading 1"/>
    <w:basedOn w:val="Normal"/>
    <w:link w:val="Heading1Char"/>
    <w:uiPriority w:val="9"/>
    <w:qFormat/>
    <w:rsid w:val="009574F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624C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574F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E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3E20"/>
    <w:rPr>
      <w:rFonts w:ascii="Lucida Grande" w:hAnsi="Lucida Grande" w:cs="Lucida Grande"/>
      <w:sz w:val="18"/>
      <w:szCs w:val="18"/>
    </w:rPr>
  </w:style>
  <w:style w:type="paragraph" w:styleId="NoSpacing">
    <w:name w:val="No Spacing"/>
    <w:uiPriority w:val="1"/>
    <w:qFormat/>
    <w:rsid w:val="00C4739D"/>
  </w:style>
  <w:style w:type="paragraph" w:styleId="ListParagraph">
    <w:name w:val="List Paragraph"/>
    <w:basedOn w:val="Normal"/>
    <w:uiPriority w:val="34"/>
    <w:qFormat/>
    <w:rsid w:val="00594123"/>
    <w:pPr>
      <w:ind w:left="720"/>
      <w:contextualSpacing/>
    </w:pPr>
  </w:style>
  <w:style w:type="paragraph" w:styleId="Footer">
    <w:name w:val="footer"/>
    <w:basedOn w:val="Normal"/>
    <w:link w:val="FooterChar"/>
    <w:uiPriority w:val="99"/>
    <w:unhideWhenUsed/>
    <w:rsid w:val="00F54C82"/>
    <w:pPr>
      <w:tabs>
        <w:tab w:val="center" w:pos="4320"/>
        <w:tab w:val="right" w:pos="8640"/>
      </w:tabs>
    </w:pPr>
  </w:style>
  <w:style w:type="character" w:customStyle="1" w:styleId="FooterChar">
    <w:name w:val="Footer Char"/>
    <w:basedOn w:val="DefaultParagraphFont"/>
    <w:link w:val="Footer"/>
    <w:uiPriority w:val="99"/>
    <w:rsid w:val="00F54C82"/>
    <w:rPr>
      <w:lang w:val="en-US"/>
    </w:rPr>
  </w:style>
  <w:style w:type="character" w:styleId="PageNumber">
    <w:name w:val="page number"/>
    <w:basedOn w:val="DefaultParagraphFont"/>
    <w:uiPriority w:val="99"/>
    <w:semiHidden/>
    <w:unhideWhenUsed/>
    <w:rsid w:val="00F54C82"/>
  </w:style>
  <w:style w:type="paragraph" w:styleId="FootnoteText">
    <w:name w:val="footnote text"/>
    <w:basedOn w:val="Normal"/>
    <w:link w:val="FootnoteTextChar"/>
    <w:uiPriority w:val="99"/>
    <w:unhideWhenUsed/>
    <w:rsid w:val="006458D9"/>
    <w:rPr>
      <w:rFonts w:eastAsiaTheme="minorHAnsi"/>
      <w:sz w:val="20"/>
      <w:szCs w:val="20"/>
    </w:rPr>
  </w:style>
  <w:style w:type="character" w:customStyle="1" w:styleId="FootnoteTextChar">
    <w:name w:val="Footnote Text Char"/>
    <w:basedOn w:val="DefaultParagraphFont"/>
    <w:link w:val="FootnoteText"/>
    <w:uiPriority w:val="99"/>
    <w:rsid w:val="006458D9"/>
    <w:rPr>
      <w:rFonts w:eastAsiaTheme="minorHAnsi"/>
      <w:sz w:val="20"/>
      <w:szCs w:val="20"/>
    </w:rPr>
  </w:style>
  <w:style w:type="character" w:styleId="FootnoteReference">
    <w:name w:val="footnote reference"/>
    <w:basedOn w:val="DefaultParagraphFont"/>
    <w:uiPriority w:val="99"/>
    <w:semiHidden/>
    <w:unhideWhenUsed/>
    <w:rsid w:val="006458D9"/>
    <w:rPr>
      <w:vertAlign w:val="superscript"/>
    </w:rPr>
  </w:style>
  <w:style w:type="character" w:styleId="Hyperlink">
    <w:name w:val="Hyperlink"/>
    <w:basedOn w:val="DefaultParagraphFont"/>
    <w:uiPriority w:val="99"/>
    <w:unhideWhenUsed/>
    <w:rsid w:val="00CF27C9"/>
    <w:rPr>
      <w:color w:val="0000FF" w:themeColor="hyperlink"/>
      <w:u w:val="single"/>
    </w:rPr>
  </w:style>
  <w:style w:type="character" w:styleId="CommentReference">
    <w:name w:val="annotation reference"/>
    <w:basedOn w:val="DefaultParagraphFont"/>
    <w:uiPriority w:val="99"/>
    <w:semiHidden/>
    <w:unhideWhenUsed/>
    <w:rsid w:val="004A7CB0"/>
    <w:rPr>
      <w:sz w:val="16"/>
      <w:szCs w:val="16"/>
    </w:rPr>
  </w:style>
  <w:style w:type="paragraph" w:styleId="CommentText">
    <w:name w:val="annotation text"/>
    <w:basedOn w:val="Normal"/>
    <w:link w:val="CommentTextChar"/>
    <w:uiPriority w:val="99"/>
    <w:semiHidden/>
    <w:unhideWhenUsed/>
    <w:rsid w:val="004A7CB0"/>
    <w:rPr>
      <w:sz w:val="20"/>
      <w:szCs w:val="20"/>
    </w:rPr>
  </w:style>
  <w:style w:type="character" w:customStyle="1" w:styleId="CommentTextChar">
    <w:name w:val="Comment Text Char"/>
    <w:basedOn w:val="DefaultParagraphFont"/>
    <w:link w:val="CommentText"/>
    <w:uiPriority w:val="99"/>
    <w:semiHidden/>
    <w:rsid w:val="004A7CB0"/>
    <w:rPr>
      <w:sz w:val="20"/>
      <w:szCs w:val="20"/>
      <w:lang w:val="en-US"/>
    </w:rPr>
  </w:style>
  <w:style w:type="paragraph" w:styleId="CommentSubject">
    <w:name w:val="annotation subject"/>
    <w:basedOn w:val="CommentText"/>
    <w:next w:val="CommentText"/>
    <w:link w:val="CommentSubjectChar"/>
    <w:uiPriority w:val="99"/>
    <w:semiHidden/>
    <w:unhideWhenUsed/>
    <w:rsid w:val="004A7CB0"/>
    <w:rPr>
      <w:b/>
      <w:bCs/>
    </w:rPr>
  </w:style>
  <w:style w:type="character" w:customStyle="1" w:styleId="CommentSubjectChar">
    <w:name w:val="Comment Subject Char"/>
    <w:basedOn w:val="CommentTextChar"/>
    <w:link w:val="CommentSubject"/>
    <w:uiPriority w:val="99"/>
    <w:semiHidden/>
    <w:rsid w:val="004A7CB0"/>
    <w:rPr>
      <w:b/>
      <w:bCs/>
      <w:sz w:val="20"/>
      <w:szCs w:val="20"/>
      <w:lang w:val="en-US"/>
    </w:rPr>
  </w:style>
  <w:style w:type="paragraph" w:customStyle="1" w:styleId="para">
    <w:name w:val="para"/>
    <w:basedOn w:val="Normal"/>
    <w:rsid w:val="0058452C"/>
    <w:pPr>
      <w:spacing w:before="100" w:beforeAutospacing="1" w:after="100" w:afterAutospacing="1"/>
    </w:pPr>
    <w:rPr>
      <w:rFonts w:ascii="Times New Roman" w:eastAsia="Times New Roman" w:hAnsi="Times New Roman" w:cs="Times New Roman"/>
      <w:lang w:eastAsia="en-GB"/>
    </w:rPr>
  </w:style>
  <w:style w:type="paragraph" w:customStyle="1" w:styleId="u-mb-2">
    <w:name w:val="u-mb-2"/>
    <w:basedOn w:val="Normal"/>
    <w:rsid w:val="0058452C"/>
    <w:pPr>
      <w:spacing w:before="100" w:beforeAutospacing="1" w:after="100" w:afterAutospacing="1"/>
    </w:pPr>
    <w:rPr>
      <w:rFonts w:ascii="Times New Roman" w:eastAsia="Times New Roman" w:hAnsi="Times New Roman" w:cs="Times New Roman"/>
      <w:lang w:eastAsia="en-GB"/>
    </w:rPr>
  </w:style>
  <w:style w:type="character" w:customStyle="1" w:styleId="authorsname">
    <w:name w:val="authors__name"/>
    <w:basedOn w:val="DefaultParagraphFont"/>
    <w:rsid w:val="0058452C"/>
  </w:style>
  <w:style w:type="paragraph" w:customStyle="1" w:styleId="quote2">
    <w:name w:val="quote2"/>
    <w:basedOn w:val="NoSpacing"/>
    <w:link w:val="quote2Char"/>
    <w:qFormat/>
    <w:rsid w:val="006F6991"/>
    <w:pPr>
      <w:ind w:left="720"/>
      <w:contextualSpacing/>
    </w:pPr>
    <w:rPr>
      <w:rFonts w:ascii="Garamond" w:hAnsi="Garamond" w:cs="AdvOTb4a945a4"/>
      <w:sz w:val="20"/>
      <w:szCs w:val="20"/>
    </w:rPr>
  </w:style>
  <w:style w:type="character" w:customStyle="1" w:styleId="quote2Char">
    <w:name w:val="quote2 Char"/>
    <w:basedOn w:val="DefaultParagraphFont"/>
    <w:link w:val="quote2"/>
    <w:rsid w:val="006F6991"/>
    <w:rPr>
      <w:rFonts w:ascii="Garamond" w:hAnsi="Garamond" w:cs="AdvOTb4a945a4"/>
      <w:sz w:val="20"/>
      <w:szCs w:val="20"/>
    </w:rPr>
  </w:style>
  <w:style w:type="paragraph" w:styleId="NormalWeb">
    <w:name w:val="Normal (Web)"/>
    <w:basedOn w:val="Normal"/>
    <w:uiPriority w:val="99"/>
    <w:unhideWhenUsed/>
    <w:rsid w:val="000D389B"/>
    <w:pPr>
      <w:spacing w:before="100" w:beforeAutospacing="1" w:after="100" w:afterAutospacing="1"/>
    </w:pPr>
    <w:rPr>
      <w:rFonts w:ascii="Times New Roman" w:eastAsia="Times New Roman" w:hAnsi="Times New Roman" w:cs="Times New Roman"/>
      <w:lang w:eastAsia="en-GB"/>
    </w:rPr>
  </w:style>
  <w:style w:type="character" w:customStyle="1" w:styleId="quote1Char">
    <w:name w:val="quote_1 Char"/>
    <w:basedOn w:val="DefaultParagraphFont"/>
    <w:link w:val="quote1"/>
    <w:locked/>
    <w:rsid w:val="00FE02F1"/>
    <w:rPr>
      <w:rFonts w:ascii="Garamond" w:hAnsi="Garamond"/>
      <w:sz w:val="20"/>
    </w:rPr>
  </w:style>
  <w:style w:type="paragraph" w:customStyle="1" w:styleId="quote1">
    <w:name w:val="quote_1"/>
    <w:basedOn w:val="Normal"/>
    <w:link w:val="quote1Char"/>
    <w:qFormat/>
    <w:rsid w:val="00FE02F1"/>
    <w:pPr>
      <w:spacing w:after="160"/>
      <w:ind w:left="720"/>
    </w:pPr>
    <w:rPr>
      <w:rFonts w:ascii="Garamond" w:hAnsi="Garamond"/>
      <w:sz w:val="20"/>
    </w:rPr>
  </w:style>
  <w:style w:type="paragraph" w:styleId="Header">
    <w:name w:val="header"/>
    <w:basedOn w:val="Normal"/>
    <w:link w:val="HeaderChar"/>
    <w:uiPriority w:val="99"/>
    <w:unhideWhenUsed/>
    <w:rsid w:val="00D552D2"/>
    <w:pPr>
      <w:tabs>
        <w:tab w:val="center" w:pos="4513"/>
        <w:tab w:val="right" w:pos="9026"/>
      </w:tabs>
    </w:pPr>
  </w:style>
  <w:style w:type="character" w:customStyle="1" w:styleId="HeaderChar">
    <w:name w:val="Header Char"/>
    <w:basedOn w:val="DefaultParagraphFont"/>
    <w:link w:val="Header"/>
    <w:uiPriority w:val="99"/>
    <w:rsid w:val="00D552D2"/>
    <w:rPr>
      <w:lang w:val="en-US"/>
    </w:rPr>
  </w:style>
  <w:style w:type="character" w:styleId="Emphasis">
    <w:name w:val="Emphasis"/>
    <w:basedOn w:val="DefaultParagraphFont"/>
    <w:uiPriority w:val="20"/>
    <w:qFormat/>
    <w:rsid w:val="00DD7CB0"/>
    <w:rPr>
      <w:i/>
      <w:iCs/>
    </w:rPr>
  </w:style>
  <w:style w:type="character" w:customStyle="1" w:styleId="UnresolvedMention1">
    <w:name w:val="Unresolved Mention1"/>
    <w:basedOn w:val="DefaultParagraphFont"/>
    <w:uiPriority w:val="99"/>
    <w:semiHidden/>
    <w:unhideWhenUsed/>
    <w:rsid w:val="00F06348"/>
    <w:rPr>
      <w:color w:val="605E5C"/>
      <w:shd w:val="clear" w:color="auto" w:fill="E1DFDD"/>
    </w:rPr>
  </w:style>
  <w:style w:type="paragraph" w:customStyle="1" w:styleId="EndNoteBibliographyTitle">
    <w:name w:val="EndNote Bibliography Title"/>
    <w:basedOn w:val="Normal"/>
    <w:link w:val="EndNoteBibliographyTitleChar"/>
    <w:rsid w:val="00C547B1"/>
    <w:pPr>
      <w:jc w:val="center"/>
    </w:pPr>
    <w:rPr>
      <w:rFonts w:ascii="Cambria" w:hAnsi="Cambria"/>
      <w:noProof/>
    </w:rPr>
  </w:style>
  <w:style w:type="character" w:customStyle="1" w:styleId="EndNoteBibliographyTitleChar">
    <w:name w:val="EndNote Bibliography Title Char"/>
    <w:basedOn w:val="FootnoteTextChar"/>
    <w:link w:val="EndNoteBibliographyTitle"/>
    <w:rsid w:val="00C547B1"/>
    <w:rPr>
      <w:rFonts w:ascii="Cambria" w:eastAsiaTheme="minorHAnsi" w:hAnsi="Cambria"/>
      <w:noProof/>
      <w:sz w:val="20"/>
      <w:szCs w:val="20"/>
    </w:rPr>
  </w:style>
  <w:style w:type="paragraph" w:customStyle="1" w:styleId="EndNoteBibliography">
    <w:name w:val="EndNote Bibliography"/>
    <w:basedOn w:val="Normal"/>
    <w:link w:val="EndNoteBibliographyChar"/>
    <w:rsid w:val="00C547B1"/>
    <w:pPr>
      <w:jc w:val="right"/>
    </w:pPr>
    <w:rPr>
      <w:rFonts w:ascii="Cambria" w:hAnsi="Cambria"/>
      <w:noProof/>
    </w:rPr>
  </w:style>
  <w:style w:type="character" w:customStyle="1" w:styleId="EndNoteBibliographyChar">
    <w:name w:val="EndNote Bibliography Char"/>
    <w:basedOn w:val="FootnoteTextChar"/>
    <w:link w:val="EndNoteBibliography"/>
    <w:rsid w:val="00C547B1"/>
    <w:rPr>
      <w:rFonts w:ascii="Cambria" w:eastAsiaTheme="minorHAnsi" w:hAnsi="Cambria"/>
      <w:noProof/>
      <w:sz w:val="20"/>
      <w:szCs w:val="20"/>
    </w:rPr>
  </w:style>
  <w:style w:type="character" w:customStyle="1" w:styleId="Heading1Char">
    <w:name w:val="Heading 1 Char"/>
    <w:basedOn w:val="DefaultParagraphFont"/>
    <w:link w:val="Heading1"/>
    <w:uiPriority w:val="9"/>
    <w:rsid w:val="009574FF"/>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574FF"/>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semiHidden/>
    <w:rsid w:val="003624C9"/>
    <w:rPr>
      <w:rFonts w:asciiTheme="majorHAnsi" w:eastAsiaTheme="majorEastAsia" w:hAnsiTheme="majorHAnsi" w:cstheme="majorBidi"/>
      <w:color w:val="365F91" w:themeColor="accent1" w:themeShade="BF"/>
      <w:sz w:val="26"/>
      <w:szCs w:val="26"/>
    </w:rPr>
  </w:style>
  <w:style w:type="character" w:customStyle="1" w:styleId="overflow">
    <w:name w:val="overflow"/>
    <w:basedOn w:val="DefaultParagraphFont"/>
    <w:rsid w:val="003624C9"/>
  </w:style>
  <w:style w:type="paragraph" w:customStyle="1" w:styleId="nova-legacy-e-listitem">
    <w:name w:val="nova-legacy-e-list__item"/>
    <w:basedOn w:val="Normal"/>
    <w:rsid w:val="008A497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478">
      <w:bodyDiv w:val="1"/>
      <w:marLeft w:val="0"/>
      <w:marRight w:val="0"/>
      <w:marTop w:val="0"/>
      <w:marBottom w:val="0"/>
      <w:divBdr>
        <w:top w:val="none" w:sz="0" w:space="0" w:color="auto"/>
        <w:left w:val="none" w:sz="0" w:space="0" w:color="auto"/>
        <w:bottom w:val="none" w:sz="0" w:space="0" w:color="auto"/>
        <w:right w:val="none" w:sz="0" w:space="0" w:color="auto"/>
      </w:divBdr>
    </w:div>
    <w:div w:id="32270394">
      <w:bodyDiv w:val="1"/>
      <w:marLeft w:val="0"/>
      <w:marRight w:val="0"/>
      <w:marTop w:val="0"/>
      <w:marBottom w:val="0"/>
      <w:divBdr>
        <w:top w:val="none" w:sz="0" w:space="0" w:color="auto"/>
        <w:left w:val="none" w:sz="0" w:space="0" w:color="auto"/>
        <w:bottom w:val="none" w:sz="0" w:space="0" w:color="auto"/>
        <w:right w:val="none" w:sz="0" w:space="0" w:color="auto"/>
      </w:divBdr>
      <w:divsChild>
        <w:div w:id="270625846">
          <w:marLeft w:val="547"/>
          <w:marRight w:val="0"/>
          <w:marTop w:val="115"/>
          <w:marBottom w:val="0"/>
          <w:divBdr>
            <w:top w:val="none" w:sz="0" w:space="0" w:color="auto"/>
            <w:left w:val="none" w:sz="0" w:space="0" w:color="auto"/>
            <w:bottom w:val="none" w:sz="0" w:space="0" w:color="auto"/>
            <w:right w:val="none" w:sz="0" w:space="0" w:color="auto"/>
          </w:divBdr>
        </w:div>
        <w:div w:id="1149901207">
          <w:marLeft w:val="547"/>
          <w:marRight w:val="0"/>
          <w:marTop w:val="115"/>
          <w:marBottom w:val="0"/>
          <w:divBdr>
            <w:top w:val="none" w:sz="0" w:space="0" w:color="auto"/>
            <w:left w:val="none" w:sz="0" w:space="0" w:color="auto"/>
            <w:bottom w:val="none" w:sz="0" w:space="0" w:color="auto"/>
            <w:right w:val="none" w:sz="0" w:space="0" w:color="auto"/>
          </w:divBdr>
        </w:div>
        <w:div w:id="1222598614">
          <w:marLeft w:val="547"/>
          <w:marRight w:val="0"/>
          <w:marTop w:val="115"/>
          <w:marBottom w:val="0"/>
          <w:divBdr>
            <w:top w:val="none" w:sz="0" w:space="0" w:color="auto"/>
            <w:left w:val="none" w:sz="0" w:space="0" w:color="auto"/>
            <w:bottom w:val="none" w:sz="0" w:space="0" w:color="auto"/>
            <w:right w:val="none" w:sz="0" w:space="0" w:color="auto"/>
          </w:divBdr>
        </w:div>
        <w:div w:id="1535117932">
          <w:marLeft w:val="547"/>
          <w:marRight w:val="0"/>
          <w:marTop w:val="115"/>
          <w:marBottom w:val="0"/>
          <w:divBdr>
            <w:top w:val="none" w:sz="0" w:space="0" w:color="auto"/>
            <w:left w:val="none" w:sz="0" w:space="0" w:color="auto"/>
            <w:bottom w:val="none" w:sz="0" w:space="0" w:color="auto"/>
            <w:right w:val="none" w:sz="0" w:space="0" w:color="auto"/>
          </w:divBdr>
        </w:div>
        <w:div w:id="1624575079">
          <w:marLeft w:val="547"/>
          <w:marRight w:val="0"/>
          <w:marTop w:val="115"/>
          <w:marBottom w:val="0"/>
          <w:divBdr>
            <w:top w:val="none" w:sz="0" w:space="0" w:color="auto"/>
            <w:left w:val="none" w:sz="0" w:space="0" w:color="auto"/>
            <w:bottom w:val="none" w:sz="0" w:space="0" w:color="auto"/>
            <w:right w:val="none" w:sz="0" w:space="0" w:color="auto"/>
          </w:divBdr>
        </w:div>
      </w:divsChild>
    </w:div>
    <w:div w:id="70473416">
      <w:bodyDiv w:val="1"/>
      <w:marLeft w:val="0"/>
      <w:marRight w:val="0"/>
      <w:marTop w:val="0"/>
      <w:marBottom w:val="0"/>
      <w:divBdr>
        <w:top w:val="none" w:sz="0" w:space="0" w:color="auto"/>
        <w:left w:val="none" w:sz="0" w:space="0" w:color="auto"/>
        <w:bottom w:val="none" w:sz="0" w:space="0" w:color="auto"/>
        <w:right w:val="none" w:sz="0" w:space="0" w:color="auto"/>
      </w:divBdr>
    </w:div>
    <w:div w:id="204801856">
      <w:bodyDiv w:val="1"/>
      <w:marLeft w:val="0"/>
      <w:marRight w:val="0"/>
      <w:marTop w:val="0"/>
      <w:marBottom w:val="0"/>
      <w:divBdr>
        <w:top w:val="none" w:sz="0" w:space="0" w:color="auto"/>
        <w:left w:val="none" w:sz="0" w:space="0" w:color="auto"/>
        <w:bottom w:val="none" w:sz="0" w:space="0" w:color="auto"/>
        <w:right w:val="none" w:sz="0" w:space="0" w:color="auto"/>
      </w:divBdr>
    </w:div>
    <w:div w:id="288703568">
      <w:bodyDiv w:val="1"/>
      <w:marLeft w:val="0"/>
      <w:marRight w:val="0"/>
      <w:marTop w:val="0"/>
      <w:marBottom w:val="0"/>
      <w:divBdr>
        <w:top w:val="none" w:sz="0" w:space="0" w:color="auto"/>
        <w:left w:val="none" w:sz="0" w:space="0" w:color="auto"/>
        <w:bottom w:val="none" w:sz="0" w:space="0" w:color="auto"/>
        <w:right w:val="none" w:sz="0" w:space="0" w:color="auto"/>
      </w:divBdr>
      <w:divsChild>
        <w:div w:id="1489902250">
          <w:marLeft w:val="547"/>
          <w:marRight w:val="0"/>
          <w:marTop w:val="106"/>
          <w:marBottom w:val="0"/>
          <w:divBdr>
            <w:top w:val="none" w:sz="0" w:space="0" w:color="auto"/>
            <w:left w:val="none" w:sz="0" w:space="0" w:color="auto"/>
            <w:bottom w:val="none" w:sz="0" w:space="0" w:color="auto"/>
            <w:right w:val="none" w:sz="0" w:space="0" w:color="auto"/>
          </w:divBdr>
        </w:div>
        <w:div w:id="440611725">
          <w:marLeft w:val="547"/>
          <w:marRight w:val="0"/>
          <w:marTop w:val="106"/>
          <w:marBottom w:val="0"/>
          <w:divBdr>
            <w:top w:val="none" w:sz="0" w:space="0" w:color="auto"/>
            <w:left w:val="none" w:sz="0" w:space="0" w:color="auto"/>
            <w:bottom w:val="none" w:sz="0" w:space="0" w:color="auto"/>
            <w:right w:val="none" w:sz="0" w:space="0" w:color="auto"/>
          </w:divBdr>
        </w:div>
        <w:div w:id="1185097847">
          <w:marLeft w:val="1166"/>
          <w:marRight w:val="0"/>
          <w:marTop w:val="43"/>
          <w:marBottom w:val="0"/>
          <w:divBdr>
            <w:top w:val="none" w:sz="0" w:space="0" w:color="auto"/>
            <w:left w:val="none" w:sz="0" w:space="0" w:color="auto"/>
            <w:bottom w:val="none" w:sz="0" w:space="0" w:color="auto"/>
            <w:right w:val="none" w:sz="0" w:space="0" w:color="auto"/>
          </w:divBdr>
        </w:div>
        <w:div w:id="1545210407">
          <w:marLeft w:val="1166"/>
          <w:marRight w:val="0"/>
          <w:marTop w:val="43"/>
          <w:marBottom w:val="0"/>
          <w:divBdr>
            <w:top w:val="none" w:sz="0" w:space="0" w:color="auto"/>
            <w:left w:val="none" w:sz="0" w:space="0" w:color="auto"/>
            <w:bottom w:val="none" w:sz="0" w:space="0" w:color="auto"/>
            <w:right w:val="none" w:sz="0" w:space="0" w:color="auto"/>
          </w:divBdr>
        </w:div>
      </w:divsChild>
    </w:div>
    <w:div w:id="295568709">
      <w:bodyDiv w:val="1"/>
      <w:marLeft w:val="0"/>
      <w:marRight w:val="0"/>
      <w:marTop w:val="0"/>
      <w:marBottom w:val="0"/>
      <w:divBdr>
        <w:top w:val="none" w:sz="0" w:space="0" w:color="auto"/>
        <w:left w:val="none" w:sz="0" w:space="0" w:color="auto"/>
        <w:bottom w:val="none" w:sz="0" w:space="0" w:color="auto"/>
        <w:right w:val="none" w:sz="0" w:space="0" w:color="auto"/>
      </w:divBdr>
    </w:div>
    <w:div w:id="332492595">
      <w:bodyDiv w:val="1"/>
      <w:marLeft w:val="0"/>
      <w:marRight w:val="0"/>
      <w:marTop w:val="0"/>
      <w:marBottom w:val="0"/>
      <w:divBdr>
        <w:top w:val="none" w:sz="0" w:space="0" w:color="auto"/>
        <w:left w:val="none" w:sz="0" w:space="0" w:color="auto"/>
        <w:bottom w:val="none" w:sz="0" w:space="0" w:color="auto"/>
        <w:right w:val="none" w:sz="0" w:space="0" w:color="auto"/>
      </w:divBdr>
    </w:div>
    <w:div w:id="392197637">
      <w:bodyDiv w:val="1"/>
      <w:marLeft w:val="0"/>
      <w:marRight w:val="0"/>
      <w:marTop w:val="0"/>
      <w:marBottom w:val="0"/>
      <w:divBdr>
        <w:top w:val="none" w:sz="0" w:space="0" w:color="auto"/>
        <w:left w:val="none" w:sz="0" w:space="0" w:color="auto"/>
        <w:bottom w:val="none" w:sz="0" w:space="0" w:color="auto"/>
        <w:right w:val="none" w:sz="0" w:space="0" w:color="auto"/>
      </w:divBdr>
    </w:div>
    <w:div w:id="428938606">
      <w:bodyDiv w:val="1"/>
      <w:marLeft w:val="0"/>
      <w:marRight w:val="0"/>
      <w:marTop w:val="0"/>
      <w:marBottom w:val="0"/>
      <w:divBdr>
        <w:top w:val="none" w:sz="0" w:space="0" w:color="auto"/>
        <w:left w:val="none" w:sz="0" w:space="0" w:color="auto"/>
        <w:bottom w:val="none" w:sz="0" w:space="0" w:color="auto"/>
        <w:right w:val="none" w:sz="0" w:space="0" w:color="auto"/>
      </w:divBdr>
    </w:div>
    <w:div w:id="461311988">
      <w:bodyDiv w:val="1"/>
      <w:marLeft w:val="0"/>
      <w:marRight w:val="0"/>
      <w:marTop w:val="0"/>
      <w:marBottom w:val="0"/>
      <w:divBdr>
        <w:top w:val="none" w:sz="0" w:space="0" w:color="auto"/>
        <w:left w:val="none" w:sz="0" w:space="0" w:color="auto"/>
        <w:bottom w:val="none" w:sz="0" w:space="0" w:color="auto"/>
        <w:right w:val="none" w:sz="0" w:space="0" w:color="auto"/>
      </w:divBdr>
    </w:div>
    <w:div w:id="554199987">
      <w:bodyDiv w:val="1"/>
      <w:marLeft w:val="0"/>
      <w:marRight w:val="0"/>
      <w:marTop w:val="0"/>
      <w:marBottom w:val="0"/>
      <w:divBdr>
        <w:top w:val="none" w:sz="0" w:space="0" w:color="auto"/>
        <w:left w:val="none" w:sz="0" w:space="0" w:color="auto"/>
        <w:bottom w:val="none" w:sz="0" w:space="0" w:color="auto"/>
        <w:right w:val="none" w:sz="0" w:space="0" w:color="auto"/>
      </w:divBdr>
    </w:div>
    <w:div w:id="569081170">
      <w:bodyDiv w:val="1"/>
      <w:marLeft w:val="0"/>
      <w:marRight w:val="0"/>
      <w:marTop w:val="0"/>
      <w:marBottom w:val="0"/>
      <w:divBdr>
        <w:top w:val="none" w:sz="0" w:space="0" w:color="auto"/>
        <w:left w:val="none" w:sz="0" w:space="0" w:color="auto"/>
        <w:bottom w:val="none" w:sz="0" w:space="0" w:color="auto"/>
        <w:right w:val="none" w:sz="0" w:space="0" w:color="auto"/>
      </w:divBdr>
    </w:div>
    <w:div w:id="589699337">
      <w:bodyDiv w:val="1"/>
      <w:marLeft w:val="0"/>
      <w:marRight w:val="0"/>
      <w:marTop w:val="0"/>
      <w:marBottom w:val="0"/>
      <w:divBdr>
        <w:top w:val="none" w:sz="0" w:space="0" w:color="auto"/>
        <w:left w:val="none" w:sz="0" w:space="0" w:color="auto"/>
        <w:bottom w:val="none" w:sz="0" w:space="0" w:color="auto"/>
        <w:right w:val="none" w:sz="0" w:space="0" w:color="auto"/>
      </w:divBdr>
      <w:divsChild>
        <w:div w:id="2121217686">
          <w:marLeft w:val="547"/>
          <w:marRight w:val="0"/>
          <w:marTop w:val="115"/>
          <w:marBottom w:val="0"/>
          <w:divBdr>
            <w:top w:val="none" w:sz="0" w:space="0" w:color="auto"/>
            <w:left w:val="none" w:sz="0" w:space="0" w:color="auto"/>
            <w:bottom w:val="none" w:sz="0" w:space="0" w:color="auto"/>
            <w:right w:val="none" w:sz="0" w:space="0" w:color="auto"/>
          </w:divBdr>
        </w:div>
      </w:divsChild>
    </w:div>
    <w:div w:id="615449484">
      <w:bodyDiv w:val="1"/>
      <w:marLeft w:val="0"/>
      <w:marRight w:val="0"/>
      <w:marTop w:val="0"/>
      <w:marBottom w:val="0"/>
      <w:divBdr>
        <w:top w:val="none" w:sz="0" w:space="0" w:color="auto"/>
        <w:left w:val="none" w:sz="0" w:space="0" w:color="auto"/>
        <w:bottom w:val="none" w:sz="0" w:space="0" w:color="auto"/>
        <w:right w:val="none" w:sz="0" w:space="0" w:color="auto"/>
      </w:divBdr>
      <w:divsChild>
        <w:div w:id="985934568">
          <w:marLeft w:val="547"/>
          <w:marRight w:val="0"/>
          <w:marTop w:val="100"/>
          <w:marBottom w:val="160"/>
          <w:divBdr>
            <w:top w:val="none" w:sz="0" w:space="0" w:color="auto"/>
            <w:left w:val="none" w:sz="0" w:space="0" w:color="auto"/>
            <w:bottom w:val="none" w:sz="0" w:space="0" w:color="auto"/>
            <w:right w:val="none" w:sz="0" w:space="0" w:color="auto"/>
          </w:divBdr>
        </w:div>
      </w:divsChild>
    </w:div>
    <w:div w:id="667254050">
      <w:bodyDiv w:val="1"/>
      <w:marLeft w:val="0"/>
      <w:marRight w:val="0"/>
      <w:marTop w:val="0"/>
      <w:marBottom w:val="0"/>
      <w:divBdr>
        <w:top w:val="none" w:sz="0" w:space="0" w:color="auto"/>
        <w:left w:val="none" w:sz="0" w:space="0" w:color="auto"/>
        <w:bottom w:val="none" w:sz="0" w:space="0" w:color="auto"/>
        <w:right w:val="none" w:sz="0" w:space="0" w:color="auto"/>
      </w:divBdr>
    </w:div>
    <w:div w:id="703751981">
      <w:bodyDiv w:val="1"/>
      <w:marLeft w:val="0"/>
      <w:marRight w:val="0"/>
      <w:marTop w:val="0"/>
      <w:marBottom w:val="0"/>
      <w:divBdr>
        <w:top w:val="none" w:sz="0" w:space="0" w:color="auto"/>
        <w:left w:val="none" w:sz="0" w:space="0" w:color="auto"/>
        <w:bottom w:val="none" w:sz="0" w:space="0" w:color="auto"/>
        <w:right w:val="none" w:sz="0" w:space="0" w:color="auto"/>
      </w:divBdr>
    </w:div>
    <w:div w:id="777412188">
      <w:bodyDiv w:val="1"/>
      <w:marLeft w:val="0"/>
      <w:marRight w:val="0"/>
      <w:marTop w:val="0"/>
      <w:marBottom w:val="0"/>
      <w:divBdr>
        <w:top w:val="none" w:sz="0" w:space="0" w:color="auto"/>
        <w:left w:val="none" w:sz="0" w:space="0" w:color="auto"/>
        <w:bottom w:val="none" w:sz="0" w:space="0" w:color="auto"/>
        <w:right w:val="none" w:sz="0" w:space="0" w:color="auto"/>
      </w:divBdr>
    </w:div>
    <w:div w:id="782650666">
      <w:bodyDiv w:val="1"/>
      <w:marLeft w:val="0"/>
      <w:marRight w:val="0"/>
      <w:marTop w:val="0"/>
      <w:marBottom w:val="0"/>
      <w:divBdr>
        <w:top w:val="none" w:sz="0" w:space="0" w:color="auto"/>
        <w:left w:val="none" w:sz="0" w:space="0" w:color="auto"/>
        <w:bottom w:val="none" w:sz="0" w:space="0" w:color="auto"/>
        <w:right w:val="none" w:sz="0" w:space="0" w:color="auto"/>
      </w:divBdr>
      <w:divsChild>
        <w:div w:id="2005015191">
          <w:marLeft w:val="0"/>
          <w:marRight w:val="0"/>
          <w:marTop w:val="0"/>
          <w:marBottom w:val="0"/>
          <w:divBdr>
            <w:top w:val="none" w:sz="0" w:space="0" w:color="auto"/>
            <w:left w:val="none" w:sz="0" w:space="0" w:color="auto"/>
            <w:bottom w:val="none" w:sz="0" w:space="0" w:color="auto"/>
            <w:right w:val="none" w:sz="0" w:space="0" w:color="auto"/>
          </w:divBdr>
        </w:div>
      </w:divsChild>
    </w:div>
    <w:div w:id="786003776">
      <w:bodyDiv w:val="1"/>
      <w:marLeft w:val="0"/>
      <w:marRight w:val="0"/>
      <w:marTop w:val="0"/>
      <w:marBottom w:val="0"/>
      <w:divBdr>
        <w:top w:val="none" w:sz="0" w:space="0" w:color="auto"/>
        <w:left w:val="none" w:sz="0" w:space="0" w:color="auto"/>
        <w:bottom w:val="none" w:sz="0" w:space="0" w:color="auto"/>
        <w:right w:val="none" w:sz="0" w:space="0" w:color="auto"/>
      </w:divBdr>
    </w:div>
    <w:div w:id="852843732">
      <w:bodyDiv w:val="1"/>
      <w:marLeft w:val="0"/>
      <w:marRight w:val="0"/>
      <w:marTop w:val="0"/>
      <w:marBottom w:val="0"/>
      <w:divBdr>
        <w:top w:val="none" w:sz="0" w:space="0" w:color="auto"/>
        <w:left w:val="none" w:sz="0" w:space="0" w:color="auto"/>
        <w:bottom w:val="none" w:sz="0" w:space="0" w:color="auto"/>
        <w:right w:val="none" w:sz="0" w:space="0" w:color="auto"/>
      </w:divBdr>
    </w:div>
    <w:div w:id="870263579">
      <w:bodyDiv w:val="1"/>
      <w:marLeft w:val="0"/>
      <w:marRight w:val="0"/>
      <w:marTop w:val="0"/>
      <w:marBottom w:val="0"/>
      <w:divBdr>
        <w:top w:val="none" w:sz="0" w:space="0" w:color="auto"/>
        <w:left w:val="none" w:sz="0" w:space="0" w:color="auto"/>
        <w:bottom w:val="none" w:sz="0" w:space="0" w:color="auto"/>
        <w:right w:val="none" w:sz="0" w:space="0" w:color="auto"/>
      </w:divBdr>
    </w:div>
    <w:div w:id="899292420">
      <w:bodyDiv w:val="1"/>
      <w:marLeft w:val="0"/>
      <w:marRight w:val="0"/>
      <w:marTop w:val="0"/>
      <w:marBottom w:val="0"/>
      <w:divBdr>
        <w:top w:val="none" w:sz="0" w:space="0" w:color="auto"/>
        <w:left w:val="none" w:sz="0" w:space="0" w:color="auto"/>
        <w:bottom w:val="none" w:sz="0" w:space="0" w:color="auto"/>
        <w:right w:val="none" w:sz="0" w:space="0" w:color="auto"/>
      </w:divBdr>
    </w:div>
    <w:div w:id="904682321">
      <w:bodyDiv w:val="1"/>
      <w:marLeft w:val="0"/>
      <w:marRight w:val="0"/>
      <w:marTop w:val="0"/>
      <w:marBottom w:val="0"/>
      <w:divBdr>
        <w:top w:val="none" w:sz="0" w:space="0" w:color="auto"/>
        <w:left w:val="none" w:sz="0" w:space="0" w:color="auto"/>
        <w:bottom w:val="none" w:sz="0" w:space="0" w:color="auto"/>
        <w:right w:val="none" w:sz="0" w:space="0" w:color="auto"/>
      </w:divBdr>
    </w:div>
    <w:div w:id="923344121">
      <w:bodyDiv w:val="1"/>
      <w:marLeft w:val="0"/>
      <w:marRight w:val="0"/>
      <w:marTop w:val="0"/>
      <w:marBottom w:val="0"/>
      <w:divBdr>
        <w:top w:val="none" w:sz="0" w:space="0" w:color="auto"/>
        <w:left w:val="none" w:sz="0" w:space="0" w:color="auto"/>
        <w:bottom w:val="none" w:sz="0" w:space="0" w:color="auto"/>
        <w:right w:val="none" w:sz="0" w:space="0" w:color="auto"/>
      </w:divBdr>
    </w:div>
    <w:div w:id="951471653">
      <w:bodyDiv w:val="1"/>
      <w:marLeft w:val="0"/>
      <w:marRight w:val="0"/>
      <w:marTop w:val="0"/>
      <w:marBottom w:val="0"/>
      <w:divBdr>
        <w:top w:val="none" w:sz="0" w:space="0" w:color="auto"/>
        <w:left w:val="none" w:sz="0" w:space="0" w:color="auto"/>
        <w:bottom w:val="none" w:sz="0" w:space="0" w:color="auto"/>
        <w:right w:val="none" w:sz="0" w:space="0" w:color="auto"/>
      </w:divBdr>
    </w:div>
    <w:div w:id="982077315">
      <w:bodyDiv w:val="1"/>
      <w:marLeft w:val="0"/>
      <w:marRight w:val="0"/>
      <w:marTop w:val="0"/>
      <w:marBottom w:val="0"/>
      <w:divBdr>
        <w:top w:val="none" w:sz="0" w:space="0" w:color="auto"/>
        <w:left w:val="none" w:sz="0" w:space="0" w:color="auto"/>
        <w:bottom w:val="none" w:sz="0" w:space="0" w:color="auto"/>
        <w:right w:val="none" w:sz="0" w:space="0" w:color="auto"/>
      </w:divBdr>
    </w:div>
    <w:div w:id="1238326410">
      <w:bodyDiv w:val="1"/>
      <w:marLeft w:val="0"/>
      <w:marRight w:val="0"/>
      <w:marTop w:val="0"/>
      <w:marBottom w:val="0"/>
      <w:divBdr>
        <w:top w:val="none" w:sz="0" w:space="0" w:color="auto"/>
        <w:left w:val="none" w:sz="0" w:space="0" w:color="auto"/>
        <w:bottom w:val="none" w:sz="0" w:space="0" w:color="auto"/>
        <w:right w:val="none" w:sz="0" w:space="0" w:color="auto"/>
      </w:divBdr>
    </w:div>
    <w:div w:id="1282490964">
      <w:bodyDiv w:val="1"/>
      <w:marLeft w:val="0"/>
      <w:marRight w:val="0"/>
      <w:marTop w:val="0"/>
      <w:marBottom w:val="0"/>
      <w:divBdr>
        <w:top w:val="none" w:sz="0" w:space="0" w:color="auto"/>
        <w:left w:val="none" w:sz="0" w:space="0" w:color="auto"/>
        <w:bottom w:val="none" w:sz="0" w:space="0" w:color="auto"/>
        <w:right w:val="none" w:sz="0" w:space="0" w:color="auto"/>
      </w:divBdr>
    </w:div>
    <w:div w:id="1284195543">
      <w:bodyDiv w:val="1"/>
      <w:marLeft w:val="0"/>
      <w:marRight w:val="0"/>
      <w:marTop w:val="0"/>
      <w:marBottom w:val="0"/>
      <w:divBdr>
        <w:top w:val="none" w:sz="0" w:space="0" w:color="auto"/>
        <w:left w:val="none" w:sz="0" w:space="0" w:color="auto"/>
        <w:bottom w:val="none" w:sz="0" w:space="0" w:color="auto"/>
        <w:right w:val="none" w:sz="0" w:space="0" w:color="auto"/>
      </w:divBdr>
    </w:div>
    <w:div w:id="1326470822">
      <w:bodyDiv w:val="1"/>
      <w:marLeft w:val="0"/>
      <w:marRight w:val="0"/>
      <w:marTop w:val="0"/>
      <w:marBottom w:val="0"/>
      <w:divBdr>
        <w:top w:val="none" w:sz="0" w:space="0" w:color="auto"/>
        <w:left w:val="none" w:sz="0" w:space="0" w:color="auto"/>
        <w:bottom w:val="none" w:sz="0" w:space="0" w:color="auto"/>
        <w:right w:val="none" w:sz="0" w:space="0" w:color="auto"/>
      </w:divBdr>
    </w:div>
    <w:div w:id="1330449711">
      <w:bodyDiv w:val="1"/>
      <w:marLeft w:val="0"/>
      <w:marRight w:val="0"/>
      <w:marTop w:val="0"/>
      <w:marBottom w:val="0"/>
      <w:divBdr>
        <w:top w:val="none" w:sz="0" w:space="0" w:color="auto"/>
        <w:left w:val="none" w:sz="0" w:space="0" w:color="auto"/>
        <w:bottom w:val="none" w:sz="0" w:space="0" w:color="auto"/>
        <w:right w:val="none" w:sz="0" w:space="0" w:color="auto"/>
      </w:divBdr>
      <w:divsChild>
        <w:div w:id="218322518">
          <w:marLeft w:val="1526"/>
          <w:marRight w:val="0"/>
          <w:marTop w:val="48"/>
          <w:marBottom w:val="0"/>
          <w:divBdr>
            <w:top w:val="none" w:sz="0" w:space="0" w:color="auto"/>
            <w:left w:val="none" w:sz="0" w:space="0" w:color="auto"/>
            <w:bottom w:val="none" w:sz="0" w:space="0" w:color="auto"/>
            <w:right w:val="none" w:sz="0" w:space="0" w:color="auto"/>
          </w:divBdr>
        </w:div>
      </w:divsChild>
    </w:div>
    <w:div w:id="1341469918">
      <w:bodyDiv w:val="1"/>
      <w:marLeft w:val="0"/>
      <w:marRight w:val="0"/>
      <w:marTop w:val="0"/>
      <w:marBottom w:val="0"/>
      <w:divBdr>
        <w:top w:val="none" w:sz="0" w:space="0" w:color="auto"/>
        <w:left w:val="none" w:sz="0" w:space="0" w:color="auto"/>
        <w:bottom w:val="none" w:sz="0" w:space="0" w:color="auto"/>
        <w:right w:val="none" w:sz="0" w:space="0" w:color="auto"/>
      </w:divBdr>
      <w:divsChild>
        <w:div w:id="224685009">
          <w:marLeft w:val="547"/>
          <w:marRight w:val="0"/>
          <w:marTop w:val="115"/>
          <w:marBottom w:val="0"/>
          <w:divBdr>
            <w:top w:val="none" w:sz="0" w:space="0" w:color="auto"/>
            <w:left w:val="none" w:sz="0" w:space="0" w:color="auto"/>
            <w:bottom w:val="none" w:sz="0" w:space="0" w:color="auto"/>
            <w:right w:val="none" w:sz="0" w:space="0" w:color="auto"/>
          </w:divBdr>
        </w:div>
        <w:div w:id="1678115126">
          <w:marLeft w:val="547"/>
          <w:marRight w:val="0"/>
          <w:marTop w:val="115"/>
          <w:marBottom w:val="0"/>
          <w:divBdr>
            <w:top w:val="none" w:sz="0" w:space="0" w:color="auto"/>
            <w:left w:val="none" w:sz="0" w:space="0" w:color="auto"/>
            <w:bottom w:val="none" w:sz="0" w:space="0" w:color="auto"/>
            <w:right w:val="none" w:sz="0" w:space="0" w:color="auto"/>
          </w:divBdr>
        </w:div>
        <w:div w:id="1124153550">
          <w:marLeft w:val="547"/>
          <w:marRight w:val="0"/>
          <w:marTop w:val="115"/>
          <w:marBottom w:val="0"/>
          <w:divBdr>
            <w:top w:val="none" w:sz="0" w:space="0" w:color="auto"/>
            <w:left w:val="none" w:sz="0" w:space="0" w:color="auto"/>
            <w:bottom w:val="none" w:sz="0" w:space="0" w:color="auto"/>
            <w:right w:val="none" w:sz="0" w:space="0" w:color="auto"/>
          </w:divBdr>
        </w:div>
      </w:divsChild>
    </w:div>
    <w:div w:id="1431779187">
      <w:bodyDiv w:val="1"/>
      <w:marLeft w:val="0"/>
      <w:marRight w:val="0"/>
      <w:marTop w:val="0"/>
      <w:marBottom w:val="0"/>
      <w:divBdr>
        <w:top w:val="none" w:sz="0" w:space="0" w:color="auto"/>
        <w:left w:val="none" w:sz="0" w:space="0" w:color="auto"/>
        <w:bottom w:val="none" w:sz="0" w:space="0" w:color="auto"/>
        <w:right w:val="none" w:sz="0" w:space="0" w:color="auto"/>
      </w:divBdr>
      <w:divsChild>
        <w:div w:id="1112868704">
          <w:marLeft w:val="547"/>
          <w:marRight w:val="0"/>
          <w:marTop w:val="115"/>
          <w:marBottom w:val="0"/>
          <w:divBdr>
            <w:top w:val="none" w:sz="0" w:space="0" w:color="auto"/>
            <w:left w:val="none" w:sz="0" w:space="0" w:color="auto"/>
            <w:bottom w:val="none" w:sz="0" w:space="0" w:color="auto"/>
            <w:right w:val="none" w:sz="0" w:space="0" w:color="auto"/>
          </w:divBdr>
        </w:div>
        <w:div w:id="1692218524">
          <w:marLeft w:val="547"/>
          <w:marRight w:val="0"/>
          <w:marTop w:val="115"/>
          <w:marBottom w:val="0"/>
          <w:divBdr>
            <w:top w:val="none" w:sz="0" w:space="0" w:color="auto"/>
            <w:left w:val="none" w:sz="0" w:space="0" w:color="auto"/>
            <w:bottom w:val="none" w:sz="0" w:space="0" w:color="auto"/>
            <w:right w:val="none" w:sz="0" w:space="0" w:color="auto"/>
          </w:divBdr>
        </w:div>
      </w:divsChild>
    </w:div>
    <w:div w:id="1433551811">
      <w:bodyDiv w:val="1"/>
      <w:marLeft w:val="0"/>
      <w:marRight w:val="0"/>
      <w:marTop w:val="0"/>
      <w:marBottom w:val="0"/>
      <w:divBdr>
        <w:top w:val="none" w:sz="0" w:space="0" w:color="auto"/>
        <w:left w:val="none" w:sz="0" w:space="0" w:color="auto"/>
        <w:bottom w:val="none" w:sz="0" w:space="0" w:color="auto"/>
        <w:right w:val="none" w:sz="0" w:space="0" w:color="auto"/>
      </w:divBdr>
      <w:divsChild>
        <w:div w:id="72555269">
          <w:marLeft w:val="547"/>
          <w:marRight w:val="0"/>
          <w:marTop w:val="115"/>
          <w:marBottom w:val="0"/>
          <w:divBdr>
            <w:top w:val="none" w:sz="0" w:space="0" w:color="auto"/>
            <w:left w:val="none" w:sz="0" w:space="0" w:color="auto"/>
            <w:bottom w:val="none" w:sz="0" w:space="0" w:color="auto"/>
            <w:right w:val="none" w:sz="0" w:space="0" w:color="auto"/>
          </w:divBdr>
        </w:div>
        <w:div w:id="348215138">
          <w:marLeft w:val="547"/>
          <w:marRight w:val="0"/>
          <w:marTop w:val="115"/>
          <w:marBottom w:val="0"/>
          <w:divBdr>
            <w:top w:val="none" w:sz="0" w:space="0" w:color="auto"/>
            <w:left w:val="none" w:sz="0" w:space="0" w:color="auto"/>
            <w:bottom w:val="none" w:sz="0" w:space="0" w:color="auto"/>
            <w:right w:val="none" w:sz="0" w:space="0" w:color="auto"/>
          </w:divBdr>
        </w:div>
        <w:div w:id="594675557">
          <w:marLeft w:val="547"/>
          <w:marRight w:val="0"/>
          <w:marTop w:val="115"/>
          <w:marBottom w:val="0"/>
          <w:divBdr>
            <w:top w:val="none" w:sz="0" w:space="0" w:color="auto"/>
            <w:left w:val="none" w:sz="0" w:space="0" w:color="auto"/>
            <w:bottom w:val="none" w:sz="0" w:space="0" w:color="auto"/>
            <w:right w:val="none" w:sz="0" w:space="0" w:color="auto"/>
          </w:divBdr>
        </w:div>
        <w:div w:id="1131561233">
          <w:marLeft w:val="547"/>
          <w:marRight w:val="0"/>
          <w:marTop w:val="115"/>
          <w:marBottom w:val="0"/>
          <w:divBdr>
            <w:top w:val="none" w:sz="0" w:space="0" w:color="auto"/>
            <w:left w:val="none" w:sz="0" w:space="0" w:color="auto"/>
            <w:bottom w:val="none" w:sz="0" w:space="0" w:color="auto"/>
            <w:right w:val="none" w:sz="0" w:space="0" w:color="auto"/>
          </w:divBdr>
        </w:div>
        <w:div w:id="1175068973">
          <w:marLeft w:val="547"/>
          <w:marRight w:val="0"/>
          <w:marTop w:val="115"/>
          <w:marBottom w:val="0"/>
          <w:divBdr>
            <w:top w:val="none" w:sz="0" w:space="0" w:color="auto"/>
            <w:left w:val="none" w:sz="0" w:space="0" w:color="auto"/>
            <w:bottom w:val="none" w:sz="0" w:space="0" w:color="auto"/>
            <w:right w:val="none" w:sz="0" w:space="0" w:color="auto"/>
          </w:divBdr>
        </w:div>
      </w:divsChild>
    </w:div>
    <w:div w:id="1455708014">
      <w:bodyDiv w:val="1"/>
      <w:marLeft w:val="0"/>
      <w:marRight w:val="0"/>
      <w:marTop w:val="0"/>
      <w:marBottom w:val="0"/>
      <w:divBdr>
        <w:top w:val="none" w:sz="0" w:space="0" w:color="auto"/>
        <w:left w:val="none" w:sz="0" w:space="0" w:color="auto"/>
        <w:bottom w:val="none" w:sz="0" w:space="0" w:color="auto"/>
        <w:right w:val="none" w:sz="0" w:space="0" w:color="auto"/>
      </w:divBdr>
    </w:div>
    <w:div w:id="1467121185">
      <w:bodyDiv w:val="1"/>
      <w:marLeft w:val="0"/>
      <w:marRight w:val="0"/>
      <w:marTop w:val="0"/>
      <w:marBottom w:val="0"/>
      <w:divBdr>
        <w:top w:val="none" w:sz="0" w:space="0" w:color="auto"/>
        <w:left w:val="none" w:sz="0" w:space="0" w:color="auto"/>
        <w:bottom w:val="none" w:sz="0" w:space="0" w:color="auto"/>
        <w:right w:val="none" w:sz="0" w:space="0" w:color="auto"/>
      </w:divBdr>
    </w:div>
    <w:div w:id="1493720860">
      <w:bodyDiv w:val="1"/>
      <w:marLeft w:val="0"/>
      <w:marRight w:val="0"/>
      <w:marTop w:val="0"/>
      <w:marBottom w:val="0"/>
      <w:divBdr>
        <w:top w:val="none" w:sz="0" w:space="0" w:color="auto"/>
        <w:left w:val="none" w:sz="0" w:space="0" w:color="auto"/>
        <w:bottom w:val="none" w:sz="0" w:space="0" w:color="auto"/>
        <w:right w:val="none" w:sz="0" w:space="0" w:color="auto"/>
      </w:divBdr>
    </w:div>
    <w:div w:id="1498377293">
      <w:bodyDiv w:val="1"/>
      <w:marLeft w:val="0"/>
      <w:marRight w:val="0"/>
      <w:marTop w:val="0"/>
      <w:marBottom w:val="0"/>
      <w:divBdr>
        <w:top w:val="none" w:sz="0" w:space="0" w:color="auto"/>
        <w:left w:val="none" w:sz="0" w:space="0" w:color="auto"/>
        <w:bottom w:val="none" w:sz="0" w:space="0" w:color="auto"/>
        <w:right w:val="none" w:sz="0" w:space="0" w:color="auto"/>
      </w:divBdr>
      <w:divsChild>
        <w:div w:id="393820899">
          <w:marLeft w:val="547"/>
          <w:marRight w:val="0"/>
          <w:marTop w:val="115"/>
          <w:marBottom w:val="0"/>
          <w:divBdr>
            <w:top w:val="none" w:sz="0" w:space="0" w:color="auto"/>
            <w:left w:val="none" w:sz="0" w:space="0" w:color="auto"/>
            <w:bottom w:val="none" w:sz="0" w:space="0" w:color="auto"/>
            <w:right w:val="none" w:sz="0" w:space="0" w:color="auto"/>
          </w:divBdr>
        </w:div>
        <w:div w:id="745611425">
          <w:marLeft w:val="547"/>
          <w:marRight w:val="0"/>
          <w:marTop w:val="115"/>
          <w:marBottom w:val="0"/>
          <w:divBdr>
            <w:top w:val="none" w:sz="0" w:space="0" w:color="auto"/>
            <w:left w:val="none" w:sz="0" w:space="0" w:color="auto"/>
            <w:bottom w:val="none" w:sz="0" w:space="0" w:color="auto"/>
            <w:right w:val="none" w:sz="0" w:space="0" w:color="auto"/>
          </w:divBdr>
        </w:div>
        <w:div w:id="1687705046">
          <w:marLeft w:val="547"/>
          <w:marRight w:val="0"/>
          <w:marTop w:val="115"/>
          <w:marBottom w:val="0"/>
          <w:divBdr>
            <w:top w:val="none" w:sz="0" w:space="0" w:color="auto"/>
            <w:left w:val="none" w:sz="0" w:space="0" w:color="auto"/>
            <w:bottom w:val="none" w:sz="0" w:space="0" w:color="auto"/>
            <w:right w:val="none" w:sz="0" w:space="0" w:color="auto"/>
          </w:divBdr>
        </w:div>
        <w:div w:id="2018143822">
          <w:marLeft w:val="547"/>
          <w:marRight w:val="0"/>
          <w:marTop w:val="115"/>
          <w:marBottom w:val="0"/>
          <w:divBdr>
            <w:top w:val="none" w:sz="0" w:space="0" w:color="auto"/>
            <w:left w:val="none" w:sz="0" w:space="0" w:color="auto"/>
            <w:bottom w:val="none" w:sz="0" w:space="0" w:color="auto"/>
            <w:right w:val="none" w:sz="0" w:space="0" w:color="auto"/>
          </w:divBdr>
        </w:div>
      </w:divsChild>
    </w:div>
    <w:div w:id="1520855577">
      <w:bodyDiv w:val="1"/>
      <w:marLeft w:val="0"/>
      <w:marRight w:val="0"/>
      <w:marTop w:val="0"/>
      <w:marBottom w:val="0"/>
      <w:divBdr>
        <w:top w:val="none" w:sz="0" w:space="0" w:color="auto"/>
        <w:left w:val="none" w:sz="0" w:space="0" w:color="auto"/>
        <w:bottom w:val="none" w:sz="0" w:space="0" w:color="auto"/>
        <w:right w:val="none" w:sz="0" w:space="0" w:color="auto"/>
      </w:divBdr>
      <w:divsChild>
        <w:div w:id="663095995">
          <w:marLeft w:val="547"/>
          <w:marRight w:val="0"/>
          <w:marTop w:val="134"/>
          <w:marBottom w:val="0"/>
          <w:divBdr>
            <w:top w:val="none" w:sz="0" w:space="0" w:color="auto"/>
            <w:left w:val="none" w:sz="0" w:space="0" w:color="auto"/>
            <w:bottom w:val="none" w:sz="0" w:space="0" w:color="auto"/>
            <w:right w:val="none" w:sz="0" w:space="0" w:color="auto"/>
          </w:divBdr>
        </w:div>
        <w:div w:id="798107122">
          <w:marLeft w:val="907"/>
          <w:marRight w:val="0"/>
          <w:marTop w:val="134"/>
          <w:marBottom w:val="0"/>
          <w:divBdr>
            <w:top w:val="none" w:sz="0" w:space="0" w:color="auto"/>
            <w:left w:val="none" w:sz="0" w:space="0" w:color="auto"/>
            <w:bottom w:val="none" w:sz="0" w:space="0" w:color="auto"/>
            <w:right w:val="none" w:sz="0" w:space="0" w:color="auto"/>
          </w:divBdr>
        </w:div>
      </w:divsChild>
    </w:div>
    <w:div w:id="1623609503">
      <w:bodyDiv w:val="1"/>
      <w:marLeft w:val="0"/>
      <w:marRight w:val="0"/>
      <w:marTop w:val="0"/>
      <w:marBottom w:val="0"/>
      <w:divBdr>
        <w:top w:val="none" w:sz="0" w:space="0" w:color="auto"/>
        <w:left w:val="none" w:sz="0" w:space="0" w:color="auto"/>
        <w:bottom w:val="none" w:sz="0" w:space="0" w:color="auto"/>
        <w:right w:val="none" w:sz="0" w:space="0" w:color="auto"/>
      </w:divBdr>
    </w:div>
    <w:div w:id="1663467345">
      <w:bodyDiv w:val="1"/>
      <w:marLeft w:val="0"/>
      <w:marRight w:val="0"/>
      <w:marTop w:val="0"/>
      <w:marBottom w:val="0"/>
      <w:divBdr>
        <w:top w:val="none" w:sz="0" w:space="0" w:color="auto"/>
        <w:left w:val="none" w:sz="0" w:space="0" w:color="auto"/>
        <w:bottom w:val="none" w:sz="0" w:space="0" w:color="auto"/>
        <w:right w:val="none" w:sz="0" w:space="0" w:color="auto"/>
      </w:divBdr>
      <w:divsChild>
        <w:div w:id="182600364">
          <w:marLeft w:val="547"/>
          <w:marRight w:val="0"/>
          <w:marTop w:val="115"/>
          <w:marBottom w:val="0"/>
          <w:divBdr>
            <w:top w:val="none" w:sz="0" w:space="0" w:color="auto"/>
            <w:left w:val="none" w:sz="0" w:space="0" w:color="auto"/>
            <w:bottom w:val="none" w:sz="0" w:space="0" w:color="auto"/>
            <w:right w:val="none" w:sz="0" w:space="0" w:color="auto"/>
          </w:divBdr>
        </w:div>
        <w:div w:id="553664366">
          <w:marLeft w:val="547"/>
          <w:marRight w:val="0"/>
          <w:marTop w:val="115"/>
          <w:marBottom w:val="0"/>
          <w:divBdr>
            <w:top w:val="none" w:sz="0" w:space="0" w:color="auto"/>
            <w:left w:val="none" w:sz="0" w:space="0" w:color="auto"/>
            <w:bottom w:val="none" w:sz="0" w:space="0" w:color="auto"/>
            <w:right w:val="none" w:sz="0" w:space="0" w:color="auto"/>
          </w:divBdr>
        </w:div>
        <w:div w:id="844978506">
          <w:marLeft w:val="547"/>
          <w:marRight w:val="0"/>
          <w:marTop w:val="115"/>
          <w:marBottom w:val="0"/>
          <w:divBdr>
            <w:top w:val="none" w:sz="0" w:space="0" w:color="auto"/>
            <w:left w:val="none" w:sz="0" w:space="0" w:color="auto"/>
            <w:bottom w:val="none" w:sz="0" w:space="0" w:color="auto"/>
            <w:right w:val="none" w:sz="0" w:space="0" w:color="auto"/>
          </w:divBdr>
        </w:div>
        <w:div w:id="978418980">
          <w:marLeft w:val="547"/>
          <w:marRight w:val="0"/>
          <w:marTop w:val="115"/>
          <w:marBottom w:val="0"/>
          <w:divBdr>
            <w:top w:val="none" w:sz="0" w:space="0" w:color="auto"/>
            <w:left w:val="none" w:sz="0" w:space="0" w:color="auto"/>
            <w:bottom w:val="none" w:sz="0" w:space="0" w:color="auto"/>
            <w:right w:val="none" w:sz="0" w:space="0" w:color="auto"/>
          </w:divBdr>
        </w:div>
        <w:div w:id="1645239845">
          <w:marLeft w:val="547"/>
          <w:marRight w:val="0"/>
          <w:marTop w:val="115"/>
          <w:marBottom w:val="0"/>
          <w:divBdr>
            <w:top w:val="none" w:sz="0" w:space="0" w:color="auto"/>
            <w:left w:val="none" w:sz="0" w:space="0" w:color="auto"/>
            <w:bottom w:val="none" w:sz="0" w:space="0" w:color="auto"/>
            <w:right w:val="none" w:sz="0" w:space="0" w:color="auto"/>
          </w:divBdr>
        </w:div>
      </w:divsChild>
    </w:div>
    <w:div w:id="1692947711">
      <w:bodyDiv w:val="1"/>
      <w:marLeft w:val="0"/>
      <w:marRight w:val="0"/>
      <w:marTop w:val="0"/>
      <w:marBottom w:val="0"/>
      <w:divBdr>
        <w:top w:val="none" w:sz="0" w:space="0" w:color="auto"/>
        <w:left w:val="none" w:sz="0" w:space="0" w:color="auto"/>
        <w:bottom w:val="none" w:sz="0" w:space="0" w:color="auto"/>
        <w:right w:val="none" w:sz="0" w:space="0" w:color="auto"/>
      </w:divBdr>
    </w:div>
    <w:div w:id="1713112043">
      <w:bodyDiv w:val="1"/>
      <w:marLeft w:val="0"/>
      <w:marRight w:val="0"/>
      <w:marTop w:val="0"/>
      <w:marBottom w:val="0"/>
      <w:divBdr>
        <w:top w:val="none" w:sz="0" w:space="0" w:color="auto"/>
        <w:left w:val="none" w:sz="0" w:space="0" w:color="auto"/>
        <w:bottom w:val="none" w:sz="0" w:space="0" w:color="auto"/>
        <w:right w:val="none" w:sz="0" w:space="0" w:color="auto"/>
      </w:divBdr>
      <w:divsChild>
        <w:div w:id="205607908">
          <w:marLeft w:val="547"/>
          <w:marRight w:val="0"/>
          <w:marTop w:val="115"/>
          <w:marBottom w:val="0"/>
          <w:divBdr>
            <w:top w:val="none" w:sz="0" w:space="0" w:color="auto"/>
            <w:left w:val="none" w:sz="0" w:space="0" w:color="auto"/>
            <w:bottom w:val="none" w:sz="0" w:space="0" w:color="auto"/>
            <w:right w:val="none" w:sz="0" w:space="0" w:color="auto"/>
          </w:divBdr>
        </w:div>
      </w:divsChild>
    </w:div>
    <w:div w:id="1786727143">
      <w:bodyDiv w:val="1"/>
      <w:marLeft w:val="0"/>
      <w:marRight w:val="0"/>
      <w:marTop w:val="0"/>
      <w:marBottom w:val="0"/>
      <w:divBdr>
        <w:top w:val="none" w:sz="0" w:space="0" w:color="auto"/>
        <w:left w:val="none" w:sz="0" w:space="0" w:color="auto"/>
        <w:bottom w:val="none" w:sz="0" w:space="0" w:color="auto"/>
        <w:right w:val="none" w:sz="0" w:space="0" w:color="auto"/>
      </w:divBdr>
    </w:div>
    <w:div w:id="1805540550">
      <w:bodyDiv w:val="1"/>
      <w:marLeft w:val="0"/>
      <w:marRight w:val="0"/>
      <w:marTop w:val="0"/>
      <w:marBottom w:val="0"/>
      <w:divBdr>
        <w:top w:val="none" w:sz="0" w:space="0" w:color="auto"/>
        <w:left w:val="none" w:sz="0" w:space="0" w:color="auto"/>
        <w:bottom w:val="none" w:sz="0" w:space="0" w:color="auto"/>
        <w:right w:val="none" w:sz="0" w:space="0" w:color="auto"/>
      </w:divBdr>
    </w:div>
    <w:div w:id="1824352468">
      <w:bodyDiv w:val="1"/>
      <w:marLeft w:val="0"/>
      <w:marRight w:val="0"/>
      <w:marTop w:val="0"/>
      <w:marBottom w:val="0"/>
      <w:divBdr>
        <w:top w:val="none" w:sz="0" w:space="0" w:color="auto"/>
        <w:left w:val="none" w:sz="0" w:space="0" w:color="auto"/>
        <w:bottom w:val="none" w:sz="0" w:space="0" w:color="auto"/>
        <w:right w:val="none" w:sz="0" w:space="0" w:color="auto"/>
      </w:divBdr>
    </w:div>
    <w:div w:id="1841578653">
      <w:bodyDiv w:val="1"/>
      <w:marLeft w:val="0"/>
      <w:marRight w:val="0"/>
      <w:marTop w:val="0"/>
      <w:marBottom w:val="0"/>
      <w:divBdr>
        <w:top w:val="none" w:sz="0" w:space="0" w:color="auto"/>
        <w:left w:val="none" w:sz="0" w:space="0" w:color="auto"/>
        <w:bottom w:val="none" w:sz="0" w:space="0" w:color="auto"/>
        <w:right w:val="none" w:sz="0" w:space="0" w:color="auto"/>
      </w:divBdr>
      <w:divsChild>
        <w:div w:id="755830681">
          <w:marLeft w:val="1526"/>
          <w:marRight w:val="0"/>
          <w:marTop w:val="48"/>
          <w:marBottom w:val="0"/>
          <w:divBdr>
            <w:top w:val="none" w:sz="0" w:space="0" w:color="auto"/>
            <w:left w:val="none" w:sz="0" w:space="0" w:color="auto"/>
            <w:bottom w:val="none" w:sz="0" w:space="0" w:color="auto"/>
            <w:right w:val="none" w:sz="0" w:space="0" w:color="auto"/>
          </w:divBdr>
        </w:div>
      </w:divsChild>
    </w:div>
    <w:div w:id="1856769585">
      <w:bodyDiv w:val="1"/>
      <w:marLeft w:val="0"/>
      <w:marRight w:val="0"/>
      <w:marTop w:val="0"/>
      <w:marBottom w:val="0"/>
      <w:divBdr>
        <w:top w:val="none" w:sz="0" w:space="0" w:color="auto"/>
        <w:left w:val="none" w:sz="0" w:space="0" w:color="auto"/>
        <w:bottom w:val="none" w:sz="0" w:space="0" w:color="auto"/>
        <w:right w:val="none" w:sz="0" w:space="0" w:color="auto"/>
      </w:divBdr>
      <w:divsChild>
        <w:div w:id="1263800225">
          <w:marLeft w:val="547"/>
          <w:marRight w:val="0"/>
          <w:marTop w:val="106"/>
          <w:marBottom w:val="0"/>
          <w:divBdr>
            <w:top w:val="none" w:sz="0" w:space="0" w:color="auto"/>
            <w:left w:val="none" w:sz="0" w:space="0" w:color="auto"/>
            <w:bottom w:val="none" w:sz="0" w:space="0" w:color="auto"/>
            <w:right w:val="none" w:sz="0" w:space="0" w:color="auto"/>
          </w:divBdr>
        </w:div>
        <w:div w:id="991642936">
          <w:marLeft w:val="547"/>
          <w:marRight w:val="0"/>
          <w:marTop w:val="106"/>
          <w:marBottom w:val="0"/>
          <w:divBdr>
            <w:top w:val="none" w:sz="0" w:space="0" w:color="auto"/>
            <w:left w:val="none" w:sz="0" w:space="0" w:color="auto"/>
            <w:bottom w:val="none" w:sz="0" w:space="0" w:color="auto"/>
            <w:right w:val="none" w:sz="0" w:space="0" w:color="auto"/>
          </w:divBdr>
        </w:div>
        <w:div w:id="1770659516">
          <w:marLeft w:val="1440"/>
          <w:marRight w:val="0"/>
          <w:marTop w:val="48"/>
          <w:marBottom w:val="0"/>
          <w:divBdr>
            <w:top w:val="none" w:sz="0" w:space="0" w:color="auto"/>
            <w:left w:val="none" w:sz="0" w:space="0" w:color="auto"/>
            <w:bottom w:val="none" w:sz="0" w:space="0" w:color="auto"/>
            <w:right w:val="none" w:sz="0" w:space="0" w:color="auto"/>
          </w:divBdr>
        </w:div>
        <w:div w:id="1834644440">
          <w:marLeft w:val="1440"/>
          <w:marRight w:val="0"/>
          <w:marTop w:val="48"/>
          <w:marBottom w:val="0"/>
          <w:divBdr>
            <w:top w:val="none" w:sz="0" w:space="0" w:color="auto"/>
            <w:left w:val="none" w:sz="0" w:space="0" w:color="auto"/>
            <w:bottom w:val="none" w:sz="0" w:space="0" w:color="auto"/>
            <w:right w:val="none" w:sz="0" w:space="0" w:color="auto"/>
          </w:divBdr>
        </w:div>
        <w:div w:id="1088035594">
          <w:marLeft w:val="547"/>
          <w:marRight w:val="0"/>
          <w:marTop w:val="106"/>
          <w:marBottom w:val="0"/>
          <w:divBdr>
            <w:top w:val="none" w:sz="0" w:space="0" w:color="auto"/>
            <w:left w:val="none" w:sz="0" w:space="0" w:color="auto"/>
            <w:bottom w:val="none" w:sz="0" w:space="0" w:color="auto"/>
            <w:right w:val="none" w:sz="0" w:space="0" w:color="auto"/>
          </w:divBdr>
        </w:div>
        <w:div w:id="207113130">
          <w:marLeft w:val="547"/>
          <w:marRight w:val="0"/>
          <w:marTop w:val="106"/>
          <w:marBottom w:val="0"/>
          <w:divBdr>
            <w:top w:val="none" w:sz="0" w:space="0" w:color="auto"/>
            <w:left w:val="none" w:sz="0" w:space="0" w:color="auto"/>
            <w:bottom w:val="none" w:sz="0" w:space="0" w:color="auto"/>
            <w:right w:val="none" w:sz="0" w:space="0" w:color="auto"/>
          </w:divBdr>
        </w:div>
        <w:div w:id="2045136954">
          <w:marLeft w:val="547"/>
          <w:marRight w:val="0"/>
          <w:marTop w:val="106"/>
          <w:marBottom w:val="0"/>
          <w:divBdr>
            <w:top w:val="none" w:sz="0" w:space="0" w:color="auto"/>
            <w:left w:val="none" w:sz="0" w:space="0" w:color="auto"/>
            <w:bottom w:val="none" w:sz="0" w:space="0" w:color="auto"/>
            <w:right w:val="none" w:sz="0" w:space="0" w:color="auto"/>
          </w:divBdr>
        </w:div>
      </w:divsChild>
    </w:div>
    <w:div w:id="1899240196">
      <w:bodyDiv w:val="1"/>
      <w:marLeft w:val="0"/>
      <w:marRight w:val="0"/>
      <w:marTop w:val="0"/>
      <w:marBottom w:val="0"/>
      <w:divBdr>
        <w:top w:val="none" w:sz="0" w:space="0" w:color="auto"/>
        <w:left w:val="none" w:sz="0" w:space="0" w:color="auto"/>
        <w:bottom w:val="none" w:sz="0" w:space="0" w:color="auto"/>
        <w:right w:val="none" w:sz="0" w:space="0" w:color="auto"/>
      </w:divBdr>
    </w:div>
    <w:div w:id="1923416863">
      <w:bodyDiv w:val="1"/>
      <w:marLeft w:val="0"/>
      <w:marRight w:val="0"/>
      <w:marTop w:val="0"/>
      <w:marBottom w:val="0"/>
      <w:divBdr>
        <w:top w:val="none" w:sz="0" w:space="0" w:color="auto"/>
        <w:left w:val="none" w:sz="0" w:space="0" w:color="auto"/>
        <w:bottom w:val="none" w:sz="0" w:space="0" w:color="auto"/>
        <w:right w:val="none" w:sz="0" w:space="0" w:color="auto"/>
      </w:divBdr>
    </w:div>
    <w:div w:id="1951887777">
      <w:bodyDiv w:val="1"/>
      <w:marLeft w:val="0"/>
      <w:marRight w:val="0"/>
      <w:marTop w:val="0"/>
      <w:marBottom w:val="0"/>
      <w:divBdr>
        <w:top w:val="none" w:sz="0" w:space="0" w:color="auto"/>
        <w:left w:val="none" w:sz="0" w:space="0" w:color="auto"/>
        <w:bottom w:val="none" w:sz="0" w:space="0" w:color="auto"/>
        <w:right w:val="none" w:sz="0" w:space="0" w:color="auto"/>
      </w:divBdr>
    </w:div>
    <w:div w:id="1998990820">
      <w:bodyDiv w:val="1"/>
      <w:marLeft w:val="0"/>
      <w:marRight w:val="0"/>
      <w:marTop w:val="0"/>
      <w:marBottom w:val="0"/>
      <w:divBdr>
        <w:top w:val="none" w:sz="0" w:space="0" w:color="auto"/>
        <w:left w:val="none" w:sz="0" w:space="0" w:color="auto"/>
        <w:bottom w:val="none" w:sz="0" w:space="0" w:color="auto"/>
        <w:right w:val="none" w:sz="0" w:space="0" w:color="auto"/>
      </w:divBdr>
    </w:div>
    <w:div w:id="2036609301">
      <w:bodyDiv w:val="1"/>
      <w:marLeft w:val="0"/>
      <w:marRight w:val="0"/>
      <w:marTop w:val="0"/>
      <w:marBottom w:val="0"/>
      <w:divBdr>
        <w:top w:val="none" w:sz="0" w:space="0" w:color="auto"/>
        <w:left w:val="none" w:sz="0" w:space="0" w:color="auto"/>
        <w:bottom w:val="none" w:sz="0" w:space="0" w:color="auto"/>
        <w:right w:val="none" w:sz="0" w:space="0" w:color="auto"/>
      </w:divBdr>
      <w:divsChild>
        <w:div w:id="1527673624">
          <w:marLeft w:val="720"/>
          <w:marRight w:val="0"/>
          <w:marTop w:val="115"/>
          <w:marBottom w:val="0"/>
          <w:divBdr>
            <w:top w:val="none" w:sz="0" w:space="0" w:color="auto"/>
            <w:left w:val="none" w:sz="0" w:space="0" w:color="auto"/>
            <w:bottom w:val="none" w:sz="0" w:space="0" w:color="auto"/>
            <w:right w:val="none" w:sz="0" w:space="0" w:color="auto"/>
          </w:divBdr>
        </w:div>
        <w:div w:id="1026370213">
          <w:marLeft w:val="720"/>
          <w:marRight w:val="0"/>
          <w:marTop w:val="115"/>
          <w:marBottom w:val="0"/>
          <w:divBdr>
            <w:top w:val="none" w:sz="0" w:space="0" w:color="auto"/>
            <w:left w:val="none" w:sz="0" w:space="0" w:color="auto"/>
            <w:bottom w:val="none" w:sz="0" w:space="0" w:color="auto"/>
            <w:right w:val="none" w:sz="0" w:space="0" w:color="auto"/>
          </w:divBdr>
        </w:div>
        <w:div w:id="732972437">
          <w:marLeft w:val="1166"/>
          <w:marRight w:val="0"/>
          <w:marTop w:val="48"/>
          <w:marBottom w:val="0"/>
          <w:divBdr>
            <w:top w:val="none" w:sz="0" w:space="0" w:color="auto"/>
            <w:left w:val="none" w:sz="0" w:space="0" w:color="auto"/>
            <w:bottom w:val="none" w:sz="0" w:space="0" w:color="auto"/>
            <w:right w:val="none" w:sz="0" w:space="0" w:color="auto"/>
          </w:divBdr>
        </w:div>
        <w:div w:id="926576387">
          <w:marLeft w:val="1166"/>
          <w:marRight w:val="0"/>
          <w:marTop w:val="48"/>
          <w:marBottom w:val="0"/>
          <w:divBdr>
            <w:top w:val="none" w:sz="0" w:space="0" w:color="auto"/>
            <w:left w:val="none" w:sz="0" w:space="0" w:color="auto"/>
            <w:bottom w:val="none" w:sz="0" w:space="0" w:color="auto"/>
            <w:right w:val="none" w:sz="0" w:space="0" w:color="auto"/>
          </w:divBdr>
        </w:div>
        <w:div w:id="934019585">
          <w:marLeft w:val="1166"/>
          <w:marRight w:val="0"/>
          <w:marTop w:val="48"/>
          <w:marBottom w:val="0"/>
          <w:divBdr>
            <w:top w:val="none" w:sz="0" w:space="0" w:color="auto"/>
            <w:left w:val="none" w:sz="0" w:space="0" w:color="auto"/>
            <w:bottom w:val="none" w:sz="0" w:space="0" w:color="auto"/>
            <w:right w:val="none" w:sz="0" w:space="0" w:color="auto"/>
          </w:divBdr>
        </w:div>
      </w:divsChild>
    </w:div>
    <w:div w:id="2086223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EBC5777F4F8A45912D7E2FA9B85257" ma:contentTypeVersion="12" ma:contentTypeDescription="Create a new document." ma:contentTypeScope="" ma:versionID="bf7544bdedb136ac538542843de707e0">
  <xsd:schema xmlns:xsd="http://www.w3.org/2001/XMLSchema" xmlns:xs="http://www.w3.org/2001/XMLSchema" xmlns:p="http://schemas.microsoft.com/office/2006/metadata/properties" xmlns:ns2="ad0d1790-a6da-4fbd-955b-4597f727f582" xmlns:ns3="f413d672-d369-4043-8040-51fa029c84b0" targetNamespace="http://schemas.microsoft.com/office/2006/metadata/properties" ma:root="true" ma:fieldsID="a7897157b2a1766b6d4c4a8754fb57cc" ns2:_="" ns3:_="">
    <xsd:import namespace="ad0d1790-a6da-4fbd-955b-4597f727f582"/>
    <xsd:import namespace="f413d672-d369-4043-8040-51fa029c8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d1790-a6da-4fbd-955b-4597f727f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3d672-d369-4043-8040-51fa029c84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76296-6F94-4E98-B7C5-89AEE3D332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D2FAE-37FA-4517-80FC-480D4B863A10}">
  <ds:schemaRefs>
    <ds:schemaRef ds:uri="http://schemas.microsoft.com/sharepoint/v3/contenttype/forms"/>
  </ds:schemaRefs>
</ds:datastoreItem>
</file>

<file path=customXml/itemProps3.xml><?xml version="1.0" encoding="utf-8"?>
<ds:datastoreItem xmlns:ds="http://schemas.openxmlformats.org/officeDocument/2006/customXml" ds:itemID="{B203269F-FDEC-499E-9B72-51CB9CB2934E}">
  <ds:schemaRefs>
    <ds:schemaRef ds:uri="http://schemas.openxmlformats.org/officeDocument/2006/bibliography"/>
  </ds:schemaRefs>
</ds:datastoreItem>
</file>

<file path=customXml/itemProps4.xml><?xml version="1.0" encoding="utf-8"?>
<ds:datastoreItem xmlns:ds="http://schemas.openxmlformats.org/officeDocument/2006/customXml" ds:itemID="{383D3F93-47DD-4421-A175-F1FCD9D99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d1790-a6da-4fbd-955b-4597f727f582"/>
    <ds:schemaRef ds:uri="f413d672-d369-4043-8040-51fa029c8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17</Pages>
  <Words>10087</Words>
  <Characters>57500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Emma Borg</cp:lastModifiedBy>
  <cp:revision>122</cp:revision>
  <cp:lastPrinted>2022-03-02T10:49:00Z</cp:lastPrinted>
  <dcterms:created xsi:type="dcterms:W3CDTF">2021-12-13T09:01:00Z</dcterms:created>
  <dcterms:modified xsi:type="dcterms:W3CDTF">2022-03-28T20:48:00Z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0x01010031EBC5777F4F8A45912D7E2FA9B85257</vt:lpwstr>
  </property>
</Properties>
</file>