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2E73" w14:textId="62618ACE" w:rsidR="007F448E" w:rsidRPr="008E6F3E" w:rsidRDefault="008E6F3E" w:rsidP="008E6F3E">
      <w:pPr>
        <w:pStyle w:val="Title"/>
      </w:pPr>
      <w:r w:rsidRPr="008E6F3E">
        <w:t xml:space="preserve">Disjunctivism and </w:t>
      </w:r>
      <w:r w:rsidR="000F31BF" w:rsidRPr="008E6F3E">
        <w:t>Cartesian Idealisation</w:t>
      </w:r>
    </w:p>
    <w:p w14:paraId="6A3584D1" w14:textId="77777777" w:rsidR="000F31BF" w:rsidRDefault="000F31BF" w:rsidP="001D07A7">
      <w:pPr>
        <w:spacing w:line="360" w:lineRule="auto"/>
        <w:jc w:val="both"/>
        <w:rPr>
          <w:rFonts w:ascii="Athelas" w:hAnsi="Athelas"/>
        </w:rPr>
      </w:pPr>
    </w:p>
    <w:p w14:paraId="0D1D49E9" w14:textId="77777777" w:rsidR="005A2AFE" w:rsidRDefault="005A2AFE" w:rsidP="001D07A7">
      <w:pPr>
        <w:spacing w:line="360" w:lineRule="auto"/>
        <w:jc w:val="both"/>
        <w:rPr>
          <w:rFonts w:ascii="Athelas" w:hAnsi="Athelas"/>
        </w:rPr>
      </w:pPr>
    </w:p>
    <w:p w14:paraId="7072B9E3" w14:textId="53EFF459" w:rsidR="005A2AFE" w:rsidRDefault="005A2AFE" w:rsidP="001D07A7">
      <w:pPr>
        <w:spacing w:line="360" w:lineRule="auto"/>
        <w:jc w:val="both"/>
        <w:rPr>
          <w:rFonts w:ascii="Athelas" w:hAnsi="Athelas"/>
        </w:rPr>
      </w:pPr>
      <w:r>
        <w:rPr>
          <w:rFonts w:ascii="Athelas" w:hAnsi="Athelas"/>
        </w:rPr>
        <w:t>M. Chirimuuta (</w:t>
      </w:r>
      <w:hyperlink r:id="rId7" w:history="1">
        <w:r w:rsidRPr="005353FD">
          <w:rPr>
            <w:rStyle w:val="Hyperlink"/>
            <w:rFonts w:ascii="Athelas" w:hAnsi="Athelas"/>
          </w:rPr>
          <w:t>m.chirimuuta@ed.ac.uk</w:t>
        </w:r>
      </w:hyperlink>
      <w:r>
        <w:rPr>
          <w:rFonts w:ascii="Athelas" w:hAnsi="Athelas"/>
        </w:rPr>
        <w:t>)</w:t>
      </w:r>
    </w:p>
    <w:p w14:paraId="504363AC" w14:textId="0A2DE24E" w:rsidR="005A2AFE" w:rsidRDefault="005A2AFE" w:rsidP="001D07A7">
      <w:pPr>
        <w:spacing w:line="360" w:lineRule="auto"/>
        <w:jc w:val="both"/>
        <w:rPr>
          <w:rFonts w:ascii="Athelas" w:hAnsi="Athelas"/>
        </w:rPr>
      </w:pPr>
      <w:r>
        <w:rPr>
          <w:rFonts w:ascii="Athelas" w:hAnsi="Athelas"/>
        </w:rPr>
        <w:t>Department of Philosophy, University of Edinburgh</w:t>
      </w:r>
    </w:p>
    <w:p w14:paraId="0E04B9AB" w14:textId="77777777" w:rsidR="00563012" w:rsidRDefault="00563012" w:rsidP="001D07A7">
      <w:pPr>
        <w:spacing w:line="360" w:lineRule="auto"/>
        <w:jc w:val="both"/>
        <w:rPr>
          <w:rFonts w:ascii="Athelas" w:hAnsi="Athelas"/>
        </w:rPr>
      </w:pPr>
    </w:p>
    <w:p w14:paraId="75ACB2A2" w14:textId="77777777" w:rsidR="005A2AFE" w:rsidRPr="000F31BF" w:rsidRDefault="005A2AFE" w:rsidP="001D07A7">
      <w:pPr>
        <w:spacing w:line="360" w:lineRule="auto"/>
        <w:jc w:val="both"/>
        <w:rPr>
          <w:rFonts w:ascii="Athelas" w:hAnsi="Athelas"/>
        </w:rPr>
      </w:pPr>
    </w:p>
    <w:p w14:paraId="29848128" w14:textId="450BA4C6" w:rsidR="00BE48F2" w:rsidRDefault="007F448E" w:rsidP="005A2AFE">
      <w:pPr>
        <w:spacing w:line="360" w:lineRule="auto"/>
        <w:ind w:left="2880"/>
        <w:jc w:val="both"/>
        <w:rPr>
          <w:rFonts w:ascii="Athelas" w:hAnsi="Athelas"/>
        </w:rPr>
      </w:pPr>
      <w:r w:rsidRPr="000F31BF">
        <w:rPr>
          <w:rFonts w:ascii="Athelas" w:hAnsi="Athelas"/>
        </w:rPr>
        <w:t>“Our calculations would be easy if there were only two bodies colliding, and these were perfectly hard, and so isolated from all other bodies that no surrounding bodies impeded or augmented their motions.</w:t>
      </w:r>
      <w:r w:rsidR="00253D72">
        <w:rPr>
          <w:rFonts w:ascii="Athelas" w:hAnsi="Athelas"/>
        </w:rPr>
        <w:t xml:space="preserve"> </w:t>
      </w:r>
      <w:r w:rsidR="00BE48F2">
        <w:rPr>
          <w:rFonts w:ascii="Athelas" w:hAnsi="Athelas"/>
        </w:rPr>
        <w:t>In this case they would obey the rules that follow.</w:t>
      </w:r>
      <w:r w:rsidRPr="000F31BF">
        <w:rPr>
          <w:rFonts w:ascii="Athelas" w:hAnsi="Athelas"/>
        </w:rPr>
        <w:t xml:space="preserve">” </w:t>
      </w:r>
    </w:p>
    <w:p w14:paraId="7833BF82" w14:textId="5DF24A78" w:rsidR="007F448E" w:rsidRDefault="007F448E" w:rsidP="005A2AFE">
      <w:pPr>
        <w:spacing w:line="360" w:lineRule="auto"/>
        <w:ind w:left="2880"/>
        <w:jc w:val="both"/>
        <w:rPr>
          <w:rFonts w:ascii="Athelas" w:hAnsi="Athelas"/>
        </w:rPr>
      </w:pPr>
      <w:r w:rsidRPr="000F31BF">
        <w:rPr>
          <w:rFonts w:ascii="Athelas" w:hAnsi="Athelas"/>
        </w:rPr>
        <w:t>Descartes</w:t>
      </w:r>
      <w:r w:rsidR="00BE48F2">
        <w:rPr>
          <w:rFonts w:ascii="Athelas" w:hAnsi="Athelas"/>
        </w:rPr>
        <w:t xml:space="preserve"> </w:t>
      </w:r>
      <w:r w:rsidR="00BE48F2" w:rsidRPr="00BE48F2">
        <w:rPr>
          <w:rFonts w:ascii="Athelas" w:hAnsi="Athelas"/>
          <w:i/>
        </w:rPr>
        <w:t>Principles of Philosophy</w:t>
      </w:r>
      <w:r w:rsidR="00BE48F2">
        <w:rPr>
          <w:rFonts w:ascii="Athelas" w:hAnsi="Athelas"/>
        </w:rPr>
        <w:t>,</w:t>
      </w:r>
      <w:r w:rsidR="00BE48F2" w:rsidRPr="000F31BF">
        <w:rPr>
          <w:rFonts w:ascii="Athelas" w:hAnsi="Athelas"/>
        </w:rPr>
        <w:t xml:space="preserve"> II </w:t>
      </w:r>
      <w:r w:rsidR="00BE48F2">
        <w:rPr>
          <w:rFonts w:ascii="Athelas" w:hAnsi="Athelas"/>
        </w:rPr>
        <w:t>§</w:t>
      </w:r>
      <w:r w:rsidR="00BE48F2" w:rsidRPr="000F31BF">
        <w:rPr>
          <w:rFonts w:ascii="Athelas" w:hAnsi="Athelas"/>
        </w:rPr>
        <w:t>45</w:t>
      </w:r>
      <w:r w:rsidR="00BE48F2">
        <w:rPr>
          <w:rFonts w:ascii="Athelas" w:hAnsi="Athelas"/>
        </w:rPr>
        <w:t xml:space="preserve"> </w:t>
      </w:r>
      <w:r w:rsidR="00BE48F2">
        <w:rPr>
          <w:rFonts w:ascii="Athelas" w:hAnsi="Athelas"/>
        </w:rPr>
        <w:fldChar w:fldCharType="begin"/>
      </w:r>
      <w:r w:rsidR="00BE48F2">
        <w:rPr>
          <w:rFonts w:ascii="Athelas" w:hAnsi="Athelas"/>
        </w:rPr>
        <w:instrText xml:space="preserve"> ADDIN EN.CITE &lt;EndNote&gt;&lt;Cite ExcludeAuth="1"&gt;&lt;Author&gt;Descartes&lt;/Author&gt;&lt;Year&gt;1985&lt;/Year&gt;&lt;RecNum&gt;808&lt;/RecNum&gt;&lt;Pages&gt;244&lt;/Pages&gt;&lt;DisplayText&gt;(1985, 244)&lt;/DisplayText&gt;&lt;record&gt;&lt;rec-number&gt;808&lt;/rec-number&gt;&lt;foreign-keys&gt;&lt;key app="EN" db-id="ez0wt50vnetwpuefdarx5d0rx0dvatzedt2s" timestamp="1620405103"&gt;808&lt;/key&gt;&lt;/foreign-keys&gt;&lt;ref-type name="Book"&gt;6&lt;/ref-type&gt;&lt;contributors&gt;&lt;authors&gt;&lt;author&gt;Descartes, René&lt;/author&gt;&lt;/authors&gt;&lt;subsidiary-authors&gt;&lt;author&gt;John Cottingham&lt;/author&gt;&lt;author&gt;Robert Stoothoff&lt;/author&gt;&lt;author&gt;Dugald Murdoch&lt;/author&gt;&lt;/subsidiary-authors&gt;&lt;/contributors&gt;&lt;titles&gt;&lt;title&gt;Philosophical Writings, Volume I&lt;/title&gt;&lt;/titles&gt;&lt;dates&gt;&lt;year&gt;1985&lt;/year&gt;&lt;/dates&gt;&lt;pub-location&gt;Cambridge&lt;/pub-location&gt;&lt;publisher&gt;Cambridge University Press&lt;/publisher&gt;&lt;urls&gt;&lt;/urls&gt;&lt;/record&gt;&lt;/Cite&gt;&lt;/EndNote&gt;</w:instrText>
      </w:r>
      <w:r w:rsidR="00BE48F2">
        <w:rPr>
          <w:rFonts w:ascii="Athelas" w:hAnsi="Athelas"/>
        </w:rPr>
        <w:fldChar w:fldCharType="separate"/>
      </w:r>
      <w:r w:rsidR="00BE48F2">
        <w:rPr>
          <w:rFonts w:ascii="Athelas" w:hAnsi="Athelas"/>
          <w:noProof/>
        </w:rPr>
        <w:t>(1985, 244)</w:t>
      </w:r>
      <w:r w:rsidR="00BE48F2">
        <w:rPr>
          <w:rFonts w:ascii="Athelas" w:hAnsi="Athelas"/>
        </w:rPr>
        <w:fldChar w:fldCharType="end"/>
      </w:r>
    </w:p>
    <w:p w14:paraId="331FC18D" w14:textId="77777777" w:rsidR="00A628C1" w:rsidRPr="000F31BF" w:rsidRDefault="00A628C1" w:rsidP="005A2AFE">
      <w:pPr>
        <w:spacing w:line="360" w:lineRule="auto"/>
        <w:ind w:left="2880"/>
        <w:jc w:val="both"/>
        <w:rPr>
          <w:rFonts w:ascii="Athelas" w:hAnsi="Athelas"/>
        </w:rPr>
      </w:pPr>
    </w:p>
    <w:p w14:paraId="2D8BC9AB" w14:textId="66C465EF" w:rsidR="00AA4DA8" w:rsidRPr="000F31BF" w:rsidRDefault="00AA4DA8" w:rsidP="001D07A7">
      <w:pPr>
        <w:spacing w:line="360" w:lineRule="auto"/>
        <w:ind w:left="2160"/>
        <w:jc w:val="both"/>
        <w:rPr>
          <w:rFonts w:ascii="Athelas" w:hAnsi="Athelas"/>
        </w:rPr>
      </w:pPr>
    </w:p>
    <w:p w14:paraId="06EAF185" w14:textId="3ED5D424" w:rsidR="00B87AAE" w:rsidRDefault="00A628C1" w:rsidP="00A628C1">
      <w:pPr>
        <w:pStyle w:val="Heading2"/>
      </w:pPr>
      <w:r>
        <w:t>Note to Reader</w:t>
      </w:r>
    </w:p>
    <w:p w14:paraId="31BACE86" w14:textId="77777777" w:rsidR="00A628C1" w:rsidRPr="00A628C1" w:rsidRDefault="00A628C1" w:rsidP="00A628C1"/>
    <w:p w14:paraId="0F48289B" w14:textId="3B773422" w:rsidR="00A628C1" w:rsidRPr="00A628C1" w:rsidRDefault="00A628C1" w:rsidP="001D07A7">
      <w:pPr>
        <w:spacing w:line="360" w:lineRule="auto"/>
        <w:jc w:val="both"/>
        <w:rPr>
          <w:rFonts w:ascii="Athelas" w:hAnsi="Athelas"/>
        </w:rPr>
      </w:pPr>
      <w:r>
        <w:rPr>
          <w:rFonts w:ascii="Athelas" w:hAnsi="Athelas"/>
        </w:rPr>
        <w:t xml:space="preserve">This draft is based on a much longer concluding chapter of my book </w:t>
      </w:r>
      <w:r>
        <w:rPr>
          <w:rFonts w:ascii="Athelas" w:hAnsi="Athelas"/>
          <w:i/>
          <w:iCs/>
        </w:rPr>
        <w:t xml:space="preserve">The Brain Abstracted </w:t>
      </w:r>
      <w:r>
        <w:rPr>
          <w:rFonts w:ascii="Athelas" w:hAnsi="Athelas"/>
        </w:rPr>
        <w:t xml:space="preserve">(under contract, MIT Press). For PAS the argument </w:t>
      </w:r>
      <w:r w:rsidR="000A1371">
        <w:rPr>
          <w:rFonts w:ascii="Athelas" w:hAnsi="Athelas"/>
        </w:rPr>
        <w:t xml:space="preserve">is reframed </w:t>
      </w:r>
      <w:r>
        <w:rPr>
          <w:rFonts w:ascii="Athelas" w:hAnsi="Athelas"/>
        </w:rPr>
        <w:t xml:space="preserve">but </w:t>
      </w:r>
      <w:r w:rsidR="000A1371">
        <w:rPr>
          <w:rFonts w:ascii="Athelas" w:hAnsi="Athelas"/>
        </w:rPr>
        <w:t xml:space="preserve">I </w:t>
      </w:r>
      <w:r>
        <w:rPr>
          <w:rFonts w:ascii="Athelas" w:hAnsi="Athelas"/>
        </w:rPr>
        <w:t xml:space="preserve">have not yet had time to do a </w:t>
      </w:r>
      <w:r w:rsidR="000A1371">
        <w:rPr>
          <w:rFonts w:ascii="Athelas" w:hAnsi="Athelas"/>
        </w:rPr>
        <w:t>complete</w:t>
      </w:r>
      <w:r>
        <w:rPr>
          <w:rFonts w:ascii="Athelas" w:hAnsi="Athelas"/>
        </w:rPr>
        <w:t xml:space="preserve"> re-write. Bullet points indicate where </w:t>
      </w:r>
      <w:r w:rsidR="00842B08">
        <w:rPr>
          <w:rFonts w:ascii="Athelas" w:hAnsi="Athelas"/>
        </w:rPr>
        <w:t xml:space="preserve">new angles need to be added, which will be incorporated in the final version. </w:t>
      </w:r>
    </w:p>
    <w:p w14:paraId="139571EC" w14:textId="77777777" w:rsidR="000A1371" w:rsidRDefault="000A1371" w:rsidP="001D07A7">
      <w:pPr>
        <w:pStyle w:val="Heading1"/>
        <w:spacing w:line="360" w:lineRule="auto"/>
        <w:jc w:val="both"/>
      </w:pPr>
    </w:p>
    <w:p w14:paraId="7D81283C" w14:textId="0373FBF4" w:rsidR="00B87AAE" w:rsidRPr="0074688F" w:rsidRDefault="008F2360" w:rsidP="001D07A7">
      <w:pPr>
        <w:pStyle w:val="Heading1"/>
        <w:spacing w:line="360" w:lineRule="auto"/>
        <w:jc w:val="both"/>
      </w:pPr>
      <w:r>
        <w:t>1</w:t>
      </w:r>
      <w:r w:rsidR="008E6F3E">
        <w:t>.</w:t>
      </w:r>
      <w:r w:rsidR="00C1642A">
        <w:t xml:space="preserve"> </w:t>
      </w:r>
      <w:r w:rsidR="008E6F3E">
        <w:t xml:space="preserve">Two Apparently Unrelated Questions </w:t>
      </w:r>
    </w:p>
    <w:p w14:paraId="652A561F" w14:textId="77777777" w:rsidR="00174AB4" w:rsidRDefault="00174AB4" w:rsidP="001D07A7">
      <w:pPr>
        <w:spacing w:line="360" w:lineRule="auto"/>
        <w:jc w:val="both"/>
        <w:rPr>
          <w:rFonts w:ascii="Athelas" w:hAnsi="Athelas"/>
        </w:rPr>
      </w:pPr>
    </w:p>
    <w:p w14:paraId="001444AB" w14:textId="175AE64A" w:rsidR="006014CD" w:rsidRDefault="00FD0C3E" w:rsidP="006014CD">
      <w:pPr>
        <w:spacing w:line="360" w:lineRule="auto"/>
        <w:jc w:val="both"/>
        <w:rPr>
          <w:rFonts w:ascii="Athelas" w:hAnsi="Athelas"/>
        </w:rPr>
      </w:pPr>
      <w:r>
        <w:rPr>
          <w:rFonts w:ascii="Athelas" w:hAnsi="Athelas"/>
        </w:rPr>
        <w:t>In t</w:t>
      </w:r>
      <w:r w:rsidR="00482485">
        <w:rPr>
          <w:rFonts w:ascii="Athelas" w:hAnsi="Athelas"/>
        </w:rPr>
        <w:t xml:space="preserve">his paper </w:t>
      </w:r>
      <w:r>
        <w:rPr>
          <w:rFonts w:ascii="Athelas" w:hAnsi="Athelas"/>
        </w:rPr>
        <w:t xml:space="preserve">I </w:t>
      </w:r>
      <w:r w:rsidR="004D4179">
        <w:rPr>
          <w:rFonts w:ascii="Athelas" w:hAnsi="Athelas"/>
        </w:rPr>
        <w:t>give answers to two apparently unrelated questions</w:t>
      </w:r>
      <w:r w:rsidR="00021C5D">
        <w:rPr>
          <w:rFonts w:ascii="Athelas" w:hAnsi="Athelas"/>
        </w:rPr>
        <w:t xml:space="preserve"> and aim to convince</w:t>
      </w:r>
      <w:r w:rsidR="000C1F1C">
        <w:rPr>
          <w:rFonts w:ascii="Athelas" w:hAnsi="Athelas"/>
        </w:rPr>
        <w:t xml:space="preserve"> you</w:t>
      </w:r>
      <w:r w:rsidR="00021C5D">
        <w:rPr>
          <w:rFonts w:ascii="Athelas" w:hAnsi="Athelas"/>
        </w:rPr>
        <w:t xml:space="preserve"> that </w:t>
      </w:r>
      <w:r w:rsidR="00835EA4">
        <w:rPr>
          <w:rFonts w:ascii="Athelas" w:hAnsi="Athelas"/>
        </w:rPr>
        <w:t xml:space="preserve">these different </w:t>
      </w:r>
      <w:r w:rsidR="000C1F1C">
        <w:rPr>
          <w:rFonts w:ascii="Athelas" w:hAnsi="Athelas"/>
        </w:rPr>
        <w:t>concerns</w:t>
      </w:r>
      <w:r w:rsidR="00835EA4">
        <w:rPr>
          <w:rFonts w:ascii="Athelas" w:hAnsi="Athelas"/>
        </w:rPr>
        <w:t xml:space="preserve"> are, in fact, </w:t>
      </w:r>
      <w:r w:rsidR="00941C2D">
        <w:rPr>
          <w:rFonts w:ascii="Athelas" w:hAnsi="Athelas"/>
        </w:rPr>
        <w:t>inter</w:t>
      </w:r>
      <w:r w:rsidR="000C1F1C">
        <w:rPr>
          <w:rFonts w:ascii="Athelas" w:hAnsi="Athelas"/>
        </w:rPr>
        <w:t>twined</w:t>
      </w:r>
      <w:r w:rsidR="00941C2D">
        <w:rPr>
          <w:rFonts w:ascii="Athelas" w:hAnsi="Athelas"/>
        </w:rPr>
        <w:t xml:space="preserve">. The first question is, </w:t>
      </w:r>
      <w:r w:rsidR="007F0C4A">
        <w:rPr>
          <w:rFonts w:ascii="Athelas" w:hAnsi="Athelas"/>
          <w:i/>
          <w:iCs/>
        </w:rPr>
        <w:t xml:space="preserve">why is </w:t>
      </w:r>
      <w:r w:rsidR="00DA2C71">
        <w:rPr>
          <w:rFonts w:ascii="Athelas" w:hAnsi="Athelas"/>
          <w:i/>
          <w:iCs/>
        </w:rPr>
        <w:t xml:space="preserve">dualism so tenacious? </w:t>
      </w:r>
      <w:r w:rsidR="00DA2C71">
        <w:rPr>
          <w:rFonts w:ascii="Athelas" w:hAnsi="Athelas"/>
        </w:rPr>
        <w:t xml:space="preserve">The second is, </w:t>
      </w:r>
      <w:r w:rsidR="00F54E70">
        <w:rPr>
          <w:rFonts w:ascii="Athelas" w:hAnsi="Athelas"/>
          <w:i/>
          <w:iCs/>
        </w:rPr>
        <w:t>w</w:t>
      </w:r>
      <w:r w:rsidR="0083193B">
        <w:rPr>
          <w:rFonts w:ascii="Athelas" w:hAnsi="Athelas"/>
          <w:i/>
          <w:iCs/>
        </w:rPr>
        <w:t xml:space="preserve">hat is really at issue in the </w:t>
      </w:r>
      <w:r w:rsidR="00B9684D">
        <w:rPr>
          <w:rFonts w:ascii="Athelas" w:hAnsi="Athelas"/>
          <w:i/>
          <w:iCs/>
        </w:rPr>
        <w:t>debate between Burge and</w:t>
      </w:r>
      <w:r w:rsidR="003E7646">
        <w:rPr>
          <w:rFonts w:ascii="Athelas" w:hAnsi="Athelas"/>
          <w:i/>
          <w:iCs/>
        </w:rPr>
        <w:t xml:space="preserve"> McDowell</w:t>
      </w:r>
      <w:r w:rsidR="00B9684D">
        <w:rPr>
          <w:rFonts w:ascii="Athelas" w:hAnsi="Athelas"/>
          <w:i/>
          <w:iCs/>
        </w:rPr>
        <w:t>?</w:t>
      </w:r>
      <w:r w:rsidR="00981E9A">
        <w:rPr>
          <w:rFonts w:ascii="Athelas" w:hAnsi="Athelas"/>
          <w:i/>
          <w:iCs/>
        </w:rPr>
        <w:t xml:space="preserve"> </w:t>
      </w:r>
      <w:r w:rsidR="00231206">
        <w:rPr>
          <w:rFonts w:ascii="Athelas" w:hAnsi="Athelas"/>
        </w:rPr>
        <w:t xml:space="preserve">Regarding the </w:t>
      </w:r>
      <w:r w:rsidR="003A691F">
        <w:rPr>
          <w:rFonts w:ascii="Athelas" w:hAnsi="Athelas"/>
        </w:rPr>
        <w:t>first question, v</w:t>
      </w:r>
      <w:r w:rsidR="006014CD">
        <w:rPr>
          <w:rFonts w:ascii="Athelas" w:hAnsi="Athelas"/>
        </w:rPr>
        <w:t>arious contemporary philosophers</w:t>
      </w:r>
      <w:r w:rsidR="003A691F">
        <w:rPr>
          <w:rFonts w:ascii="Athelas" w:hAnsi="Athelas"/>
        </w:rPr>
        <w:t xml:space="preserve"> </w:t>
      </w:r>
      <w:r w:rsidR="006014CD">
        <w:rPr>
          <w:rFonts w:ascii="Athelas" w:hAnsi="Athelas"/>
        </w:rPr>
        <w:t xml:space="preserve">have cast Descartes as the originator of a pernicious idea about the radical difference between mind and body, an idea </w:t>
      </w:r>
      <w:r w:rsidR="00842B08">
        <w:rPr>
          <w:rFonts w:ascii="Athelas" w:hAnsi="Athelas"/>
        </w:rPr>
        <w:t>with</w:t>
      </w:r>
      <w:r w:rsidR="006014CD">
        <w:rPr>
          <w:rFonts w:ascii="Athelas" w:hAnsi="Athelas"/>
        </w:rPr>
        <w:t xml:space="preserve"> weed-like tenacity, </w:t>
      </w:r>
      <w:r w:rsidR="00842B08">
        <w:rPr>
          <w:rFonts w:ascii="Athelas" w:hAnsi="Athelas"/>
        </w:rPr>
        <w:t>that</w:t>
      </w:r>
      <w:r w:rsidR="006014CD">
        <w:rPr>
          <w:rFonts w:ascii="Athelas" w:hAnsi="Athelas"/>
        </w:rPr>
        <w:t xml:space="preserve"> many have attempted to dig out once and for all, but which always seems to grow back from fragments left in the soil. The problem with this diagnosis of dualistic thinking as the result of an individual philosopher’s influence is that it fails to </w:t>
      </w:r>
      <w:r w:rsidR="006014CD">
        <w:rPr>
          <w:rFonts w:ascii="Athelas" w:hAnsi="Athelas"/>
        </w:rPr>
        <w:lastRenderedPageBreak/>
        <w:t xml:space="preserve">consider that there may be broader and still active causes of its appeal. What is left unconsidered is the possibility that dualism is symptomatic of the wider tendencies of the scientific culture that Descartes, amongst others, represents, and that it persists not because of the long shadow of one philosopher, but because the essentials of this intellectual culture remain. </w:t>
      </w:r>
      <w:r w:rsidR="0035526E">
        <w:rPr>
          <w:rFonts w:ascii="Athelas" w:hAnsi="Athelas"/>
        </w:rPr>
        <w:t xml:space="preserve">In Sections 2 and 3 I will argue that </w:t>
      </w:r>
      <w:r w:rsidR="00C170CB">
        <w:rPr>
          <w:rFonts w:ascii="Athelas" w:hAnsi="Athelas"/>
        </w:rPr>
        <w:t xml:space="preserve">this is </w:t>
      </w:r>
      <w:r w:rsidR="00BC3839">
        <w:rPr>
          <w:rFonts w:ascii="Athelas" w:hAnsi="Athelas"/>
        </w:rPr>
        <w:t xml:space="preserve">indeed </w:t>
      </w:r>
      <w:r w:rsidR="00C170CB">
        <w:rPr>
          <w:rFonts w:ascii="Athelas" w:hAnsi="Athelas"/>
        </w:rPr>
        <w:t>the case, and th</w:t>
      </w:r>
      <w:r w:rsidR="00BC3839">
        <w:rPr>
          <w:rFonts w:ascii="Athelas" w:hAnsi="Athelas"/>
        </w:rPr>
        <w:t xml:space="preserve">at the </w:t>
      </w:r>
      <w:r w:rsidR="00060121">
        <w:rPr>
          <w:rFonts w:ascii="Athelas" w:hAnsi="Athelas"/>
        </w:rPr>
        <w:t xml:space="preserve">mode of thought at issue is to do with the </w:t>
      </w:r>
      <w:r w:rsidR="009C0E9F">
        <w:rPr>
          <w:rFonts w:ascii="Athelas" w:hAnsi="Athelas"/>
        </w:rPr>
        <w:t xml:space="preserve">dominance of </w:t>
      </w:r>
      <w:r w:rsidR="00E83EE5">
        <w:rPr>
          <w:rFonts w:ascii="Athelas" w:hAnsi="Athelas"/>
        </w:rPr>
        <w:t xml:space="preserve">scientific </w:t>
      </w:r>
      <w:r w:rsidR="008B0B52">
        <w:rPr>
          <w:rFonts w:ascii="Athelas" w:hAnsi="Athelas"/>
        </w:rPr>
        <w:t xml:space="preserve">idealisations in our thinking about nature, </w:t>
      </w:r>
      <w:r w:rsidR="006D695A">
        <w:rPr>
          <w:rFonts w:ascii="Athelas" w:hAnsi="Athelas"/>
        </w:rPr>
        <w:t>including human being</w:t>
      </w:r>
      <w:r w:rsidR="007F076A">
        <w:rPr>
          <w:rFonts w:ascii="Athelas" w:hAnsi="Athelas"/>
        </w:rPr>
        <w:t xml:space="preserve">s and their minds. </w:t>
      </w:r>
    </w:p>
    <w:p w14:paraId="249AFD55" w14:textId="77777777" w:rsidR="006014CD" w:rsidRDefault="006014CD" w:rsidP="006014CD">
      <w:pPr>
        <w:spacing w:line="360" w:lineRule="auto"/>
        <w:jc w:val="both"/>
        <w:rPr>
          <w:rFonts w:ascii="Athelas" w:hAnsi="Athelas"/>
        </w:rPr>
      </w:pPr>
    </w:p>
    <w:p w14:paraId="22417688" w14:textId="45276842" w:rsidR="00882C1C" w:rsidRPr="00BE38D9" w:rsidRDefault="003C704C" w:rsidP="00882C1C">
      <w:pPr>
        <w:spacing w:line="360" w:lineRule="auto"/>
        <w:jc w:val="both"/>
        <w:rPr>
          <w:rFonts w:ascii="Athelas" w:hAnsi="Athelas"/>
        </w:rPr>
      </w:pPr>
      <w:r>
        <w:rPr>
          <w:rFonts w:ascii="Athelas" w:hAnsi="Athelas"/>
        </w:rPr>
        <w:t xml:space="preserve">In answer to the second question, </w:t>
      </w:r>
      <w:r w:rsidR="00882C1C">
        <w:rPr>
          <w:rFonts w:ascii="Athelas" w:hAnsi="Athelas"/>
        </w:rPr>
        <w:t xml:space="preserve"> </w:t>
      </w:r>
      <w:r w:rsidR="00882C1C">
        <w:rPr>
          <w:rFonts w:ascii="Athelas" w:hAnsi="Athelas"/>
        </w:rPr>
        <w:fldChar w:fldCharType="begin"/>
      </w:r>
      <w:r w:rsidR="00882C1C">
        <w:rPr>
          <w:rFonts w:ascii="Athelas" w:hAnsi="Athelas"/>
        </w:rPr>
        <w:instrText xml:space="preserve"> ADDIN EN.CITE &lt;EndNote&gt;&lt;Cite AuthorYear="1"&gt;&lt;Author&gt;Fish&lt;/Author&gt;&lt;Year&gt;2021&lt;/Year&gt;&lt;RecNum&gt;936&lt;/RecNum&gt;&lt;DisplayText&gt;Fish (2021)&lt;/DisplayText&gt;&lt;record&gt;&lt;rec-number&gt;936&lt;/rec-number&gt;&lt;foreign-keys&gt;&lt;key app="EN" db-id="ez0wt50vnetwpuefdarx5d0rx0dvatzedt2s" timestamp="1624638364"&gt;936&lt;/key&gt;&lt;/foreign-keys&gt;&lt;ref-type name="Book Section"&gt;5&lt;/ref-type&gt;&lt;contributors&gt;&lt;authors&gt;&lt;author&gt;Fish, William&lt;/author&gt;&lt;/authors&gt;&lt;secondary-authors&gt;&lt;author&gt;Heather Logue&lt;/author&gt;&lt;author&gt;Louise Richardson&lt;/author&gt;&lt;/secondary-authors&gt;&lt;/contributors&gt;&lt;titles&gt;&lt;title&gt;Perceptual Paradigms&lt;/title&gt;&lt;secondary-title&gt;Purpose and Procedure in Philosophy of Perception&lt;/secondary-title&gt;&lt;/titles&gt;&lt;pages&gt;23-42&lt;/pages&gt;&lt;dates&gt;&lt;year&gt;2021&lt;/year&gt;&lt;/dates&gt;&lt;pub-location&gt;Oxford&lt;/pub-location&gt;&lt;publisher&gt;Oxford University Press&lt;/publisher&gt;&lt;urls&gt;&lt;/urls&gt;&lt;/record&gt;&lt;/Cite&gt;&lt;/EndNote&gt;</w:instrText>
      </w:r>
      <w:r w:rsidR="00882C1C">
        <w:rPr>
          <w:rFonts w:ascii="Athelas" w:hAnsi="Athelas"/>
        </w:rPr>
        <w:fldChar w:fldCharType="separate"/>
      </w:r>
      <w:r w:rsidR="00882C1C">
        <w:rPr>
          <w:rFonts w:ascii="Athelas" w:hAnsi="Athelas"/>
          <w:noProof/>
        </w:rPr>
        <w:t>Fish (2021)</w:t>
      </w:r>
      <w:r w:rsidR="00882C1C">
        <w:rPr>
          <w:rFonts w:ascii="Athelas" w:hAnsi="Athelas"/>
        </w:rPr>
        <w:fldChar w:fldCharType="end"/>
      </w:r>
      <w:r w:rsidR="00882C1C">
        <w:rPr>
          <w:rFonts w:ascii="Athelas" w:hAnsi="Athelas"/>
        </w:rPr>
        <w:t xml:space="preserve"> has </w:t>
      </w:r>
      <w:r w:rsidR="00330447">
        <w:rPr>
          <w:rFonts w:ascii="Athelas" w:hAnsi="Athelas"/>
        </w:rPr>
        <w:t xml:space="preserve">examined </w:t>
      </w:r>
      <w:r w:rsidR="00650B96">
        <w:rPr>
          <w:rFonts w:ascii="Athelas" w:hAnsi="Athelas"/>
        </w:rPr>
        <w:t xml:space="preserve">the debate between Burge and McDowell over </w:t>
      </w:r>
      <w:r w:rsidR="009F0C62">
        <w:rPr>
          <w:rFonts w:ascii="Athelas" w:hAnsi="Athelas"/>
        </w:rPr>
        <w:t>the alleged incompatibility of</w:t>
      </w:r>
      <w:r w:rsidR="00650B96">
        <w:rPr>
          <w:rFonts w:ascii="Athelas" w:hAnsi="Athelas"/>
        </w:rPr>
        <w:t xml:space="preserve"> disjunctivism with the discoveries of perceptual science, and </w:t>
      </w:r>
      <w:r w:rsidR="009F0C62">
        <w:rPr>
          <w:rFonts w:ascii="Athelas" w:hAnsi="Athelas"/>
        </w:rPr>
        <w:t xml:space="preserve">has </w:t>
      </w:r>
      <w:r w:rsidR="00882C1C">
        <w:rPr>
          <w:rFonts w:ascii="Athelas" w:hAnsi="Athelas"/>
        </w:rPr>
        <w:t xml:space="preserve">compared </w:t>
      </w:r>
      <w:r w:rsidR="00650B96">
        <w:rPr>
          <w:rFonts w:ascii="Athelas" w:hAnsi="Athelas"/>
        </w:rPr>
        <w:t xml:space="preserve">it </w:t>
      </w:r>
      <w:r w:rsidR="00882C1C">
        <w:rPr>
          <w:rFonts w:ascii="Athelas" w:hAnsi="Athelas"/>
        </w:rPr>
        <w:t>to a clash of Kuhnian paradigms.</w:t>
      </w:r>
      <w:r w:rsidR="00886709">
        <w:rPr>
          <w:rFonts w:ascii="Athelas" w:hAnsi="Athelas"/>
        </w:rPr>
        <w:t xml:space="preserve"> </w:t>
      </w:r>
      <w:r w:rsidR="00886709">
        <w:rPr>
          <w:rFonts w:ascii="Athelas" w:hAnsi="Athelas"/>
        </w:rPr>
        <w:fldChar w:fldCharType="begin"/>
      </w:r>
      <w:r w:rsidR="00886709">
        <w:rPr>
          <w:rFonts w:ascii="Athelas" w:hAnsi="Athelas"/>
        </w:rPr>
        <w:instrText xml:space="preserve"> ADDIN EN.CITE &lt;EndNote&gt;&lt;Cite AuthorYear="1"&gt;&lt;Author&gt;Miguens&lt;/Author&gt;&lt;Year&gt;2020&lt;/Year&gt;&lt;RecNum&gt;1199&lt;/RecNum&gt;&lt;DisplayText&gt;Miguens (2020)&lt;/DisplayText&gt;&lt;record&gt;&lt;rec-number&gt;1199&lt;/rec-number&gt;&lt;foreign-keys&gt;&lt;key app="EN" db-id="ez0wt50vnetwpuefdarx5d0rx0dvatzedt2s" timestamp="1649499050"&gt;1199&lt;/key&gt;&lt;/foreign-keys&gt;&lt;ref-type name="Journal Article"&gt;17&lt;/ref-type&gt;&lt;contributors&gt;&lt;authors&gt;&lt;author&gt;Miguens, Sofia&lt;/author&gt;&lt;/authors&gt;&lt;/contributors&gt;&lt;titles&gt;&lt;title&gt;What is ‘Representation’? – a Debate Between Tyler Burge and John McDowell (with a Reference to Daniel Dennett)&lt;/title&gt;&lt;secondary-title&gt;Avant&lt;/secondary-title&gt;&lt;/titles&gt;&lt;periodical&gt;&lt;full-title&gt;Avant&lt;/full-title&gt;&lt;/periodical&gt;&lt;pages&gt;1-18&lt;/pages&gt;&lt;volume&gt;11&lt;/volume&gt;&lt;number&gt;10.26913/avant.2020.02.18&lt;/number&gt;&lt;num-vols&gt;2&lt;/num-vols&gt;&lt;dates&gt;&lt;year&gt;2020&lt;/year&gt;&lt;/dates&gt;&lt;urls&gt;&lt;/urls&gt;&lt;/record&gt;&lt;/Cite&gt;&lt;/EndNote&gt;</w:instrText>
      </w:r>
      <w:r w:rsidR="00886709">
        <w:rPr>
          <w:rFonts w:ascii="Athelas" w:hAnsi="Athelas"/>
        </w:rPr>
        <w:fldChar w:fldCharType="separate"/>
      </w:r>
      <w:r w:rsidR="00886709">
        <w:rPr>
          <w:rFonts w:ascii="Athelas" w:hAnsi="Athelas"/>
          <w:noProof/>
        </w:rPr>
        <w:t>Miguens (2020)</w:t>
      </w:r>
      <w:r w:rsidR="00886709">
        <w:rPr>
          <w:rFonts w:ascii="Athelas" w:hAnsi="Athelas"/>
        </w:rPr>
        <w:fldChar w:fldCharType="end"/>
      </w:r>
      <w:r w:rsidR="00886709">
        <w:rPr>
          <w:rFonts w:ascii="Athelas" w:hAnsi="Athelas"/>
        </w:rPr>
        <w:t xml:space="preserve"> takes conflicting ideas about representations to be the main point of disagreement. </w:t>
      </w:r>
      <w:r w:rsidR="0034124D">
        <w:rPr>
          <w:rFonts w:ascii="Athelas" w:hAnsi="Athelas"/>
        </w:rPr>
        <w:t xml:space="preserve">I will argue instead that </w:t>
      </w:r>
      <w:r w:rsidR="0012226F">
        <w:rPr>
          <w:rFonts w:ascii="Athelas" w:hAnsi="Athelas"/>
        </w:rPr>
        <w:t xml:space="preserve">the point at issue is </w:t>
      </w:r>
      <w:r w:rsidR="00777B62">
        <w:rPr>
          <w:rFonts w:ascii="Athelas" w:hAnsi="Athelas"/>
        </w:rPr>
        <w:t xml:space="preserve">Burge’s acceptance, and McDowell’s rejection of </w:t>
      </w:r>
      <w:r w:rsidR="00490363">
        <w:rPr>
          <w:rFonts w:ascii="Athelas" w:hAnsi="Athelas"/>
        </w:rPr>
        <w:t xml:space="preserve">the </w:t>
      </w:r>
      <w:r w:rsidR="00CE1A03">
        <w:rPr>
          <w:rFonts w:ascii="Athelas" w:hAnsi="Athelas"/>
        </w:rPr>
        <w:t>‘</w:t>
      </w:r>
      <w:r w:rsidR="00044ED2">
        <w:rPr>
          <w:rFonts w:ascii="Athelas" w:hAnsi="Athelas"/>
        </w:rPr>
        <w:t xml:space="preserve">Cartesian </w:t>
      </w:r>
      <w:r w:rsidR="00490363">
        <w:rPr>
          <w:rFonts w:ascii="Athelas" w:hAnsi="Athelas"/>
        </w:rPr>
        <w:t>idealisation</w:t>
      </w:r>
      <w:r w:rsidR="00CE1A03">
        <w:rPr>
          <w:rFonts w:ascii="Athelas" w:hAnsi="Athelas"/>
        </w:rPr>
        <w:t>’</w:t>
      </w:r>
      <w:r w:rsidR="00490363">
        <w:rPr>
          <w:rFonts w:ascii="Athelas" w:hAnsi="Athelas"/>
        </w:rPr>
        <w:t xml:space="preserve"> of </w:t>
      </w:r>
      <w:r w:rsidR="00455A2D">
        <w:rPr>
          <w:rFonts w:ascii="Athelas" w:hAnsi="Athelas"/>
        </w:rPr>
        <w:t>mind</w:t>
      </w:r>
      <w:r w:rsidR="00585F54">
        <w:rPr>
          <w:rFonts w:ascii="Athelas" w:hAnsi="Athelas"/>
        </w:rPr>
        <w:t xml:space="preserve"> as a self-contain</w:t>
      </w:r>
      <w:r w:rsidR="00C83151">
        <w:rPr>
          <w:rFonts w:ascii="Athelas" w:hAnsi="Athelas"/>
        </w:rPr>
        <w:t xml:space="preserve">ed system. </w:t>
      </w:r>
      <w:r w:rsidR="005327AC">
        <w:rPr>
          <w:rFonts w:ascii="Athelas" w:hAnsi="Athelas"/>
        </w:rPr>
        <w:t>Fish’s</w:t>
      </w:r>
      <w:r w:rsidR="00882C1C">
        <w:rPr>
          <w:rFonts w:ascii="Athelas" w:hAnsi="Athelas"/>
        </w:rPr>
        <w:t xml:space="preserve"> treatment of the controversy as a matter of competing research programmes, analogous to scientific ones, neglects the crucial particularity of the case, which is that </w:t>
      </w:r>
      <w:r w:rsidR="0000562A">
        <w:rPr>
          <w:rFonts w:ascii="Athelas" w:hAnsi="Athelas"/>
        </w:rPr>
        <w:t>McDowell’s philosophy of perception</w:t>
      </w:r>
      <w:r w:rsidR="00882C1C">
        <w:rPr>
          <w:rFonts w:ascii="Athelas" w:hAnsi="Athelas"/>
        </w:rPr>
        <w:t xml:space="preserve"> declines to </w:t>
      </w:r>
      <w:r w:rsidR="00882C1C" w:rsidRPr="00BE38D9">
        <w:rPr>
          <w:rFonts w:ascii="Athelas" w:hAnsi="Athelas"/>
        </w:rPr>
        <w:t>defin</w:t>
      </w:r>
      <w:r w:rsidR="00882C1C">
        <w:rPr>
          <w:rFonts w:ascii="Athelas" w:hAnsi="Athelas"/>
        </w:rPr>
        <w:t>e</w:t>
      </w:r>
      <w:r w:rsidR="00882C1C" w:rsidRPr="00BE38D9">
        <w:rPr>
          <w:rFonts w:ascii="Athelas" w:hAnsi="Athelas"/>
        </w:rPr>
        <w:t xml:space="preserve"> </w:t>
      </w:r>
      <w:r w:rsidR="00882C1C">
        <w:rPr>
          <w:rFonts w:ascii="Athelas" w:hAnsi="Athelas"/>
        </w:rPr>
        <w:t xml:space="preserve">its explanatory </w:t>
      </w:r>
      <w:r w:rsidR="00882C1C" w:rsidRPr="00BE38D9">
        <w:rPr>
          <w:rFonts w:ascii="Athelas" w:hAnsi="Athelas"/>
        </w:rPr>
        <w:t>object</w:t>
      </w:r>
      <w:r w:rsidR="00882C1C">
        <w:rPr>
          <w:rFonts w:ascii="Athelas" w:hAnsi="Athelas"/>
        </w:rPr>
        <w:t xml:space="preserve">s in the way most conducive to scientific research. For this reason, there is more of a tension with science than McDowell admits; but as I will </w:t>
      </w:r>
      <w:r w:rsidR="0000562A">
        <w:rPr>
          <w:rFonts w:ascii="Athelas" w:hAnsi="Athelas"/>
        </w:rPr>
        <w:t>ultimately</w:t>
      </w:r>
      <w:r w:rsidR="00882C1C">
        <w:rPr>
          <w:rFonts w:ascii="Athelas" w:hAnsi="Athelas"/>
        </w:rPr>
        <w:t xml:space="preserve"> argue, this does not invalidate disjunctivism.</w:t>
      </w:r>
      <w:r w:rsidR="008C690E" w:rsidRPr="008C690E">
        <w:rPr>
          <w:rStyle w:val="FootnoteReference"/>
          <w:rFonts w:ascii="Athelas" w:hAnsi="Athelas"/>
        </w:rPr>
        <w:t xml:space="preserve"> </w:t>
      </w:r>
      <w:r w:rsidR="0000562A">
        <w:rPr>
          <w:rStyle w:val="FootnoteReference"/>
          <w:rFonts w:ascii="Athelas" w:hAnsi="Athelas"/>
        </w:rPr>
        <w:footnoteReference w:id="2"/>
      </w:r>
    </w:p>
    <w:p w14:paraId="73470A39" w14:textId="77FABBC3" w:rsidR="003A3DEF" w:rsidRDefault="003A3DEF" w:rsidP="001D07A7">
      <w:pPr>
        <w:spacing w:line="360" w:lineRule="auto"/>
        <w:jc w:val="both"/>
        <w:rPr>
          <w:rFonts w:ascii="Athelas" w:hAnsi="Athelas"/>
        </w:rPr>
      </w:pPr>
    </w:p>
    <w:p w14:paraId="7D7B075B" w14:textId="77777777" w:rsidR="00B75EAE" w:rsidRDefault="00B75EAE" w:rsidP="001D07A7">
      <w:pPr>
        <w:spacing w:line="360" w:lineRule="auto"/>
        <w:jc w:val="both"/>
        <w:rPr>
          <w:rFonts w:ascii="Athelas" w:hAnsi="Athelas"/>
        </w:rPr>
      </w:pPr>
    </w:p>
    <w:p w14:paraId="5F69060A" w14:textId="277C3F9E" w:rsidR="00685A8F" w:rsidRDefault="00685A8F" w:rsidP="001D07A7">
      <w:pPr>
        <w:pStyle w:val="Heading1"/>
        <w:spacing w:line="360" w:lineRule="auto"/>
        <w:jc w:val="both"/>
      </w:pPr>
      <w:r>
        <w:t>2</w:t>
      </w:r>
      <w:r w:rsidR="00265F1F">
        <w:t>.</w:t>
      </w:r>
      <w:r>
        <w:t xml:space="preserve"> The Assumption of Near Decomposability</w:t>
      </w:r>
      <w:r w:rsidR="00265F1F">
        <w:t xml:space="preserve"> and the Two Cartesian Idealisations</w:t>
      </w:r>
    </w:p>
    <w:p w14:paraId="3542D12D" w14:textId="5F5F7813" w:rsidR="00685A8F" w:rsidRDefault="00685A8F" w:rsidP="001D07A7">
      <w:pPr>
        <w:spacing w:line="360" w:lineRule="auto"/>
        <w:jc w:val="both"/>
        <w:rPr>
          <w:rFonts w:ascii="Athelas" w:hAnsi="Athelas"/>
        </w:rPr>
      </w:pPr>
    </w:p>
    <w:p w14:paraId="03ACC9AC" w14:textId="726BB6CB" w:rsidR="00E131D2" w:rsidRDefault="00E131D2" w:rsidP="00E131D2">
      <w:pPr>
        <w:spacing w:line="360" w:lineRule="auto"/>
        <w:jc w:val="both"/>
        <w:rPr>
          <w:rFonts w:ascii="Athelas" w:hAnsi="Athelas"/>
        </w:rPr>
      </w:pPr>
      <w:r>
        <w:rPr>
          <w:rFonts w:ascii="Athelas" w:hAnsi="Athelas"/>
        </w:rPr>
        <w:t xml:space="preserve">John </w:t>
      </w:r>
      <w:proofErr w:type="spellStart"/>
      <w:r>
        <w:rPr>
          <w:rFonts w:ascii="Athelas" w:hAnsi="Athelas"/>
        </w:rPr>
        <w:t>Haugeland’s</w:t>
      </w:r>
      <w:proofErr w:type="spellEnd"/>
      <w:r>
        <w:rPr>
          <w:rFonts w:ascii="Athelas" w:hAnsi="Athelas"/>
        </w:rPr>
        <w:t xml:space="preserve"> essay on “Mind Embodied and Embedded” </w:t>
      </w:r>
      <w:r w:rsidR="00F07E1D">
        <w:rPr>
          <w:rFonts w:ascii="Athelas" w:hAnsi="Athelas"/>
        </w:rPr>
        <w:t xml:space="preserve">makes a compelling case </w:t>
      </w:r>
      <w:r w:rsidR="00A47050">
        <w:rPr>
          <w:rFonts w:ascii="Athelas" w:hAnsi="Athelas"/>
        </w:rPr>
        <w:t xml:space="preserve">for </w:t>
      </w:r>
      <w:r w:rsidR="007F7A54">
        <w:rPr>
          <w:rFonts w:ascii="Athelas" w:hAnsi="Athelas"/>
        </w:rPr>
        <w:t xml:space="preserve">there being a link </w:t>
      </w:r>
      <w:r w:rsidR="00F07E1D">
        <w:rPr>
          <w:rFonts w:ascii="Athelas" w:hAnsi="Athelas"/>
        </w:rPr>
        <w:t>between mind-b</w:t>
      </w:r>
      <w:r w:rsidR="007F7A54">
        <w:rPr>
          <w:rFonts w:ascii="Athelas" w:hAnsi="Athelas"/>
        </w:rPr>
        <w:t xml:space="preserve">ody dualism and </w:t>
      </w:r>
      <w:r>
        <w:rPr>
          <w:rFonts w:ascii="Athelas" w:hAnsi="Athelas"/>
        </w:rPr>
        <w:t>the conception of the mind as an isolatable sub-system, interacting with the body and environment only through limited, prespecified channels</w:t>
      </w:r>
      <w:r w:rsidR="0030739D">
        <w:rPr>
          <w:rFonts w:ascii="Athelas" w:hAnsi="Athelas"/>
        </w:rPr>
        <w:t>. H</w:t>
      </w:r>
      <w:r>
        <w:rPr>
          <w:rFonts w:ascii="Athelas" w:hAnsi="Athelas"/>
        </w:rPr>
        <w:t>is suggested remedy is recognition of the “</w:t>
      </w:r>
      <w:r>
        <w:rPr>
          <w:rFonts w:ascii="Athelas" w:hAnsi="Athelas"/>
          <w:i/>
        </w:rPr>
        <w:t xml:space="preserve">intimacy </w:t>
      </w:r>
      <w:r>
        <w:rPr>
          <w:rFonts w:ascii="Athelas" w:hAnsi="Athelas"/>
        </w:rPr>
        <w:t xml:space="preserve">of the mind’s embodiment and embeddedness in the world”, where the supposed opposite poles </w:t>
      </w:r>
      <w:r w:rsidRPr="001B7B45">
        <w:rPr>
          <w:rFonts w:ascii="Athelas" w:hAnsi="Athelas"/>
          <w:i/>
        </w:rPr>
        <w:t>co-mingle</w:t>
      </w:r>
      <w:r>
        <w:rPr>
          <w:rFonts w:ascii="Athelas" w:hAnsi="Athelas"/>
        </w:rPr>
        <w:t xml:space="preserve"> and are </w:t>
      </w:r>
      <w:r w:rsidRPr="001B7B45">
        <w:rPr>
          <w:rFonts w:ascii="Athelas" w:hAnsi="Athelas"/>
          <w:i/>
        </w:rPr>
        <w:t>integral</w:t>
      </w:r>
      <w:r>
        <w:rPr>
          <w:rFonts w:ascii="Athelas" w:hAnsi="Athelas"/>
        </w:rPr>
        <w:t xml:space="preserve"> to one another </w:t>
      </w:r>
      <w:r>
        <w:rPr>
          <w:rFonts w:ascii="Athelas" w:hAnsi="Athelas"/>
        </w:rPr>
        <w:fldChar w:fldCharType="begin"/>
      </w:r>
      <w:r>
        <w:rPr>
          <w:rFonts w:ascii="Athelas" w:hAnsi="Athelas"/>
        </w:rPr>
        <w:instrText xml:space="preserve"> ADDIN EN.CITE &lt;EndNote&gt;&lt;Cite&gt;&lt;Author&gt;Haugeland&lt;/Author&gt;&lt;Year&gt;1998&lt;/Year&gt;&lt;RecNum&gt;916&lt;/RecNum&gt;&lt;Pages&gt;208&lt;/Pages&gt;&lt;DisplayText&gt;(Haugeland 1998, 208)&lt;/DisplayText&gt;&lt;record&gt;&lt;rec-number&gt;916&lt;/rec-number&gt;&lt;foreign-keys&gt;&lt;key app="EN" db-id="ez0wt50vnetwpuefdarx5d0rx0dvatzedt2s" timestamp="1624633045"&gt;916&lt;/key&gt;&lt;/foreign-keys&gt;&lt;ref-type name="Book Section"&gt;5&lt;/ref-type&gt;&lt;contributors&gt;&lt;authors&gt;&lt;author&gt;Haugeland, John&lt;/author&gt;&lt;/authors&gt;&lt;/contributors&gt;&lt;titles&gt;&lt;title&gt;Mind Embodied and Embedded&lt;/title&gt;&lt;secondary-title&gt;Having Thought: Essays in the Metaphysics of Mind&lt;/secondary-title&gt;&lt;/titles&gt;&lt;pages&gt;207-237&lt;/pages&gt;&lt;dates&gt;&lt;year&gt;1998&lt;/year&gt;&lt;/dates&gt;&lt;pub-location&gt;Cambridge, MA&lt;/pub-location&gt;&lt;publisher&gt;Harvard University Press&lt;/publisher&gt;&lt;urls&gt;&lt;/urls&gt;&lt;/record&gt;&lt;/Cite&gt;&lt;/EndNote&gt;</w:instrText>
      </w:r>
      <w:r>
        <w:rPr>
          <w:rFonts w:ascii="Athelas" w:hAnsi="Athelas"/>
        </w:rPr>
        <w:fldChar w:fldCharType="separate"/>
      </w:r>
      <w:r>
        <w:rPr>
          <w:rFonts w:ascii="Athelas" w:hAnsi="Athelas"/>
          <w:noProof/>
        </w:rPr>
        <w:t>(Haugeland 1998, 208)</w:t>
      </w:r>
      <w:r>
        <w:rPr>
          <w:rFonts w:ascii="Athelas" w:hAnsi="Athelas"/>
        </w:rPr>
        <w:fldChar w:fldCharType="end"/>
      </w:r>
      <w:r>
        <w:rPr>
          <w:rFonts w:ascii="Athelas" w:hAnsi="Athelas"/>
        </w:rPr>
        <w:t xml:space="preserve">. </w:t>
      </w:r>
      <w:r w:rsidR="00AE64CD">
        <w:rPr>
          <w:rFonts w:ascii="Athelas" w:hAnsi="Athelas"/>
        </w:rPr>
        <w:t xml:space="preserve">I am sympathetic to this positive proposal, but </w:t>
      </w:r>
      <w:r w:rsidR="000756FC">
        <w:rPr>
          <w:rFonts w:ascii="Athelas" w:hAnsi="Athelas"/>
        </w:rPr>
        <w:t>this is not the occasion to develop it.</w:t>
      </w:r>
      <w:r w:rsidR="00B96862">
        <w:rPr>
          <w:rFonts w:ascii="Athelas" w:hAnsi="Athelas"/>
        </w:rPr>
        <w:t xml:space="preserve"> Instead, I want to </w:t>
      </w:r>
      <w:r w:rsidR="00C16DC4">
        <w:rPr>
          <w:rFonts w:ascii="Athelas" w:hAnsi="Athelas"/>
        </w:rPr>
        <w:t xml:space="preserve">say more about this </w:t>
      </w:r>
      <w:r w:rsidR="00C16DC4">
        <w:rPr>
          <w:rFonts w:ascii="Athelas" w:hAnsi="Athelas"/>
        </w:rPr>
        <w:lastRenderedPageBreak/>
        <w:t>notion of the mind as an isola</w:t>
      </w:r>
      <w:r w:rsidR="001B3FF1">
        <w:rPr>
          <w:rFonts w:ascii="Athelas" w:hAnsi="Athelas"/>
        </w:rPr>
        <w:t>table sub-system</w:t>
      </w:r>
      <w:r w:rsidR="00F318B0">
        <w:rPr>
          <w:rFonts w:ascii="Athelas" w:hAnsi="Athelas"/>
        </w:rPr>
        <w:t xml:space="preserve">, and its role in </w:t>
      </w:r>
      <w:r w:rsidR="009C6DD0">
        <w:rPr>
          <w:rFonts w:ascii="Athelas" w:hAnsi="Athelas"/>
        </w:rPr>
        <w:t xml:space="preserve">scientific research on the mind. </w:t>
      </w:r>
    </w:p>
    <w:p w14:paraId="3AB69206" w14:textId="090CB378" w:rsidR="00B5751F" w:rsidRDefault="00B5751F" w:rsidP="00E131D2">
      <w:pPr>
        <w:spacing w:line="360" w:lineRule="auto"/>
        <w:jc w:val="both"/>
        <w:rPr>
          <w:rFonts w:ascii="Athelas" w:hAnsi="Athelas"/>
        </w:rPr>
      </w:pPr>
    </w:p>
    <w:p w14:paraId="0BF55AB7" w14:textId="31F39715" w:rsidR="00B5751F" w:rsidRDefault="00B664E2" w:rsidP="00B5751F">
      <w:pPr>
        <w:spacing w:line="360" w:lineRule="auto"/>
        <w:jc w:val="both"/>
        <w:rPr>
          <w:rFonts w:ascii="Athelas" w:hAnsi="Athelas"/>
        </w:rPr>
      </w:pPr>
      <w:proofErr w:type="spellStart"/>
      <w:r>
        <w:rPr>
          <w:rFonts w:ascii="Athelas" w:hAnsi="Athelas"/>
        </w:rPr>
        <w:t>Haugeland</w:t>
      </w:r>
      <w:r w:rsidR="003B79D6">
        <w:rPr>
          <w:rFonts w:ascii="Athelas" w:hAnsi="Athelas"/>
        </w:rPr>
        <w:t>’s</w:t>
      </w:r>
      <w:proofErr w:type="spellEnd"/>
      <w:r w:rsidR="003B79D6">
        <w:rPr>
          <w:rFonts w:ascii="Athelas" w:hAnsi="Athelas"/>
        </w:rPr>
        <w:t xml:space="preserve"> source is the famous paper by Herbert Simon on the “Architecture of Complexity</w:t>
      </w:r>
      <w:r w:rsidR="000F0A70">
        <w:rPr>
          <w:rFonts w:ascii="Athelas" w:hAnsi="Athelas"/>
        </w:rPr>
        <w:t>”</w:t>
      </w:r>
      <w:r w:rsidR="00357C0E">
        <w:rPr>
          <w:rFonts w:ascii="Athelas" w:hAnsi="Athelas"/>
        </w:rPr>
        <w:t xml:space="preserve">, in which he presents the </w:t>
      </w:r>
      <w:r w:rsidR="003718ED">
        <w:rPr>
          <w:rFonts w:ascii="Athelas" w:hAnsi="Athelas"/>
        </w:rPr>
        <w:t xml:space="preserve">idea of a </w:t>
      </w:r>
      <w:r w:rsidR="003718ED" w:rsidRPr="003718ED">
        <w:rPr>
          <w:rFonts w:ascii="Athelas" w:hAnsi="Athelas"/>
          <w:i/>
          <w:iCs/>
        </w:rPr>
        <w:t>near decomposable system</w:t>
      </w:r>
      <w:r w:rsidR="000F0A70">
        <w:rPr>
          <w:rFonts w:ascii="Athelas" w:hAnsi="Athelas"/>
        </w:rPr>
        <w:t xml:space="preserve">. </w:t>
      </w:r>
      <w:r w:rsidR="003718ED">
        <w:rPr>
          <w:rFonts w:ascii="Athelas" w:hAnsi="Athelas"/>
        </w:rPr>
        <w:t>These are systems that are complex but scientifically intelligible because made up of components that can be investigated in relative independence from one another</w:t>
      </w:r>
      <w:r w:rsidR="00886709">
        <w:rPr>
          <w:rFonts w:ascii="Athelas" w:hAnsi="Athelas"/>
        </w:rPr>
        <w:t xml:space="preserve"> </w:t>
      </w:r>
      <w:r w:rsidR="00886709" w:rsidRPr="00886709">
        <w:rPr>
          <w:rFonts w:ascii="Athelas" w:hAnsi="Athelas"/>
        </w:rPr>
        <w:t>(</w:t>
      </w:r>
      <w:proofErr w:type="spellStart"/>
      <w:r w:rsidR="00886709" w:rsidRPr="00886709">
        <w:rPr>
          <w:rFonts w:ascii="Athelas" w:hAnsi="Athelas"/>
        </w:rPr>
        <w:t>Haugeland</w:t>
      </w:r>
      <w:proofErr w:type="spellEnd"/>
      <w:r w:rsidR="00886709" w:rsidRPr="00886709">
        <w:rPr>
          <w:rFonts w:ascii="Athelas" w:hAnsi="Athelas"/>
        </w:rPr>
        <w:t xml:space="preserve"> 1998:216)</w:t>
      </w:r>
      <w:r w:rsidR="003718ED">
        <w:rPr>
          <w:rFonts w:ascii="Athelas" w:hAnsi="Athelas"/>
        </w:rPr>
        <w:t xml:space="preserve">. </w:t>
      </w:r>
      <w:r w:rsidR="003718ED" w:rsidRPr="003718ED">
        <w:rPr>
          <w:rFonts w:ascii="Athelas" w:hAnsi="Athelas"/>
          <w:i/>
          <w:iCs/>
        </w:rPr>
        <w:t>C</w:t>
      </w:r>
      <w:r w:rsidR="00B5751F" w:rsidRPr="0079656B">
        <w:rPr>
          <w:rFonts w:ascii="Athelas" w:hAnsi="Athelas"/>
          <w:i/>
        </w:rPr>
        <w:t>omponents</w:t>
      </w:r>
      <w:r w:rsidR="00B5751F">
        <w:rPr>
          <w:rFonts w:ascii="Athelas" w:hAnsi="Athelas"/>
        </w:rPr>
        <w:t xml:space="preserve"> are defined by “intensity of interaction” (Simon </w:t>
      </w:r>
      <w:r w:rsidR="006F0072">
        <w:rPr>
          <w:rFonts w:ascii="Athelas" w:hAnsi="Athelas"/>
        </w:rPr>
        <w:fldChar w:fldCharType="begin"/>
      </w:r>
      <w:r w:rsidR="006F0072">
        <w:rPr>
          <w:rFonts w:ascii="Athelas" w:hAnsi="Athelas"/>
        </w:rPr>
        <w:instrText xml:space="preserve"> ADDIN EN.CITE &lt;EndNote&gt;&lt;Cite Hidden="1"&gt;&lt;Author&gt;Simon&lt;/Author&gt;&lt;Year&gt;1969&lt;/Year&gt;&lt;RecNum&gt;917&lt;/RecNum&gt;&lt;record&gt;&lt;rec-number&gt;917&lt;/rec-number&gt;&lt;foreign-keys&gt;&lt;key app="EN" db-id="ez0wt50vnetwpuefdarx5d0rx0dvatzedt2s" timestamp="1624633368"&gt;917&lt;/key&gt;&lt;/foreign-keys&gt;&lt;ref-type name="Book"&gt;6&lt;/ref-type&gt;&lt;contributors&gt;&lt;authors&gt;&lt;author&gt;Simon, Herbert&lt;/author&gt;&lt;/authors&gt;&lt;/contributors&gt;&lt;titles&gt;&lt;title&gt;The Sciences of the Artificial&lt;/title&gt;&lt;/titles&gt;&lt;dates&gt;&lt;year&gt;1969&lt;/year&gt;&lt;/dates&gt;&lt;pub-location&gt;Cambridge, MA&lt;/pub-location&gt;&lt;publisher&gt;MIT Press&lt;/publisher&gt;&lt;urls&gt;&lt;/urls&gt;&lt;/record&gt;&lt;/Cite&gt;&lt;/EndNote&gt;</w:instrText>
      </w:r>
      <w:r w:rsidR="0073770B">
        <w:rPr>
          <w:rFonts w:ascii="Athelas" w:hAnsi="Athelas"/>
        </w:rPr>
        <w:fldChar w:fldCharType="separate"/>
      </w:r>
      <w:r w:rsidR="006F0072">
        <w:rPr>
          <w:rFonts w:ascii="Athelas" w:hAnsi="Athelas"/>
        </w:rPr>
        <w:fldChar w:fldCharType="end"/>
      </w:r>
      <w:r w:rsidR="00B5751F">
        <w:rPr>
          <w:rFonts w:ascii="Athelas" w:hAnsi="Athelas"/>
        </w:rPr>
        <w:t xml:space="preserve">1969, 90). A component is a part of a system, such that the number of interactions within the part is an order of magnitude higher than the number of interactions that a part has with others in the system (Simon 1969, </w:t>
      </w:r>
      <w:r w:rsidR="00B5751F" w:rsidRPr="00E56178">
        <w:rPr>
          <w:rFonts w:ascii="Athelas" w:hAnsi="Athelas"/>
        </w:rPr>
        <w:t>99</w:t>
      </w:r>
      <w:r w:rsidR="00B5751F">
        <w:rPr>
          <w:rFonts w:ascii="Athelas" w:hAnsi="Athelas"/>
        </w:rPr>
        <w:t>).</w:t>
      </w:r>
      <w:r w:rsidR="00B05521">
        <w:rPr>
          <w:rFonts w:ascii="Athelas" w:hAnsi="Athelas"/>
        </w:rPr>
        <w:t xml:space="preserve"> </w:t>
      </w:r>
      <w:r w:rsidR="00B5751F">
        <w:rPr>
          <w:rFonts w:ascii="Athelas" w:hAnsi="Athelas"/>
        </w:rPr>
        <w:t>This is why we are to think of</w:t>
      </w:r>
      <w:r w:rsidR="00B5751F" w:rsidRPr="00712BC3">
        <w:rPr>
          <w:rFonts w:ascii="Athelas" w:hAnsi="Athelas"/>
        </w:rPr>
        <w:t xml:space="preserve"> components a</w:t>
      </w:r>
      <w:r w:rsidR="00B5751F">
        <w:rPr>
          <w:rFonts w:ascii="Athelas" w:hAnsi="Athelas"/>
        </w:rPr>
        <w:t>s</w:t>
      </w:r>
      <w:r w:rsidR="00B5751F" w:rsidRPr="00712BC3">
        <w:rPr>
          <w:rFonts w:ascii="Athelas" w:hAnsi="Athelas"/>
        </w:rPr>
        <w:t xml:space="preserve"> semi-independent from one another. </w:t>
      </w:r>
    </w:p>
    <w:p w14:paraId="5EA5C8AA" w14:textId="77777777" w:rsidR="00B5751F" w:rsidRDefault="00B5751F" w:rsidP="00B5751F">
      <w:pPr>
        <w:spacing w:line="360" w:lineRule="auto"/>
        <w:jc w:val="both"/>
        <w:rPr>
          <w:rFonts w:ascii="Athelas" w:hAnsi="Athelas"/>
        </w:rPr>
      </w:pPr>
    </w:p>
    <w:p w14:paraId="7445BDBC" w14:textId="21ADBA68" w:rsidR="009E334E" w:rsidRDefault="00B5751F" w:rsidP="001D07A7">
      <w:pPr>
        <w:spacing w:line="360" w:lineRule="auto"/>
        <w:jc w:val="both"/>
        <w:rPr>
          <w:rFonts w:ascii="Athelas" w:hAnsi="Athelas"/>
        </w:rPr>
      </w:pPr>
      <w:r>
        <w:rPr>
          <w:rFonts w:ascii="Athelas" w:hAnsi="Athelas"/>
        </w:rPr>
        <w:t xml:space="preserve">One way to think about Simon’s notion of a component is to say that from the perspective of the wider system, each component is a </w:t>
      </w:r>
      <w:r>
        <w:rPr>
          <w:rFonts w:ascii="Athelas" w:hAnsi="Athelas"/>
          <w:i/>
        </w:rPr>
        <w:t>black box</w:t>
      </w:r>
      <w:r>
        <w:rPr>
          <w:rFonts w:ascii="Athelas" w:hAnsi="Athelas"/>
        </w:rPr>
        <w:t xml:space="preserve">. As such, its place in the system is clearly defined in terms of its </w:t>
      </w:r>
      <w:r w:rsidRPr="00E92DA4">
        <w:rPr>
          <w:rFonts w:ascii="Athelas" w:hAnsi="Athelas"/>
          <w:i/>
        </w:rPr>
        <w:t>function,</w:t>
      </w:r>
      <w:r>
        <w:rPr>
          <w:rFonts w:ascii="Athelas" w:hAnsi="Athelas"/>
        </w:rPr>
        <w:t xml:space="preserve"> the inputs it can receive and the outputs it will generate, but its inner workings – the procedure by which this input-output relationship is maintained -- do not matter. This affords the investigator of the system a handy simplification. In order to understand the operating principles of the system, she need only characterise the function of each component, deferring the specification of their inner mechanisms. Moreover, there is a layered picture of “boxes-within-boxes”, such that components have sub-components, but likewise the details of those sub-mechanisms can be black-boxed, allowing the same abstraction to occur at the various levels of the system</w:t>
      </w:r>
      <w:r w:rsidR="00302CEA">
        <w:rPr>
          <w:rFonts w:ascii="Athelas" w:hAnsi="Athelas"/>
        </w:rPr>
        <w:t xml:space="preserve"> </w:t>
      </w:r>
      <w:r w:rsidR="00302CEA">
        <w:rPr>
          <w:rFonts w:ascii="Athelas" w:hAnsi="Athelas"/>
        </w:rPr>
        <w:fldChar w:fldCharType="begin"/>
      </w:r>
      <w:r w:rsidR="00302CEA">
        <w:rPr>
          <w:rFonts w:ascii="Athelas" w:hAnsi="Athelas"/>
        </w:rPr>
        <w:instrText xml:space="preserve"> ADDIN EN.CITE &lt;EndNote&gt;&lt;Cite&gt;&lt;Author&gt;Chirimuuta&lt;/Author&gt;&lt;Year&gt;in preparation&lt;/Year&gt;&lt;RecNum&gt;1058&lt;/RecNum&gt;&lt;DisplayText&gt;(Chirimuuta in preparation)&lt;/DisplayText&gt;&lt;record&gt;&lt;rec-number&gt;1058&lt;/rec-number&gt;&lt;foreign-keys&gt;&lt;key app="EN" db-id="ez0wt50vnetwpuefdarx5d0rx0dvatzedt2s" timestamp="1638808101"&gt;1058&lt;/key&gt;&lt;/foreign-keys&gt;&lt;ref-type name="Book Section"&gt;5&lt;/ref-type&gt;&lt;contributors&gt;&lt;authors&gt;&lt;author&gt;Chirimuuta, M.&lt;/author&gt;&lt;/authors&gt;&lt;secondary-authors&gt;&lt;author&gt;Katie Robertson&lt;/author&gt;&lt;author&gt;Wilson, Alastair&lt;/author&gt;&lt;/secondary-authors&gt;&lt;/contributors&gt;&lt;titles&gt;&lt;title&gt;From Analogies to Levels of Abstraction&lt;/title&gt;&lt;secondary-title&gt;Levels of Explanation&lt;/secondary-title&gt;&lt;/titles&gt;&lt;dates&gt;&lt;year&gt;in preparation&lt;/year&gt;&lt;/dates&gt;&lt;pub-location&gt;Oxford&lt;/pub-location&gt;&lt;publisher&gt;Oxford University Press&lt;/publisher&gt;&lt;urls&gt;&lt;/urls&gt;&lt;/record&gt;&lt;/Cite&gt;&lt;/EndNote&gt;</w:instrText>
      </w:r>
      <w:r w:rsidR="00302CEA">
        <w:rPr>
          <w:rFonts w:ascii="Athelas" w:hAnsi="Athelas"/>
        </w:rPr>
        <w:fldChar w:fldCharType="separate"/>
      </w:r>
      <w:r w:rsidR="00302CEA">
        <w:rPr>
          <w:rFonts w:ascii="Athelas" w:hAnsi="Athelas"/>
          <w:noProof/>
        </w:rPr>
        <w:t>(Chirimuuta in preparation)</w:t>
      </w:r>
      <w:r w:rsidR="00302CEA">
        <w:rPr>
          <w:rFonts w:ascii="Athelas" w:hAnsi="Athelas"/>
        </w:rPr>
        <w:fldChar w:fldCharType="end"/>
      </w:r>
      <w:r>
        <w:rPr>
          <w:rFonts w:ascii="Athelas" w:hAnsi="Athelas"/>
        </w:rPr>
        <w:t xml:space="preserve">. </w:t>
      </w:r>
      <w:r w:rsidR="005848CC">
        <w:rPr>
          <w:rFonts w:ascii="Athelas" w:hAnsi="Athelas"/>
        </w:rPr>
        <w:t xml:space="preserve">We should </w:t>
      </w:r>
      <w:r>
        <w:rPr>
          <w:rFonts w:ascii="Athelas" w:hAnsi="Athelas"/>
        </w:rPr>
        <w:t>note the connection to the computer, which conforms more closely than anything to the ideal of a system in which only function, and not mechanistic or implementational details, are relevant to its behaviour</w:t>
      </w:r>
      <w:r w:rsidR="00886709">
        <w:rPr>
          <w:rFonts w:ascii="Athelas" w:hAnsi="Athelas"/>
        </w:rPr>
        <w:t xml:space="preserve"> </w:t>
      </w:r>
      <w:r w:rsidR="00886709" w:rsidRPr="00886709">
        <w:rPr>
          <w:rFonts w:ascii="Athelas" w:hAnsi="Athelas"/>
        </w:rPr>
        <w:t>(Simon 1969, 18)</w:t>
      </w:r>
      <w:r>
        <w:rPr>
          <w:rFonts w:ascii="Athelas" w:hAnsi="Athelas"/>
        </w:rPr>
        <w:t xml:space="preserve">. </w:t>
      </w:r>
    </w:p>
    <w:p w14:paraId="2B4185B7" w14:textId="77777777" w:rsidR="00DE1FB1" w:rsidRDefault="00DE1FB1" w:rsidP="00DE1FB1">
      <w:pPr>
        <w:spacing w:line="360" w:lineRule="auto"/>
        <w:jc w:val="both"/>
        <w:rPr>
          <w:rFonts w:ascii="Athelas" w:hAnsi="Athelas"/>
        </w:rPr>
      </w:pPr>
    </w:p>
    <w:p w14:paraId="31590400" w14:textId="12F571FE" w:rsidR="00EB1452" w:rsidRDefault="00EC2C79" w:rsidP="001D07A7">
      <w:pPr>
        <w:spacing w:line="360" w:lineRule="auto"/>
        <w:jc w:val="both"/>
        <w:rPr>
          <w:rFonts w:ascii="Athelas" w:hAnsi="Athelas"/>
        </w:rPr>
      </w:pPr>
      <w:r>
        <w:rPr>
          <w:rFonts w:ascii="Athelas" w:hAnsi="Athelas"/>
        </w:rPr>
        <w:t xml:space="preserve">Descartes </w:t>
      </w:r>
      <w:r w:rsidR="00A55F12">
        <w:rPr>
          <w:rFonts w:ascii="Athelas" w:hAnsi="Athelas"/>
        </w:rPr>
        <w:t>w</w:t>
      </w:r>
      <w:r>
        <w:rPr>
          <w:rFonts w:ascii="Athelas" w:hAnsi="Athelas"/>
        </w:rPr>
        <w:t xml:space="preserve">as one of the early scientists </w:t>
      </w:r>
      <w:r w:rsidR="00A55F12">
        <w:rPr>
          <w:rFonts w:ascii="Athelas" w:hAnsi="Athelas"/>
        </w:rPr>
        <w:t xml:space="preserve">(natural philosophers) </w:t>
      </w:r>
      <w:r>
        <w:rPr>
          <w:rFonts w:ascii="Athelas" w:hAnsi="Athelas"/>
        </w:rPr>
        <w:t xml:space="preserve">whose explanatory programme presupposed </w:t>
      </w:r>
      <w:r w:rsidR="00053E04">
        <w:rPr>
          <w:rFonts w:ascii="Athelas" w:hAnsi="Athelas"/>
        </w:rPr>
        <w:t xml:space="preserve">the denial of any fundamental difference between natural and artefactual </w:t>
      </w:r>
      <w:r w:rsidR="00981BCC">
        <w:rPr>
          <w:rFonts w:ascii="Athelas" w:hAnsi="Athelas"/>
        </w:rPr>
        <w:t>objects</w:t>
      </w:r>
      <w:r w:rsidR="00053E04">
        <w:rPr>
          <w:rFonts w:ascii="Athelas" w:hAnsi="Athelas"/>
        </w:rPr>
        <w:t>.</w:t>
      </w:r>
      <w:r w:rsidR="00302CEA">
        <w:rPr>
          <w:rStyle w:val="FootnoteReference"/>
          <w:rFonts w:ascii="Athelas" w:hAnsi="Athelas"/>
        </w:rPr>
        <w:footnoteReference w:id="3"/>
      </w:r>
      <w:r w:rsidR="00053E04">
        <w:rPr>
          <w:rFonts w:ascii="Athelas" w:hAnsi="Athelas"/>
        </w:rPr>
        <w:t xml:space="preserve"> This is a simplifying assumption, because machines and other technological </w:t>
      </w:r>
      <w:r w:rsidR="00981BCC">
        <w:rPr>
          <w:rFonts w:ascii="Athelas" w:hAnsi="Athelas"/>
        </w:rPr>
        <w:t>entitie</w:t>
      </w:r>
      <w:r w:rsidR="00053E04">
        <w:rPr>
          <w:rFonts w:ascii="Athelas" w:hAnsi="Athelas"/>
        </w:rPr>
        <w:t xml:space="preserve">s are less complex than organisms, but they afford a model, a simplifying lens through which to view the </w:t>
      </w:r>
      <w:r w:rsidR="00981BCC">
        <w:rPr>
          <w:rFonts w:ascii="Athelas" w:hAnsi="Athelas"/>
        </w:rPr>
        <w:t xml:space="preserve">works of </w:t>
      </w:r>
      <w:r w:rsidR="00053E04">
        <w:rPr>
          <w:rFonts w:ascii="Athelas" w:hAnsi="Athelas"/>
        </w:rPr>
        <w:t>natur</w:t>
      </w:r>
      <w:r w:rsidR="00981BCC">
        <w:rPr>
          <w:rFonts w:ascii="Athelas" w:hAnsi="Athelas"/>
        </w:rPr>
        <w:t>e</w:t>
      </w:r>
      <w:r w:rsidR="00302CEA">
        <w:rPr>
          <w:rFonts w:ascii="Athelas" w:hAnsi="Athelas"/>
        </w:rPr>
        <w:t xml:space="preserve"> </w:t>
      </w:r>
      <w:r w:rsidR="00302CEA">
        <w:rPr>
          <w:rFonts w:ascii="Athelas" w:hAnsi="Athelas"/>
        </w:rPr>
        <w:fldChar w:fldCharType="begin"/>
      </w:r>
      <w:r w:rsidR="00302CEA">
        <w:rPr>
          <w:rFonts w:ascii="Athelas" w:hAnsi="Athelas"/>
        </w:rPr>
        <w:instrText xml:space="preserve"> ADDIN EN.CITE &lt;EndNote&gt;&lt;Cite&gt;&lt;Author&gt;Chirimuuta&lt;/Author&gt;&lt;Year&gt;2021&lt;/Year&gt;&lt;RecNum&gt;573&lt;/RecNum&gt;&lt;DisplayText&gt;(Chirimuuta 2021)&lt;/DisplayText&gt;&lt;record&gt;&lt;rec-number&gt;573&lt;/rec-number&gt;&lt;foreign-keys&gt;&lt;key app="EN" db-id="ez0wt50vnetwpuefdarx5d0rx0dvatzedt2s" timestamp="1577790504"&gt;573&lt;/key&gt;&lt;/foreign-keys&gt;&lt;ref-type name="Book Section"&gt;5&lt;/ref-type&gt;&lt;contributors&gt;&lt;authors&gt;&lt;author&gt;Chirimuuta, M.&lt;/author&gt;&lt;/authors&gt;&lt;secondary-authors&gt;&lt;author&gt;Fabrizio Calzavarini&lt;/author&gt;&lt;author&gt;Marco Viola &lt;/author&gt;&lt;/secondary-authors&gt;&lt;/contributors&gt;&lt;titles&gt;&lt;title&gt;Your brain is like a computer: function, analogy, simplification&lt;/title&gt;&lt;secondary-title&gt;Neural Mechanisms: New Challenges in the Philosophy of Neuroscience&lt;/secondary-title&gt;&lt;/titles&gt;&lt;dates&gt;&lt;year&gt;2021&lt;/year&gt;&lt;/dates&gt;&lt;pub-location&gt;Berlin&lt;/pub-location&gt;&lt;publisher&gt;Springer&lt;/publisher&gt;&lt;urls&gt;&lt;/urls&gt;&lt;/record&gt;&lt;/Cite&gt;&lt;/EndNote&gt;</w:instrText>
      </w:r>
      <w:r w:rsidR="00302CEA">
        <w:rPr>
          <w:rFonts w:ascii="Athelas" w:hAnsi="Athelas"/>
        </w:rPr>
        <w:fldChar w:fldCharType="separate"/>
      </w:r>
      <w:r w:rsidR="00302CEA">
        <w:rPr>
          <w:rFonts w:ascii="Athelas" w:hAnsi="Athelas"/>
          <w:noProof/>
        </w:rPr>
        <w:t>(Chirimuuta 2021)</w:t>
      </w:r>
      <w:r w:rsidR="00302CEA">
        <w:rPr>
          <w:rFonts w:ascii="Athelas" w:hAnsi="Athelas"/>
        </w:rPr>
        <w:fldChar w:fldCharType="end"/>
      </w:r>
      <w:r w:rsidR="00302CEA">
        <w:rPr>
          <w:rFonts w:ascii="Athelas" w:hAnsi="Athelas"/>
        </w:rPr>
        <w:t xml:space="preserve">. </w:t>
      </w:r>
      <w:r w:rsidR="00053E04">
        <w:rPr>
          <w:rFonts w:ascii="Athelas" w:hAnsi="Athelas"/>
        </w:rPr>
        <w:t xml:space="preserve">We can call this a </w:t>
      </w:r>
      <w:r w:rsidR="000E1098">
        <w:rPr>
          <w:rFonts w:ascii="Athelas" w:hAnsi="Athelas"/>
        </w:rPr>
        <w:t>‘</w:t>
      </w:r>
      <w:r w:rsidR="00053E04">
        <w:rPr>
          <w:rFonts w:ascii="Athelas" w:hAnsi="Athelas"/>
        </w:rPr>
        <w:t>Cartesian idealisation</w:t>
      </w:r>
      <w:r w:rsidR="000E1098">
        <w:rPr>
          <w:rFonts w:ascii="Athelas" w:hAnsi="Athelas"/>
        </w:rPr>
        <w:t>’</w:t>
      </w:r>
      <w:r w:rsidR="00053E04">
        <w:rPr>
          <w:rFonts w:ascii="Athelas" w:hAnsi="Athelas"/>
        </w:rPr>
        <w:t xml:space="preserve">, and recognise that Simon is employing it </w:t>
      </w:r>
      <w:r w:rsidR="00314363">
        <w:rPr>
          <w:rFonts w:ascii="Athelas" w:hAnsi="Athelas"/>
        </w:rPr>
        <w:t>in</w:t>
      </w:r>
      <w:r w:rsidR="00053E04">
        <w:rPr>
          <w:rFonts w:ascii="Athelas" w:hAnsi="Athelas"/>
        </w:rPr>
        <w:t xml:space="preserve"> his promotion of </w:t>
      </w:r>
      <w:r w:rsidR="00053E04">
        <w:rPr>
          <w:rFonts w:ascii="Athelas" w:hAnsi="Athelas"/>
        </w:rPr>
        <w:lastRenderedPageBreak/>
        <w:t xml:space="preserve">the computer as the model for the mind. </w:t>
      </w:r>
      <w:r w:rsidR="00546185">
        <w:rPr>
          <w:rFonts w:ascii="Athelas" w:hAnsi="Athelas"/>
        </w:rPr>
        <w:t xml:space="preserve">The other Cartesian idealisation </w:t>
      </w:r>
      <w:r w:rsidR="00E9473C">
        <w:rPr>
          <w:rFonts w:ascii="Athelas" w:hAnsi="Athelas"/>
        </w:rPr>
        <w:t xml:space="preserve">is </w:t>
      </w:r>
      <w:r w:rsidR="00C40954">
        <w:rPr>
          <w:rFonts w:ascii="Athelas" w:hAnsi="Athelas"/>
        </w:rPr>
        <w:t xml:space="preserve">the </w:t>
      </w:r>
      <w:r w:rsidR="00053E04">
        <w:rPr>
          <w:rFonts w:ascii="Athelas" w:hAnsi="Athelas"/>
        </w:rPr>
        <w:t>positing</w:t>
      </w:r>
      <w:r w:rsidR="00137B87">
        <w:rPr>
          <w:rFonts w:ascii="Athelas" w:hAnsi="Athelas"/>
        </w:rPr>
        <w:t xml:space="preserve"> of</w:t>
      </w:r>
      <w:r w:rsidR="00053E04">
        <w:rPr>
          <w:rFonts w:ascii="Athelas" w:hAnsi="Athelas"/>
        </w:rPr>
        <w:t xml:space="preserve"> isolated systems </w:t>
      </w:r>
      <w:r w:rsidR="00C40954">
        <w:rPr>
          <w:rFonts w:ascii="Athelas" w:hAnsi="Athelas"/>
        </w:rPr>
        <w:t xml:space="preserve">(see epigraph </w:t>
      </w:r>
      <w:r w:rsidR="00927D9C">
        <w:rPr>
          <w:rFonts w:ascii="Athelas" w:hAnsi="Athelas"/>
        </w:rPr>
        <w:t>to this paper)</w:t>
      </w:r>
      <w:r w:rsidR="00053E04">
        <w:rPr>
          <w:rFonts w:ascii="Athelas" w:hAnsi="Athelas"/>
        </w:rPr>
        <w:t>.</w:t>
      </w:r>
      <w:r w:rsidR="006D5265">
        <w:rPr>
          <w:rFonts w:ascii="Athelas" w:hAnsi="Athelas"/>
        </w:rPr>
        <w:t xml:space="preserve"> </w:t>
      </w:r>
      <w:r w:rsidR="006D5265" w:rsidRPr="006D5265">
        <w:rPr>
          <w:rFonts w:ascii="Athelas" w:hAnsi="Athelas"/>
        </w:rPr>
        <w:t>I do not mean to suggest that Descartes holds the copyright on these idealisations. Rather, they are characteristic of a tradition of physical science which has in turn shaped the course of cognitive science and neuroscience more recently.</w:t>
      </w:r>
      <w:r w:rsidR="00E269E1">
        <w:rPr>
          <w:rStyle w:val="FootnoteReference"/>
          <w:rFonts w:ascii="Athelas" w:hAnsi="Athelas"/>
        </w:rPr>
        <w:footnoteReference w:id="4"/>
      </w:r>
      <w:r w:rsidR="00E269E1">
        <w:rPr>
          <w:rFonts w:ascii="Athelas" w:hAnsi="Athelas"/>
        </w:rPr>
        <w:t xml:space="preserve"> </w:t>
      </w:r>
      <w:r w:rsidR="00053E04">
        <w:rPr>
          <w:rFonts w:ascii="Athelas" w:hAnsi="Athelas"/>
        </w:rPr>
        <w:t xml:space="preserve"> Simon’s positing of almost-independent components is a species of this other sort of Cartesian idealisation. </w:t>
      </w:r>
    </w:p>
    <w:p w14:paraId="460AAB8B" w14:textId="2263C1A6" w:rsidR="00137B87" w:rsidRDefault="00137B87" w:rsidP="001D07A7">
      <w:pPr>
        <w:spacing w:line="360" w:lineRule="auto"/>
        <w:jc w:val="both"/>
        <w:rPr>
          <w:rFonts w:ascii="Athelas" w:hAnsi="Athelas"/>
        </w:rPr>
      </w:pPr>
    </w:p>
    <w:p w14:paraId="6808C216" w14:textId="0495F412" w:rsidR="00137B87" w:rsidRPr="00F86C89" w:rsidRDefault="00137B87" w:rsidP="001D07A7">
      <w:pPr>
        <w:spacing w:line="360" w:lineRule="auto"/>
        <w:jc w:val="both"/>
        <w:rPr>
          <w:rFonts w:ascii="Athelas" w:hAnsi="Athelas"/>
          <w:i/>
          <w:iCs/>
        </w:rPr>
      </w:pPr>
      <w:r w:rsidRPr="00F86C89">
        <w:rPr>
          <w:rFonts w:ascii="Athelas" w:hAnsi="Athelas"/>
          <w:i/>
          <w:iCs/>
        </w:rPr>
        <w:t>More on the centrality of the second of these “Cartesian idealisation” in physical science, past and present:</w:t>
      </w:r>
    </w:p>
    <w:p w14:paraId="6E44E083" w14:textId="03B39709" w:rsidR="00137B87" w:rsidRDefault="00137B87" w:rsidP="00137B87">
      <w:pPr>
        <w:numPr>
          <w:ilvl w:val="0"/>
          <w:numId w:val="4"/>
        </w:numPr>
        <w:spacing w:line="360" w:lineRule="auto"/>
        <w:jc w:val="both"/>
        <w:rPr>
          <w:rFonts w:ascii="Athelas" w:hAnsi="Athelas"/>
        </w:rPr>
      </w:pPr>
      <w:r w:rsidRPr="00137B87">
        <w:rPr>
          <w:rFonts w:ascii="Athelas" w:hAnsi="Athelas"/>
        </w:rPr>
        <w:t xml:space="preserve"> “What the theory [in physics] actually describes is typically an idealized </w:t>
      </w:r>
      <w:r>
        <w:rPr>
          <w:rFonts w:ascii="Athelas" w:hAnsi="Athelas"/>
        </w:rPr>
        <w:t>‘</w:t>
      </w:r>
      <w:r w:rsidRPr="00137B87">
        <w:rPr>
          <w:rFonts w:ascii="Athelas" w:hAnsi="Athelas"/>
        </w:rPr>
        <w:t>closed system.</w:t>
      </w:r>
      <w:r>
        <w:rPr>
          <w:rFonts w:ascii="Athelas" w:hAnsi="Athelas"/>
        </w:rPr>
        <w:t>’</w:t>
      </w:r>
      <w:r w:rsidRPr="00137B87">
        <w:rPr>
          <w:rFonts w:ascii="Athelas" w:hAnsi="Athelas"/>
        </w:rPr>
        <w:t xml:space="preserve"> The theory of this </w:t>
      </w:r>
      <w:r>
        <w:rPr>
          <w:rFonts w:ascii="Athelas" w:hAnsi="Athelas"/>
        </w:rPr>
        <w:t>‘</w:t>
      </w:r>
      <w:r w:rsidRPr="00137B87">
        <w:rPr>
          <w:rFonts w:ascii="Athelas" w:hAnsi="Athelas"/>
        </w:rPr>
        <w:t>closed system</w:t>
      </w:r>
      <w:r>
        <w:rPr>
          <w:rFonts w:ascii="Athelas" w:hAnsi="Athelas"/>
        </w:rPr>
        <w:t>’</w:t>
      </w:r>
      <w:r w:rsidRPr="00137B87">
        <w:rPr>
          <w:rFonts w:ascii="Athelas" w:hAnsi="Athelas"/>
        </w:rPr>
        <w:t xml:space="preserve"> can be as precise as you want. And it is within this idealization that one gets the familiar examples of the </w:t>
      </w:r>
      <w:r>
        <w:rPr>
          <w:rFonts w:ascii="Athelas" w:hAnsi="Athelas"/>
        </w:rPr>
        <w:t>‘</w:t>
      </w:r>
      <w:r w:rsidRPr="00137B87">
        <w:rPr>
          <w:rFonts w:ascii="Athelas" w:hAnsi="Athelas"/>
        </w:rPr>
        <w:t>scientific method.</w:t>
      </w:r>
      <w:r>
        <w:rPr>
          <w:rFonts w:ascii="Athelas" w:hAnsi="Athelas"/>
        </w:rPr>
        <w:t xml:space="preserve">’ </w:t>
      </w:r>
      <w:r w:rsidRPr="00137B87">
        <w:rPr>
          <w:rFonts w:ascii="Athelas" w:hAnsi="Athelas"/>
        </w:rPr>
        <w:t xml:space="preserve">But the application of physics depends on the fact that we can produce in the laboratory, or find in the world, open systems which approximate to the idealized system sufficiently well to yield very accurate predictions. The decision that conditions have been approximated well in a given case—that it is even worthwhile to apply the idealized model to this case—typically depends on unformalized practical knowledge.” </w:t>
      </w:r>
      <w:r w:rsidR="00437B3A">
        <w:rPr>
          <w:rFonts w:ascii="Athelas" w:hAnsi="Athelas"/>
        </w:rPr>
        <w:fldChar w:fldCharType="begin"/>
      </w:r>
      <w:r w:rsidR="00437B3A">
        <w:rPr>
          <w:rFonts w:ascii="Athelas" w:hAnsi="Athelas"/>
        </w:rPr>
        <w:instrText xml:space="preserve"> ADDIN EN.CITE &lt;EndNote&gt;&lt;Cite&gt;&lt;Author&gt;Putnam&lt;/Author&gt;&lt;Year&gt;1978&lt;/Year&gt;&lt;RecNum&gt;1200&lt;/RecNum&gt;&lt;Pages&gt;72&lt;/Pages&gt;&lt;DisplayText&gt;(Putnam 1978, 72, quoted in de Regt 2017, 35)&lt;/DisplayText&gt;&lt;record&gt;&lt;rec-number&gt;1200&lt;/rec-number&gt;&lt;foreign-keys&gt;&lt;key app="EN" db-id="ez0wt50vnetwpuefdarx5d0rx0dvatzedt2s" timestamp="1649499780"&gt;1200&lt;/key&gt;&lt;/foreign-keys&gt;&lt;ref-type name="Book"&gt;6&lt;/ref-type&gt;&lt;contributors&gt;&lt;authors&gt;&lt;author&gt;Putnam, Hilary&lt;/author&gt;&lt;/authors&gt;&lt;/contributors&gt;&lt;titles&gt;&lt;title&gt;Meaning and the Moral Sciences&lt;/title&gt;&lt;/titles&gt;&lt;dates&gt;&lt;year&gt;1978&lt;/year&gt;&lt;/dates&gt;&lt;pub-location&gt;London&lt;/pub-location&gt;&lt;publisher&gt;Routledge &amp;amp; Kegan Paul.&lt;/publisher&gt;&lt;urls&gt;&lt;/urls&gt;&lt;/record&gt;&lt;/Cite&gt;&lt;Cite&gt;&lt;Author&gt;de Regt&lt;/Author&gt;&lt;Year&gt;2017&lt;/Year&gt;&lt;RecNum&gt;564&lt;/RecNum&gt;&lt;Prefix&gt;quoted in &lt;/Prefix&gt;&lt;Pages&gt;35&lt;/Pages&gt;&lt;record&gt;&lt;rec-number&gt;564&lt;/rec-number&gt;&lt;foreign-keys&gt;&lt;key app="EN" db-id="ez0wt50vnetwpuefdarx5d0rx0dvatzedt2s" timestamp="1571159845"&gt;564&lt;/key&gt;&lt;/foreign-keys&gt;&lt;ref-type name="Book"&gt;6&lt;/ref-type&gt;&lt;contributors&gt;&lt;authors&gt;&lt;author&gt;de Regt, Henk&lt;/author&gt;&lt;/authors&gt;&lt;/contributors&gt;&lt;titles&gt;&lt;title&gt;Understanding Scientific Understanding&lt;/title&gt;&lt;/titles&gt;&lt;dates&gt;&lt;year&gt;2017&lt;/year&gt;&lt;/dates&gt;&lt;pub-location&gt;Oxford&lt;/pub-location&gt;&lt;publisher&gt;Oxford University Press&lt;/publisher&gt;&lt;urls&gt;&lt;/urls&gt;&lt;/record&gt;&lt;/Cite&gt;&lt;/EndNote&gt;</w:instrText>
      </w:r>
      <w:r w:rsidR="00437B3A">
        <w:rPr>
          <w:rFonts w:ascii="Athelas" w:hAnsi="Athelas"/>
        </w:rPr>
        <w:fldChar w:fldCharType="separate"/>
      </w:r>
      <w:r w:rsidR="00437B3A">
        <w:rPr>
          <w:rFonts w:ascii="Athelas" w:hAnsi="Athelas"/>
          <w:noProof/>
        </w:rPr>
        <w:t>(Putnam 1978, 72, quoted in de Regt 2017, 35)</w:t>
      </w:r>
      <w:r w:rsidR="00437B3A">
        <w:rPr>
          <w:rFonts w:ascii="Athelas" w:hAnsi="Athelas"/>
        </w:rPr>
        <w:fldChar w:fldCharType="end"/>
      </w:r>
    </w:p>
    <w:p w14:paraId="07EC43FA" w14:textId="5CA4E74B" w:rsidR="00F86C89" w:rsidRPr="00137B87" w:rsidRDefault="00F86C89" w:rsidP="00137B87">
      <w:pPr>
        <w:numPr>
          <w:ilvl w:val="0"/>
          <w:numId w:val="4"/>
        </w:numPr>
        <w:spacing w:line="360" w:lineRule="auto"/>
        <w:jc w:val="both"/>
        <w:rPr>
          <w:rFonts w:ascii="Athelas" w:hAnsi="Athelas"/>
        </w:rPr>
      </w:pPr>
      <w:r w:rsidRPr="00F86C89">
        <w:rPr>
          <w:rFonts w:ascii="Athelas" w:hAnsi="Athelas"/>
        </w:rPr>
        <w:t>“We look at little bits of nature, and we look under a very limited range of circumstances. This is especially true of the exact sciences. We can get very precise outcomes, but to do so we need very tight control over our inputs…… We tend to think that shielding does not matter to the laws we use. The same laws apply both inside and outside the shields; the difference is that inside the shield we know how to calculate what the laws will produce, but outside it is too complicated.”</w:t>
      </w:r>
      <w:r>
        <w:rPr>
          <w:rFonts w:ascii="Athelas" w:hAnsi="Athelas"/>
        </w:rPr>
        <w:t xml:space="preserve"> </w:t>
      </w:r>
      <w:r w:rsidR="00437B3A">
        <w:rPr>
          <w:rFonts w:ascii="Athelas" w:hAnsi="Athelas"/>
        </w:rPr>
        <w:fldChar w:fldCharType="begin"/>
      </w:r>
      <w:r w:rsidR="00437B3A">
        <w:rPr>
          <w:rFonts w:ascii="Athelas" w:hAnsi="Athelas"/>
        </w:rPr>
        <w:instrText xml:space="preserve"> ADDIN EN.CITE &lt;EndNote&gt;&lt;Cite&gt;&lt;Author&gt;Cartwright&lt;/Author&gt;&lt;Year&gt;1999&lt;/Year&gt;&lt;RecNum&gt;517&lt;/RecNum&gt;&lt;Pages&gt;29&lt;/Pages&gt;&lt;DisplayText&gt;(Cartwright 1999, 29)&lt;/DisplayText&gt;&lt;record&gt;&lt;rec-number&gt;517&lt;/rec-number&gt;&lt;foreign-keys&gt;&lt;key app="EN" db-id="ez0wt50vnetwpuefdarx5d0rx0dvatzedt2s" timestamp="1565002622"&gt;517&lt;/key&gt;&lt;/foreign-keys&gt;&lt;ref-type name="Book"&gt;6&lt;/ref-type&gt;&lt;contributors&gt;&lt;authors&gt;&lt;author&gt;Cartwright, Nancy&lt;/author&gt;&lt;/authors&gt;&lt;/contributors&gt;&lt;titles&gt;&lt;title&gt;The Dappled World&lt;/title&gt;&lt;/titles&gt;&lt;dates&gt;&lt;year&gt;1999&lt;/year&gt;&lt;/dates&gt;&lt;pub-location&gt;Cambridge&lt;/pub-location&gt;&lt;publisher&gt;Cambridge University Press&lt;/publisher&gt;&lt;urls&gt;&lt;/urls&gt;&lt;/record&gt;&lt;/Cite&gt;&lt;/EndNote&gt;</w:instrText>
      </w:r>
      <w:r w:rsidR="00437B3A">
        <w:rPr>
          <w:rFonts w:ascii="Athelas" w:hAnsi="Athelas"/>
        </w:rPr>
        <w:fldChar w:fldCharType="separate"/>
      </w:r>
      <w:r w:rsidR="00437B3A">
        <w:rPr>
          <w:rFonts w:ascii="Athelas" w:hAnsi="Athelas"/>
          <w:noProof/>
        </w:rPr>
        <w:t>(Cartwright 1999, 29)</w:t>
      </w:r>
      <w:r w:rsidR="00437B3A">
        <w:rPr>
          <w:rFonts w:ascii="Athelas" w:hAnsi="Athelas"/>
        </w:rPr>
        <w:fldChar w:fldCharType="end"/>
      </w:r>
    </w:p>
    <w:p w14:paraId="50B2B8E6" w14:textId="372928FC" w:rsidR="001B7B45" w:rsidRDefault="001B7B45" w:rsidP="001D07A7">
      <w:pPr>
        <w:spacing w:line="360" w:lineRule="auto"/>
        <w:jc w:val="both"/>
        <w:rPr>
          <w:rFonts w:ascii="Athelas" w:hAnsi="Athelas"/>
        </w:rPr>
      </w:pPr>
    </w:p>
    <w:p w14:paraId="52D8EF73" w14:textId="751E2408" w:rsidR="00B313D1" w:rsidRDefault="00B313D1" w:rsidP="00B313D1">
      <w:pPr>
        <w:spacing w:line="360" w:lineRule="auto"/>
        <w:jc w:val="both"/>
        <w:rPr>
          <w:rFonts w:ascii="Athelas" w:hAnsi="Athelas"/>
        </w:rPr>
      </w:pPr>
      <w:r>
        <w:rPr>
          <w:rFonts w:ascii="Athelas" w:hAnsi="Athelas"/>
        </w:rPr>
        <w:t xml:space="preserve">It is worth here pausing to note the underlying interconnection between our two Cartesian idealisations. The assertion that an artefact could be a ‘perfect’ model for an organ or organism, that is to say, one not suffering from glaring and misleading disanalogies, is a commitment to the idea that an organ like the brain could operate, in its essentials, in the same way as </w:t>
      </w:r>
      <w:r w:rsidR="00B85EC5">
        <w:rPr>
          <w:rFonts w:ascii="Athelas" w:hAnsi="Athelas"/>
        </w:rPr>
        <w:t>a</w:t>
      </w:r>
      <w:r>
        <w:rPr>
          <w:rFonts w:ascii="Athelas" w:hAnsi="Athelas"/>
        </w:rPr>
        <w:t xml:space="preserve"> machine</w:t>
      </w:r>
      <w:r w:rsidR="00B85EC5">
        <w:rPr>
          <w:rFonts w:ascii="Athelas" w:hAnsi="Athelas"/>
        </w:rPr>
        <w:t xml:space="preserve"> such as a computer</w:t>
      </w:r>
      <w:r>
        <w:rPr>
          <w:rFonts w:ascii="Athelas" w:hAnsi="Athelas"/>
        </w:rPr>
        <w:t xml:space="preserve">. Descartes is well known for arguing in his </w:t>
      </w:r>
      <w:r>
        <w:rPr>
          <w:rFonts w:ascii="Athelas" w:hAnsi="Athelas"/>
          <w:i/>
        </w:rPr>
        <w:lastRenderedPageBreak/>
        <w:t>Treatise on Man</w:t>
      </w:r>
      <w:r>
        <w:rPr>
          <w:rFonts w:ascii="Athelas" w:hAnsi="Athelas"/>
        </w:rPr>
        <w:t xml:space="preserve"> that a living body could operate, in its essentials, in the same way as a machine, because bodies are mechanisms. Independently of the question of whether Descartes was historically the most important propagator of this idea, it is true to say that this is </w:t>
      </w:r>
      <w:r w:rsidR="00B85EC5">
        <w:rPr>
          <w:rFonts w:ascii="Athelas" w:hAnsi="Athelas"/>
        </w:rPr>
        <w:t xml:space="preserve">now </w:t>
      </w:r>
      <w:r>
        <w:rPr>
          <w:rFonts w:ascii="Athelas" w:hAnsi="Athelas"/>
        </w:rPr>
        <w:t xml:space="preserve">a prevalent, if not dominant conception of the body and its systems. But what does it mean to say that the body is a suite of mechanisms? Amongst the many characterisations of mechanism on offer in the literature, one feature is particularly significant to our study. It is that mechanisms are assemblages of parts that are in principle separable from one another. The components of mechanisms are </w:t>
      </w:r>
      <w:proofErr w:type="spellStart"/>
      <w:r w:rsidRPr="009237AF">
        <w:rPr>
          <w:rFonts w:ascii="Athelas" w:hAnsi="Athelas"/>
          <w:i/>
          <w:iCs/>
        </w:rPr>
        <w:t>partes</w:t>
      </w:r>
      <w:proofErr w:type="spellEnd"/>
      <w:r w:rsidRPr="009237AF">
        <w:rPr>
          <w:rFonts w:ascii="Athelas" w:hAnsi="Athelas"/>
          <w:i/>
          <w:iCs/>
        </w:rPr>
        <w:t xml:space="preserve"> extra </w:t>
      </w:r>
      <w:proofErr w:type="spellStart"/>
      <w:r w:rsidRPr="009237AF">
        <w:rPr>
          <w:rFonts w:ascii="Athelas" w:hAnsi="Athelas"/>
          <w:i/>
          <w:iCs/>
        </w:rPr>
        <w:t>partes</w:t>
      </w:r>
      <w:proofErr w:type="spellEnd"/>
      <w:r>
        <w:rPr>
          <w:rFonts w:ascii="Athelas" w:hAnsi="Athelas"/>
        </w:rPr>
        <w:t xml:space="preserve"> – things all sitting externally to one another, with no inherent connection amongst them.</w:t>
      </w:r>
      <w:r>
        <w:rPr>
          <w:rStyle w:val="FootnoteReference"/>
          <w:rFonts w:ascii="Athelas" w:hAnsi="Athelas"/>
        </w:rPr>
        <w:footnoteReference w:id="5"/>
      </w:r>
      <w:r>
        <w:rPr>
          <w:rFonts w:ascii="Athelas" w:hAnsi="Athelas"/>
        </w:rPr>
        <w:t xml:space="preserve"> They interact in limited, clearly specifiable ways, being components in Simon’s sense. Indeed, the parts of man</w:t>
      </w:r>
      <w:r w:rsidR="00203E3B">
        <w:rPr>
          <w:rFonts w:ascii="Athelas" w:hAnsi="Athelas"/>
        </w:rPr>
        <w:t>-</w:t>
      </w:r>
      <w:r>
        <w:rPr>
          <w:rFonts w:ascii="Athelas" w:hAnsi="Athelas"/>
        </w:rPr>
        <w:t xml:space="preserve">made mechanisms must be that way or else they could not be assembled. </w:t>
      </w:r>
      <w:r w:rsidR="001A3768">
        <w:rPr>
          <w:rFonts w:ascii="Athelas" w:hAnsi="Athelas"/>
        </w:rPr>
        <w:t>Thus,</w:t>
      </w:r>
      <w:r>
        <w:rPr>
          <w:rFonts w:ascii="Athelas" w:hAnsi="Athelas"/>
        </w:rPr>
        <w:t xml:space="preserve"> the notion of this isolated form of existence – of entities that are not inherently dependent on or constituted by what is beyond their outer boundaries, even if as a matter of empirical </w:t>
      </w:r>
      <w:proofErr w:type="gramStart"/>
      <w:r>
        <w:rPr>
          <w:rFonts w:ascii="Athelas" w:hAnsi="Athelas"/>
        </w:rPr>
        <w:t>fact</w:t>
      </w:r>
      <w:proofErr w:type="gramEnd"/>
      <w:r>
        <w:rPr>
          <w:rFonts w:ascii="Athelas" w:hAnsi="Athelas"/>
        </w:rPr>
        <w:t xml:space="preserve"> they always occur within particular contexts -- can be found at the root of the idea of mechanism</w:t>
      </w:r>
      <w:r w:rsidR="00B41DDD">
        <w:rPr>
          <w:rFonts w:ascii="Athelas" w:hAnsi="Athelas"/>
        </w:rPr>
        <w:t xml:space="preserve"> and </w:t>
      </w:r>
      <w:r>
        <w:rPr>
          <w:rFonts w:ascii="Athelas" w:hAnsi="Athelas"/>
        </w:rPr>
        <w:t xml:space="preserve">of decomposable systems. The assumption of isolated existences is prerequisite for the kind of conceptual clarity demanded in scientific thought. If the assumption is not employed, the boundaries around objects of study remain vague and indeterminate, and we are beginning to deal with a worldview in which resonance and mutual influence replace workable relationships of demarcated cause and effect, and where relationality has precedence over entities related. </w:t>
      </w:r>
      <w:r w:rsidR="00F86C89">
        <w:rPr>
          <w:rFonts w:ascii="Athelas" w:hAnsi="Athelas"/>
        </w:rPr>
        <w:t>What I now want to suggest is that the</w:t>
      </w:r>
      <w:r>
        <w:rPr>
          <w:rFonts w:ascii="Athelas" w:hAnsi="Athelas"/>
        </w:rPr>
        <w:t xml:space="preserve"> mindset of dualism, which is the mindset of the so</w:t>
      </w:r>
      <w:r w:rsidR="001E055A">
        <w:rPr>
          <w:rFonts w:ascii="Athelas" w:hAnsi="Athelas"/>
        </w:rPr>
        <w:t>-</w:t>
      </w:r>
      <w:r>
        <w:rPr>
          <w:rFonts w:ascii="Athelas" w:hAnsi="Athelas"/>
        </w:rPr>
        <w:t>called mechanistic worldview, is the rejection of th</w:t>
      </w:r>
      <w:r w:rsidR="00E739D5">
        <w:rPr>
          <w:rFonts w:ascii="Athelas" w:hAnsi="Athelas"/>
        </w:rPr>
        <w:t>at</w:t>
      </w:r>
      <w:r>
        <w:rPr>
          <w:rFonts w:ascii="Athelas" w:hAnsi="Athelas"/>
        </w:rPr>
        <w:t>.</w:t>
      </w:r>
      <w:r>
        <w:rPr>
          <w:rStyle w:val="FootnoteReference"/>
          <w:rFonts w:ascii="Athelas" w:hAnsi="Athelas"/>
        </w:rPr>
        <w:footnoteReference w:id="6"/>
      </w:r>
      <w:r>
        <w:rPr>
          <w:rFonts w:ascii="Athelas" w:hAnsi="Athelas"/>
        </w:rPr>
        <w:t xml:space="preserve"> </w:t>
      </w:r>
    </w:p>
    <w:p w14:paraId="77645A8D" w14:textId="5A3197FD" w:rsidR="0054256B" w:rsidRDefault="0054256B" w:rsidP="001D07A7">
      <w:pPr>
        <w:spacing w:line="360" w:lineRule="auto"/>
        <w:jc w:val="both"/>
        <w:rPr>
          <w:rFonts w:ascii="Athelas" w:hAnsi="Athelas"/>
        </w:rPr>
      </w:pPr>
    </w:p>
    <w:p w14:paraId="2FF001A0" w14:textId="68393CD7" w:rsidR="00F86C89" w:rsidRDefault="00F86C89" w:rsidP="00F86C89">
      <w:pPr>
        <w:pStyle w:val="ListParagraph"/>
        <w:numPr>
          <w:ilvl w:val="0"/>
          <w:numId w:val="5"/>
        </w:numPr>
        <w:spacing w:line="360" w:lineRule="auto"/>
        <w:jc w:val="both"/>
        <w:rPr>
          <w:rFonts w:ascii="Athelas" w:hAnsi="Athelas"/>
        </w:rPr>
      </w:pPr>
      <w:r>
        <w:rPr>
          <w:rFonts w:ascii="Athelas" w:hAnsi="Athelas"/>
        </w:rPr>
        <w:lastRenderedPageBreak/>
        <w:t xml:space="preserve">Also, systems are intelligible as causal mechanisms </w:t>
      </w:r>
      <w:r w:rsidR="00196F22">
        <w:rPr>
          <w:rFonts w:ascii="Athelas" w:hAnsi="Athelas"/>
        </w:rPr>
        <w:t xml:space="preserve">only when proximal causes screen off distal ones. They are subject to a very general </w:t>
      </w:r>
      <w:r w:rsidR="00196F22" w:rsidRPr="00196F22">
        <w:rPr>
          <w:rFonts w:ascii="Athelas" w:hAnsi="Athelas"/>
          <w:i/>
          <w:iCs/>
        </w:rPr>
        <w:t>proximality principle</w:t>
      </w:r>
      <w:r w:rsidR="00196F22">
        <w:rPr>
          <w:rFonts w:ascii="Athelas" w:hAnsi="Athelas"/>
        </w:rPr>
        <w:t xml:space="preserve">. </w:t>
      </w:r>
    </w:p>
    <w:p w14:paraId="67164B44" w14:textId="44FDA87A" w:rsidR="00196F22" w:rsidRPr="00F86C89" w:rsidRDefault="00196F22" w:rsidP="00F86C89">
      <w:pPr>
        <w:pStyle w:val="ListParagraph"/>
        <w:numPr>
          <w:ilvl w:val="0"/>
          <w:numId w:val="5"/>
        </w:numPr>
        <w:spacing w:line="360" w:lineRule="auto"/>
        <w:jc w:val="both"/>
        <w:rPr>
          <w:rFonts w:ascii="Athelas" w:hAnsi="Athelas"/>
        </w:rPr>
      </w:pPr>
      <w:r>
        <w:rPr>
          <w:rFonts w:ascii="Athelas" w:hAnsi="Athelas"/>
        </w:rPr>
        <w:t xml:space="preserve">Burge’s proximality principle for perceptual psychology plays an important role in the disjunctivism controversy. </w:t>
      </w:r>
    </w:p>
    <w:p w14:paraId="523884AE" w14:textId="4A2262D8" w:rsidR="00626A1A" w:rsidRDefault="00685A8F" w:rsidP="001D07A7">
      <w:pPr>
        <w:pStyle w:val="Heading1"/>
        <w:spacing w:line="360" w:lineRule="auto"/>
        <w:jc w:val="both"/>
      </w:pPr>
      <w:r>
        <w:t>3</w:t>
      </w:r>
      <w:r w:rsidR="001778D6">
        <w:t>.</w:t>
      </w:r>
      <w:r w:rsidR="00626A1A">
        <w:t xml:space="preserve"> Dualism</w:t>
      </w:r>
    </w:p>
    <w:p w14:paraId="58DF7AA1" w14:textId="1E9A1018" w:rsidR="00B313D1" w:rsidRDefault="00857E70" w:rsidP="00B313D1">
      <w:pPr>
        <w:spacing w:line="360" w:lineRule="auto"/>
        <w:jc w:val="both"/>
        <w:rPr>
          <w:rFonts w:ascii="Athelas" w:hAnsi="Athelas"/>
        </w:rPr>
      </w:pPr>
      <w:r>
        <w:rPr>
          <w:rFonts w:ascii="Athelas" w:hAnsi="Athelas"/>
        </w:rPr>
        <w:t>Cartesian dualism is the notorious view that mental substance (</w:t>
      </w:r>
      <w:r>
        <w:rPr>
          <w:rFonts w:ascii="Athelas" w:hAnsi="Athelas"/>
          <w:i/>
        </w:rPr>
        <w:t xml:space="preserve">res cogitans) </w:t>
      </w:r>
      <w:r>
        <w:rPr>
          <w:rFonts w:ascii="Athelas" w:hAnsi="Athelas"/>
        </w:rPr>
        <w:t xml:space="preserve">is </w:t>
      </w:r>
      <w:r w:rsidR="00EE1990">
        <w:rPr>
          <w:rFonts w:ascii="Athelas" w:hAnsi="Athelas"/>
        </w:rPr>
        <w:t xml:space="preserve">radically </w:t>
      </w:r>
      <w:r>
        <w:rPr>
          <w:rFonts w:ascii="Athelas" w:hAnsi="Athelas"/>
        </w:rPr>
        <w:t>different from physical substance (</w:t>
      </w:r>
      <w:r>
        <w:rPr>
          <w:rFonts w:ascii="Athelas" w:hAnsi="Athelas"/>
          <w:i/>
        </w:rPr>
        <w:t>res extensa</w:t>
      </w:r>
      <w:r>
        <w:rPr>
          <w:rFonts w:ascii="Athelas" w:hAnsi="Athelas"/>
        </w:rPr>
        <w:t>).</w:t>
      </w:r>
      <w:r>
        <w:rPr>
          <w:rStyle w:val="FootnoteReference"/>
          <w:rFonts w:ascii="Athelas" w:hAnsi="Athelas"/>
        </w:rPr>
        <w:footnoteReference w:id="7"/>
      </w:r>
      <w:r>
        <w:rPr>
          <w:rFonts w:ascii="Athelas" w:hAnsi="Athelas"/>
        </w:rPr>
        <w:t xml:space="preserve"> If we bracket the ontological commitments of Descartes</w:t>
      </w:r>
      <w:r w:rsidR="00B914A6">
        <w:rPr>
          <w:rFonts w:ascii="Athelas" w:hAnsi="Athelas"/>
        </w:rPr>
        <w:t>’</w:t>
      </w:r>
      <w:r>
        <w:rPr>
          <w:rFonts w:ascii="Athelas" w:hAnsi="Athelas"/>
        </w:rPr>
        <w:t xml:space="preserve"> </w:t>
      </w:r>
      <w:r w:rsidR="00B914A6">
        <w:rPr>
          <w:rFonts w:ascii="Athelas" w:hAnsi="Athelas"/>
        </w:rPr>
        <w:t>substance</w:t>
      </w:r>
      <w:r>
        <w:rPr>
          <w:rFonts w:ascii="Athelas" w:hAnsi="Athelas"/>
        </w:rPr>
        <w:t xml:space="preserve"> dualism, we see that the more tenacious dualist idea stems from the idealisation of isolation, as </w:t>
      </w:r>
      <w:proofErr w:type="spellStart"/>
      <w:r>
        <w:rPr>
          <w:rFonts w:ascii="Athelas" w:hAnsi="Athelas"/>
        </w:rPr>
        <w:t>Haugeland</w:t>
      </w:r>
      <w:proofErr w:type="spellEnd"/>
      <w:r>
        <w:rPr>
          <w:rFonts w:ascii="Athelas" w:hAnsi="Athelas"/>
        </w:rPr>
        <w:t xml:space="preserve"> (1998b:207) rightly puts it, of cognitions as, “</w:t>
      </w:r>
      <w:r w:rsidRPr="00DE1FB1">
        <w:rPr>
          <w:rFonts w:ascii="Athelas" w:hAnsi="Athelas"/>
        </w:rPr>
        <w:t>as self-standing and determinate</w:t>
      </w:r>
      <w:r>
        <w:rPr>
          <w:rFonts w:ascii="Athelas" w:hAnsi="Athelas"/>
        </w:rPr>
        <w:t xml:space="preserve"> </w:t>
      </w:r>
      <w:r w:rsidRPr="00DE1FB1">
        <w:rPr>
          <w:rFonts w:ascii="Athelas" w:hAnsi="Athelas"/>
        </w:rPr>
        <w:t>on their own, without essential regard to other entities</w:t>
      </w:r>
      <w:r>
        <w:rPr>
          <w:rFonts w:ascii="Athelas" w:hAnsi="Athelas"/>
        </w:rPr>
        <w:t>.”</w:t>
      </w:r>
      <w:r w:rsidRPr="00DE1FB1">
        <w:rPr>
          <w:rFonts w:ascii="Athelas" w:hAnsi="Athelas"/>
        </w:rPr>
        <w:t xml:space="preserve"> </w:t>
      </w:r>
      <w:r>
        <w:rPr>
          <w:rFonts w:ascii="Athelas" w:hAnsi="Athelas"/>
        </w:rPr>
        <w:t>To treat mind in this way as conceptually separate from brain, and brain as separate from body, is to treat a person as a near decomposable system</w:t>
      </w:r>
      <w:r w:rsidR="005F3934">
        <w:rPr>
          <w:rFonts w:ascii="Athelas" w:hAnsi="Athelas"/>
        </w:rPr>
        <w:t xml:space="preserve">. </w:t>
      </w:r>
      <w:r w:rsidR="00B313D1">
        <w:rPr>
          <w:rFonts w:ascii="Athelas" w:hAnsi="Athelas"/>
        </w:rPr>
        <w:t>The key assumption is that there is r</w:t>
      </w:r>
      <w:r w:rsidR="00B313D1" w:rsidRPr="00D65477">
        <w:rPr>
          <w:rFonts w:ascii="Athelas" w:hAnsi="Athelas"/>
          <w:i/>
        </w:rPr>
        <w:t>elatively</w:t>
      </w:r>
      <w:r w:rsidR="00B313D1">
        <w:rPr>
          <w:rFonts w:ascii="Athelas" w:hAnsi="Athelas"/>
        </w:rPr>
        <w:t xml:space="preserve"> little interaction between these components – the interface between them is “narrow-bandwidth” (</w:t>
      </w:r>
      <w:proofErr w:type="spellStart"/>
      <w:r w:rsidR="00B313D1">
        <w:rPr>
          <w:rFonts w:ascii="Athelas" w:hAnsi="Athelas"/>
        </w:rPr>
        <w:t>Haugeland</w:t>
      </w:r>
      <w:proofErr w:type="spellEnd"/>
      <w:r w:rsidR="00B313D1">
        <w:rPr>
          <w:rFonts w:ascii="Athelas" w:hAnsi="Athelas"/>
        </w:rPr>
        <w:t xml:space="preserve"> 1998b, 220) – such that the mind can be characterised in terms of its rich internal organisation (within component interactions), plus the small number of interactions it has with the components outside it, via its input and output channels. The coupling between soul and pineal gland is the </w:t>
      </w:r>
      <w:proofErr w:type="gramStart"/>
      <w:r w:rsidR="00B313D1">
        <w:rPr>
          <w:rFonts w:ascii="Athelas" w:hAnsi="Athelas"/>
        </w:rPr>
        <w:t>most slight</w:t>
      </w:r>
      <w:proofErr w:type="gramEnd"/>
      <w:r w:rsidR="00B313D1">
        <w:rPr>
          <w:rFonts w:ascii="Athelas" w:hAnsi="Athelas"/>
        </w:rPr>
        <w:t xml:space="preserve"> of </w:t>
      </w:r>
      <w:r w:rsidR="00B914A6">
        <w:rPr>
          <w:rFonts w:ascii="Athelas" w:hAnsi="Athelas"/>
        </w:rPr>
        <w:t>narrow</w:t>
      </w:r>
      <w:r w:rsidR="00B313D1">
        <w:rPr>
          <w:rFonts w:ascii="Athelas" w:hAnsi="Athelas"/>
        </w:rPr>
        <w:t xml:space="preserve"> bandwidth interfaces; but even the contemporary image of the brain in a vat runs on the assumption that the brain (now taking the place of the </w:t>
      </w:r>
      <w:r w:rsidR="00F974AA">
        <w:rPr>
          <w:rFonts w:ascii="Athelas" w:hAnsi="Athelas"/>
        </w:rPr>
        <w:t>soul</w:t>
      </w:r>
      <w:r w:rsidR="00B313D1">
        <w:rPr>
          <w:rFonts w:ascii="Athelas" w:hAnsi="Athelas"/>
        </w:rPr>
        <w:t>) is hooked up to the rest of the world via a relatively small number of nerve fibres, s</w:t>
      </w:r>
      <w:r w:rsidR="006C14AE">
        <w:rPr>
          <w:rFonts w:ascii="Athelas" w:hAnsi="Athelas"/>
        </w:rPr>
        <w:t>o</w:t>
      </w:r>
      <w:r w:rsidR="00B313D1">
        <w:rPr>
          <w:rFonts w:ascii="Athelas" w:hAnsi="Athelas"/>
        </w:rPr>
        <w:t xml:space="preserve"> that the input and output communications typical of an embodied brain could be recreated artificially. Thus</w:t>
      </w:r>
      <w:r w:rsidR="006C14AE">
        <w:rPr>
          <w:rFonts w:ascii="Athelas" w:hAnsi="Athelas"/>
        </w:rPr>
        <w:t>,</w:t>
      </w:r>
      <w:r w:rsidR="00B313D1">
        <w:rPr>
          <w:rFonts w:ascii="Athelas" w:hAnsi="Athelas"/>
        </w:rPr>
        <w:t xml:space="preserve"> we see that the treatment of a human being as a near decomposable system grounds the conception of the mind/brain as a separable component, which is one way to express the dualist commitment to the self</w:t>
      </w:r>
      <w:r w:rsidR="001445F5">
        <w:rPr>
          <w:rFonts w:ascii="Athelas" w:hAnsi="Athelas"/>
        </w:rPr>
        <w:t>-</w:t>
      </w:r>
      <w:r w:rsidR="00B313D1">
        <w:rPr>
          <w:rFonts w:ascii="Athelas" w:hAnsi="Athelas"/>
        </w:rPr>
        <w:t xml:space="preserve">containment of the mind. </w:t>
      </w:r>
    </w:p>
    <w:p w14:paraId="1070474F" w14:textId="77777777" w:rsidR="00B313D1" w:rsidRDefault="00B313D1" w:rsidP="00B313D1">
      <w:pPr>
        <w:spacing w:line="360" w:lineRule="auto"/>
        <w:jc w:val="both"/>
        <w:rPr>
          <w:rFonts w:ascii="Athelas" w:hAnsi="Athelas"/>
        </w:rPr>
      </w:pPr>
    </w:p>
    <w:p w14:paraId="3E6C6CDA" w14:textId="318D16AC" w:rsidR="00B313D1" w:rsidRDefault="00B313D1" w:rsidP="00B313D1">
      <w:pPr>
        <w:spacing w:line="360" w:lineRule="auto"/>
        <w:jc w:val="both"/>
        <w:rPr>
          <w:rFonts w:ascii="Athelas" w:hAnsi="Athelas"/>
        </w:rPr>
      </w:pPr>
      <w:r>
        <w:rPr>
          <w:rFonts w:ascii="Athelas" w:hAnsi="Athelas"/>
        </w:rPr>
        <w:t xml:space="preserve">Whereas </w:t>
      </w:r>
      <w:proofErr w:type="spellStart"/>
      <w:r>
        <w:rPr>
          <w:rFonts w:ascii="Athelas" w:hAnsi="Athelas"/>
        </w:rPr>
        <w:t>Haugeland</w:t>
      </w:r>
      <w:proofErr w:type="spellEnd"/>
      <w:r>
        <w:rPr>
          <w:rFonts w:ascii="Athelas" w:hAnsi="Athelas"/>
        </w:rPr>
        <w:t xml:space="preserve"> (1998b, 228-9) treats it as a straightforward matter of empirical discovery, that a picture of the </w:t>
      </w:r>
      <w:proofErr w:type="spellStart"/>
      <w:r>
        <w:rPr>
          <w:rFonts w:ascii="Athelas" w:hAnsi="Athelas"/>
        </w:rPr>
        <w:t>integralness</w:t>
      </w:r>
      <w:proofErr w:type="spellEnd"/>
      <w:r>
        <w:rPr>
          <w:rFonts w:ascii="Athelas" w:hAnsi="Athelas"/>
        </w:rPr>
        <w:t xml:space="preserve"> of brain and body will be favoured once the weight of neuroanatomical evidence in support of the view that the interface between them </w:t>
      </w:r>
      <w:r>
        <w:rPr>
          <w:rFonts w:ascii="Athelas" w:hAnsi="Athelas"/>
        </w:rPr>
        <w:lastRenderedPageBreak/>
        <w:t>is extremely “high-bandwidth” is acknowledged, my view is that even given these well known facts, the pressure remains for scientists to idealise away from them, retaining the picture of cleanly separable systems and subsystems. The richness and breadth of the interconnections between the nervous system and all the other bodily systems – immune, endocrine, digestive, muscular skeletal, etc. – is more than can be encompassed from any one modelling perspective that aims at a minimum of clarity and precision. Thus</w:t>
      </w:r>
      <w:r w:rsidR="00B914A6">
        <w:rPr>
          <w:rFonts w:ascii="Athelas" w:hAnsi="Athelas"/>
        </w:rPr>
        <w:t>,</w:t>
      </w:r>
      <w:r>
        <w:rPr>
          <w:rFonts w:ascii="Athelas" w:hAnsi="Athelas"/>
        </w:rPr>
        <w:t xml:space="preserve"> the tendency towards </w:t>
      </w:r>
      <w:r w:rsidR="00B914A6">
        <w:rPr>
          <w:rFonts w:ascii="Athelas" w:hAnsi="Athelas"/>
        </w:rPr>
        <w:t>some</w:t>
      </w:r>
      <w:r>
        <w:rPr>
          <w:rFonts w:ascii="Athelas" w:hAnsi="Athelas"/>
        </w:rPr>
        <w:t xml:space="preserve"> form of dualism will remain. </w:t>
      </w:r>
      <w:r w:rsidR="005E6C69">
        <w:rPr>
          <w:rFonts w:ascii="Athelas" w:hAnsi="Athelas"/>
        </w:rPr>
        <w:t>T</w:t>
      </w:r>
      <w:r w:rsidR="007D6069">
        <w:rPr>
          <w:rFonts w:ascii="Athelas" w:hAnsi="Athelas"/>
        </w:rPr>
        <w:t>he demand of science to make complex systems intelligible by imposing simplifying assumptions will create a pressure towards treating human beings, and other creatures, as if near decomposable systems, with self</w:t>
      </w:r>
      <w:r w:rsidR="00C738BC">
        <w:rPr>
          <w:rFonts w:ascii="Athelas" w:hAnsi="Athelas"/>
        </w:rPr>
        <w:t>-</w:t>
      </w:r>
      <w:r w:rsidR="007D6069">
        <w:rPr>
          <w:rFonts w:ascii="Athelas" w:hAnsi="Athelas"/>
        </w:rPr>
        <w:t xml:space="preserve">contained minds, even </w:t>
      </w:r>
      <w:r w:rsidR="003A2892">
        <w:rPr>
          <w:rFonts w:ascii="Athelas" w:hAnsi="Athelas"/>
        </w:rPr>
        <w:t>though that is not what they</w:t>
      </w:r>
      <w:r w:rsidR="00BF6BFD">
        <w:rPr>
          <w:rFonts w:ascii="Athelas" w:hAnsi="Athelas"/>
        </w:rPr>
        <w:t xml:space="preserve"> are</w:t>
      </w:r>
      <w:r w:rsidR="003A2892">
        <w:rPr>
          <w:rFonts w:ascii="Athelas" w:hAnsi="Athelas"/>
        </w:rPr>
        <w:t>.</w:t>
      </w:r>
      <w:r w:rsidR="00C72CEB" w:rsidRPr="00C72CEB">
        <w:rPr>
          <w:rStyle w:val="FootnoteReference"/>
          <w:rFonts w:ascii="Athelas" w:hAnsi="Athelas"/>
        </w:rPr>
        <w:t xml:space="preserve"> </w:t>
      </w:r>
      <w:r w:rsidR="00C72CEB">
        <w:rPr>
          <w:rStyle w:val="FootnoteReference"/>
          <w:rFonts w:ascii="Athelas" w:hAnsi="Athelas"/>
        </w:rPr>
        <w:footnoteReference w:id="8"/>
      </w:r>
    </w:p>
    <w:p w14:paraId="5A96EFF9" w14:textId="6B810DDA" w:rsidR="00196F22" w:rsidRDefault="00196F22" w:rsidP="00B313D1">
      <w:pPr>
        <w:spacing w:line="360" w:lineRule="auto"/>
        <w:jc w:val="both"/>
        <w:rPr>
          <w:rFonts w:ascii="Athelas" w:hAnsi="Athelas"/>
        </w:rPr>
      </w:pPr>
    </w:p>
    <w:p w14:paraId="50FD61B3" w14:textId="59735E3C" w:rsidR="00196F22" w:rsidRPr="00196F22" w:rsidRDefault="00614DDE" w:rsidP="00B313D1">
      <w:pPr>
        <w:spacing w:line="360" w:lineRule="auto"/>
        <w:jc w:val="both"/>
        <w:rPr>
          <w:rFonts w:ascii="Athelas" w:hAnsi="Athelas"/>
          <w:i/>
          <w:iCs/>
        </w:rPr>
      </w:pPr>
      <w:r>
        <w:rPr>
          <w:rFonts w:ascii="Athelas" w:hAnsi="Athelas"/>
          <w:i/>
          <w:iCs/>
        </w:rPr>
        <w:t>R</w:t>
      </w:r>
      <w:r w:rsidR="00196F22" w:rsidRPr="00196F22">
        <w:rPr>
          <w:rFonts w:ascii="Athelas" w:hAnsi="Athelas"/>
          <w:i/>
          <w:iCs/>
        </w:rPr>
        <w:t>elevant acknowledgements of this constraint:</w:t>
      </w:r>
    </w:p>
    <w:p w14:paraId="3C25D3A8" w14:textId="094D5B03" w:rsidR="00196F22" w:rsidRDefault="00196F22" w:rsidP="00614DDE">
      <w:pPr>
        <w:pStyle w:val="ListParagraph"/>
        <w:numPr>
          <w:ilvl w:val="0"/>
          <w:numId w:val="6"/>
        </w:numPr>
        <w:spacing w:line="360" w:lineRule="auto"/>
        <w:jc w:val="both"/>
        <w:rPr>
          <w:rFonts w:ascii="Athelas" w:hAnsi="Athelas"/>
        </w:rPr>
      </w:pPr>
      <w:r w:rsidRPr="00196F22">
        <w:rPr>
          <w:rFonts w:ascii="Athelas" w:hAnsi="Athelas"/>
        </w:rPr>
        <w:t xml:space="preserve">“However, the full sensorimotor loop is so complex that understanding it all is a daunting task. This is partly why the coding metaphor is so pervasive – it offers a tempting method to delineate subsystems within the loop, each with defined inputs and outputs, which can then be studied experimentally. But if splitting the loop into sensory, motor, and cognitive processes leads to artificial borders and flawed notions of coding, then how else can we subdivide the large question of </w:t>
      </w:r>
      <w:proofErr w:type="spellStart"/>
      <w:r w:rsidRPr="00196F22">
        <w:rPr>
          <w:rFonts w:ascii="Athelas" w:hAnsi="Athelas"/>
        </w:rPr>
        <w:t>behavior</w:t>
      </w:r>
      <w:proofErr w:type="spellEnd"/>
      <w:r w:rsidRPr="00196F22">
        <w:rPr>
          <w:rFonts w:ascii="Athelas" w:hAnsi="Athelas"/>
        </w:rPr>
        <w:t xml:space="preserve"> into smaller and more manageable questions?”</w:t>
      </w:r>
      <w:r>
        <w:rPr>
          <w:rFonts w:ascii="Athelas" w:hAnsi="Athelas"/>
        </w:rPr>
        <w:t xml:space="preserve"> </w:t>
      </w:r>
      <w:r w:rsidR="00130D3A">
        <w:rPr>
          <w:rFonts w:ascii="Athelas" w:hAnsi="Athelas"/>
        </w:rPr>
        <w:fldChar w:fldCharType="begin"/>
      </w:r>
      <w:r w:rsidR="00130D3A">
        <w:rPr>
          <w:rFonts w:ascii="Athelas" w:hAnsi="Athelas"/>
        </w:rPr>
        <w:instrText xml:space="preserve"> ADDIN EN.CITE &lt;EndNote&gt;&lt;Cite&gt;&lt;Author&gt;Cisek&lt;/Author&gt;&lt;Year&gt;2019&lt;/Year&gt;&lt;RecNum&gt;1201&lt;/RecNum&gt;&lt;Pages&gt;21&lt;/Pages&gt;&lt;DisplayText&gt;(Cisek 2019, 21)&lt;/DisplayText&gt;&lt;record&gt;&lt;rec-number&gt;1201&lt;/rec-number&gt;&lt;foreign-keys&gt;&lt;key app="EN" db-id="ez0wt50vnetwpuefdarx5d0rx0dvatzedt2s" timestamp="1649500358"&gt;1201&lt;/key&gt;&lt;/foreign-keys&gt;&lt;ref-type name="Journal Article"&gt;17&lt;/ref-type&gt;&lt;contributors&gt;&lt;authors&gt;&lt;author&gt;Cisek, Paul&lt;/author&gt;&lt;/authors&gt;&lt;/contributors&gt;&lt;titles&gt;&lt;title&gt;A sensorimotor alternative to coding is possible&lt;/title&gt;&lt;secondary-title&gt;Behavioral and Brain Sciences&lt;/secondary-title&gt;&lt;/titles&gt;&lt;periodical&gt;&lt;full-title&gt;Behavioral and Brain Sciences&lt;/full-title&gt;&lt;/periodical&gt;&lt;pages&gt;21-22&lt;/pages&gt;&lt;volume&gt;42&lt;/volume&gt;&lt;number&gt;e222&lt;/number&gt;&lt;dates&gt;&lt;year&gt;2019&lt;/year&gt;&lt;/dates&gt;&lt;urls&gt;&lt;/urls&gt;&lt;electronic-resource-num&gt;10.1017/S0140525X19001468&lt;/electronic-resource-num&gt;&lt;/record&gt;&lt;/Cite&gt;&lt;/EndNote&gt;</w:instrText>
      </w:r>
      <w:r w:rsidR="00130D3A">
        <w:rPr>
          <w:rFonts w:ascii="Athelas" w:hAnsi="Athelas"/>
        </w:rPr>
        <w:fldChar w:fldCharType="separate"/>
      </w:r>
      <w:r w:rsidR="00130D3A">
        <w:rPr>
          <w:rFonts w:ascii="Athelas" w:hAnsi="Athelas"/>
          <w:noProof/>
        </w:rPr>
        <w:t>(Cisek 2019, 21)</w:t>
      </w:r>
      <w:r w:rsidR="00130D3A">
        <w:rPr>
          <w:rFonts w:ascii="Athelas" w:hAnsi="Athelas"/>
        </w:rPr>
        <w:fldChar w:fldCharType="end"/>
      </w:r>
    </w:p>
    <w:p w14:paraId="3475A792" w14:textId="08542C8E" w:rsidR="00614DDE" w:rsidRPr="00614DDE" w:rsidRDefault="00614DDE" w:rsidP="00614DDE">
      <w:pPr>
        <w:spacing w:line="360" w:lineRule="auto"/>
        <w:jc w:val="both"/>
        <w:rPr>
          <w:rFonts w:ascii="Athelas" w:hAnsi="Athelas"/>
          <w:i/>
          <w:iCs/>
        </w:rPr>
      </w:pPr>
      <w:r w:rsidRPr="00614DDE">
        <w:rPr>
          <w:rFonts w:ascii="Athelas" w:hAnsi="Athelas"/>
          <w:i/>
          <w:iCs/>
        </w:rPr>
        <w:t>Burge describes how this ‘boxing’ is done when scientists break down perception as a whole into subsystems:</w:t>
      </w:r>
    </w:p>
    <w:p w14:paraId="2CEF5D21" w14:textId="7C7FD2C2" w:rsidR="00196F22" w:rsidRDefault="00196F22" w:rsidP="00614DDE">
      <w:pPr>
        <w:pStyle w:val="ListParagraph"/>
        <w:numPr>
          <w:ilvl w:val="0"/>
          <w:numId w:val="6"/>
        </w:numPr>
        <w:spacing w:line="360" w:lineRule="auto"/>
        <w:jc w:val="both"/>
        <w:rPr>
          <w:rFonts w:ascii="Athelas" w:hAnsi="Athelas"/>
        </w:rPr>
      </w:pPr>
      <w:r w:rsidRPr="00196F22">
        <w:rPr>
          <w:rFonts w:ascii="Athelas" w:hAnsi="Athelas"/>
        </w:rPr>
        <w:t xml:space="preserve"> “What is a perceptual system? The science takes perceptual systems to be systems of </w:t>
      </w:r>
      <w:r w:rsidRPr="00614DDE">
        <w:rPr>
          <w:rFonts w:ascii="Athelas" w:hAnsi="Athelas"/>
        </w:rPr>
        <w:t xml:space="preserve">states, including perceptual states, of perceivers – states that are fruitfully studied as members of a unit.” </w:t>
      </w:r>
    </w:p>
    <w:p w14:paraId="32265F25" w14:textId="5E61E916" w:rsidR="00614DDE" w:rsidRPr="00614DDE" w:rsidRDefault="00614DDE" w:rsidP="00614DDE">
      <w:pPr>
        <w:spacing w:line="360" w:lineRule="auto"/>
        <w:jc w:val="both"/>
        <w:rPr>
          <w:rFonts w:ascii="Athelas" w:hAnsi="Athelas"/>
          <w:i/>
          <w:iCs/>
        </w:rPr>
      </w:pPr>
      <w:r w:rsidRPr="00614DDE">
        <w:rPr>
          <w:rFonts w:ascii="Athelas" w:hAnsi="Athelas"/>
          <w:i/>
          <w:iCs/>
        </w:rPr>
        <w:t xml:space="preserve">And is optimistic that a more integrated understanding of the system as a whole can be achieved: </w:t>
      </w:r>
    </w:p>
    <w:p w14:paraId="123573BE" w14:textId="2F06298B" w:rsidR="00196F22" w:rsidRPr="00196F22" w:rsidRDefault="00196F22" w:rsidP="00196F22">
      <w:pPr>
        <w:pStyle w:val="ListParagraph"/>
        <w:numPr>
          <w:ilvl w:val="0"/>
          <w:numId w:val="6"/>
        </w:numPr>
        <w:spacing w:line="360" w:lineRule="auto"/>
        <w:jc w:val="both"/>
        <w:rPr>
          <w:rFonts w:ascii="Athelas" w:hAnsi="Athelas"/>
        </w:rPr>
      </w:pPr>
      <w:r w:rsidRPr="00196F22">
        <w:rPr>
          <w:rFonts w:ascii="Athelas" w:hAnsi="Athelas"/>
        </w:rPr>
        <w:t xml:space="preserve">“However, it is obvious that none of these systems or groups of perceptual states can ultimately be understood in complete isolation from the others. In fact, cross-modal relations and </w:t>
      </w:r>
      <w:proofErr w:type="spellStart"/>
      <w:r w:rsidRPr="00196F22">
        <w:rPr>
          <w:rFonts w:ascii="Athelas" w:hAnsi="Athelas"/>
        </w:rPr>
        <w:t>amodal</w:t>
      </w:r>
      <w:proofErr w:type="spellEnd"/>
      <w:r w:rsidRPr="00196F22">
        <w:rPr>
          <w:rFonts w:ascii="Athelas" w:hAnsi="Athelas"/>
        </w:rPr>
        <w:t xml:space="preserve"> representational states are among the most intensely studied topics in current perceptual psychology.”</w:t>
      </w:r>
      <w:r w:rsidR="00614DDE">
        <w:rPr>
          <w:rFonts w:ascii="Athelas" w:hAnsi="Athelas"/>
        </w:rPr>
        <w:t xml:space="preserve"> </w:t>
      </w:r>
      <w:r w:rsidR="00130D3A">
        <w:rPr>
          <w:rFonts w:ascii="Athelas" w:hAnsi="Athelas"/>
        </w:rPr>
        <w:t>(</w:t>
      </w:r>
      <w:r w:rsidR="00614DDE" w:rsidRPr="00614DDE">
        <w:rPr>
          <w:rFonts w:ascii="Athelas" w:hAnsi="Athelas"/>
        </w:rPr>
        <w:t>Burge 2011 p.6</w:t>
      </w:r>
      <w:r w:rsidR="00614DDE">
        <w:rPr>
          <w:rFonts w:ascii="Athelas" w:hAnsi="Athelas"/>
        </w:rPr>
        <w:t>9</w:t>
      </w:r>
      <w:r w:rsidR="00130D3A">
        <w:rPr>
          <w:rFonts w:ascii="Athelas" w:hAnsi="Athelas"/>
        </w:rPr>
        <w:t>)</w:t>
      </w:r>
    </w:p>
    <w:p w14:paraId="652418D4" w14:textId="77777777" w:rsidR="002F18BD" w:rsidRDefault="002F18BD" w:rsidP="001D07A7">
      <w:pPr>
        <w:spacing w:line="360" w:lineRule="auto"/>
        <w:jc w:val="both"/>
        <w:rPr>
          <w:rFonts w:ascii="Athelas" w:hAnsi="Athelas"/>
          <w:bCs/>
        </w:rPr>
      </w:pPr>
    </w:p>
    <w:p w14:paraId="4AB41A59" w14:textId="53AEFAA3" w:rsidR="007C440F" w:rsidRPr="009237AF" w:rsidRDefault="002F18BD" w:rsidP="001D07A7">
      <w:pPr>
        <w:spacing w:line="360" w:lineRule="auto"/>
        <w:jc w:val="both"/>
        <w:rPr>
          <w:rFonts w:ascii="Athelas" w:hAnsi="Athelas"/>
          <w:bCs/>
        </w:rPr>
      </w:pPr>
      <w:r>
        <w:rPr>
          <w:rFonts w:ascii="Athelas" w:hAnsi="Athelas"/>
          <w:bCs/>
        </w:rPr>
        <w:t>W</w:t>
      </w:r>
      <w:r w:rsidR="009237AF">
        <w:rPr>
          <w:rFonts w:ascii="Athelas" w:hAnsi="Athelas"/>
          <w:bCs/>
        </w:rPr>
        <w:t xml:space="preserve">e end this section with a </w:t>
      </w:r>
      <w:r w:rsidR="004B4295" w:rsidRPr="009237AF">
        <w:rPr>
          <w:rFonts w:ascii="Athelas" w:hAnsi="Athelas"/>
          <w:bCs/>
        </w:rPr>
        <w:t xml:space="preserve">deeper </w:t>
      </w:r>
      <w:r w:rsidR="009237AF">
        <w:rPr>
          <w:rFonts w:ascii="Athelas" w:hAnsi="Athelas"/>
          <w:bCs/>
        </w:rPr>
        <w:t>understanding of the ways in which contemporary, philosophies of mind are dualist</w:t>
      </w:r>
      <w:r w:rsidR="008F29CA">
        <w:rPr>
          <w:rFonts w:ascii="Athelas" w:hAnsi="Athelas"/>
          <w:bCs/>
        </w:rPr>
        <w:t>ic</w:t>
      </w:r>
      <w:r w:rsidR="005A02FF">
        <w:rPr>
          <w:rFonts w:ascii="Athelas" w:hAnsi="Athelas"/>
          <w:bCs/>
        </w:rPr>
        <w:t xml:space="preserve">. </w:t>
      </w:r>
      <w:r w:rsidR="009237AF">
        <w:rPr>
          <w:rFonts w:ascii="Athelas" w:hAnsi="Athelas"/>
          <w:bCs/>
        </w:rPr>
        <w:t xml:space="preserve"> </w:t>
      </w:r>
      <w:r w:rsidR="004B4295" w:rsidRPr="009237AF">
        <w:rPr>
          <w:rFonts w:ascii="Athelas" w:hAnsi="Athelas"/>
          <w:bCs/>
        </w:rPr>
        <w:t>Searle</w:t>
      </w:r>
      <w:r w:rsidR="009237AF">
        <w:rPr>
          <w:rFonts w:ascii="Athelas" w:hAnsi="Athelas"/>
          <w:bCs/>
        </w:rPr>
        <w:t xml:space="preserve"> rightly finds fault with</w:t>
      </w:r>
      <w:r w:rsidR="004B4295" w:rsidRPr="009237AF">
        <w:rPr>
          <w:rFonts w:ascii="Athelas" w:hAnsi="Athelas"/>
          <w:bCs/>
        </w:rPr>
        <w:t xml:space="preserve"> materialis</w:t>
      </w:r>
      <w:r w:rsidR="009237AF">
        <w:rPr>
          <w:rFonts w:ascii="Athelas" w:hAnsi="Athelas"/>
          <w:bCs/>
        </w:rPr>
        <w:t xml:space="preserve">t theories, such </w:t>
      </w:r>
      <w:r w:rsidR="009237AF">
        <w:rPr>
          <w:rFonts w:ascii="Athelas" w:hAnsi="Athelas"/>
          <w:bCs/>
        </w:rPr>
        <w:lastRenderedPageBreak/>
        <w:t>as functionalism,</w:t>
      </w:r>
      <w:r w:rsidR="004B4295" w:rsidRPr="009237AF">
        <w:rPr>
          <w:rFonts w:ascii="Athelas" w:hAnsi="Athelas"/>
          <w:bCs/>
        </w:rPr>
        <w:t xml:space="preserve"> for </w:t>
      </w:r>
      <w:r w:rsidR="009237AF">
        <w:rPr>
          <w:rFonts w:ascii="Athelas" w:hAnsi="Athelas"/>
          <w:bCs/>
        </w:rPr>
        <w:t xml:space="preserve">their </w:t>
      </w:r>
      <w:r w:rsidR="004B4295" w:rsidRPr="009237AF">
        <w:rPr>
          <w:rFonts w:ascii="Athelas" w:hAnsi="Athelas"/>
          <w:bCs/>
        </w:rPr>
        <w:t>accept</w:t>
      </w:r>
      <w:r w:rsidR="009237AF">
        <w:rPr>
          <w:rFonts w:ascii="Athelas" w:hAnsi="Athelas"/>
          <w:bCs/>
        </w:rPr>
        <w:t>ing the</w:t>
      </w:r>
      <w:r w:rsidR="004B4295" w:rsidRPr="009237AF">
        <w:rPr>
          <w:rFonts w:ascii="Athelas" w:hAnsi="Athelas"/>
          <w:bCs/>
        </w:rPr>
        <w:t xml:space="preserve"> Cartesian categories</w:t>
      </w:r>
      <w:r w:rsidR="009237AF">
        <w:rPr>
          <w:rFonts w:ascii="Athelas" w:hAnsi="Athelas"/>
          <w:bCs/>
        </w:rPr>
        <w:t xml:space="preserve"> of the mental versus the physical:</w:t>
      </w:r>
      <w:r w:rsidR="008B414F" w:rsidRPr="008B414F">
        <w:rPr>
          <w:rStyle w:val="FootnoteReference"/>
          <w:rFonts w:ascii="Athelas" w:hAnsi="Athelas"/>
        </w:rPr>
        <w:t xml:space="preserve"> </w:t>
      </w:r>
    </w:p>
    <w:p w14:paraId="6C82BD78" w14:textId="542CD0B3" w:rsidR="004B4295" w:rsidRPr="00410356" w:rsidRDefault="004B4295" w:rsidP="009237AF">
      <w:pPr>
        <w:spacing w:line="360" w:lineRule="auto"/>
        <w:ind w:left="720"/>
        <w:jc w:val="both"/>
        <w:rPr>
          <w:rFonts w:ascii="Athelas" w:hAnsi="Athelas"/>
        </w:rPr>
      </w:pPr>
      <w:r w:rsidRPr="00410356">
        <w:rPr>
          <w:rFonts w:ascii="Athelas" w:hAnsi="Athelas"/>
        </w:rPr>
        <w:t>The weird feature about this entire discussion is that</w:t>
      </w:r>
      <w:r w:rsidR="009237AF">
        <w:rPr>
          <w:rFonts w:ascii="Athelas" w:hAnsi="Athelas"/>
        </w:rPr>
        <w:t xml:space="preserve"> </w:t>
      </w:r>
      <w:r w:rsidRPr="00410356">
        <w:rPr>
          <w:rFonts w:ascii="Athelas" w:hAnsi="Athelas"/>
        </w:rPr>
        <w:t>materialism</w:t>
      </w:r>
      <w:r w:rsidR="009237AF">
        <w:rPr>
          <w:rFonts w:ascii="Athelas" w:hAnsi="Athelas"/>
        </w:rPr>
        <w:t xml:space="preserve"> </w:t>
      </w:r>
      <w:r w:rsidRPr="00410356">
        <w:rPr>
          <w:rFonts w:ascii="Athelas" w:hAnsi="Athelas"/>
        </w:rPr>
        <w:t>inherits</w:t>
      </w:r>
      <w:r w:rsidR="009237AF">
        <w:rPr>
          <w:rFonts w:ascii="Athelas" w:hAnsi="Athelas"/>
        </w:rPr>
        <w:t xml:space="preserve"> </w:t>
      </w:r>
      <w:r w:rsidRPr="00410356">
        <w:rPr>
          <w:rFonts w:ascii="Athelas" w:hAnsi="Athelas"/>
        </w:rPr>
        <w:t>the</w:t>
      </w:r>
      <w:r w:rsidR="009237AF">
        <w:rPr>
          <w:rFonts w:ascii="Athelas" w:hAnsi="Athelas"/>
        </w:rPr>
        <w:t xml:space="preserve"> </w:t>
      </w:r>
      <w:r w:rsidRPr="00410356">
        <w:rPr>
          <w:rFonts w:ascii="Athelas" w:hAnsi="Athelas"/>
        </w:rPr>
        <w:t>worst assumption of dualism.  In denying</w:t>
      </w:r>
      <w:r w:rsidR="009237AF">
        <w:rPr>
          <w:rFonts w:ascii="Athelas" w:hAnsi="Athelas"/>
        </w:rPr>
        <w:t xml:space="preserve"> </w:t>
      </w:r>
      <w:r w:rsidRPr="00410356">
        <w:rPr>
          <w:rFonts w:ascii="Athelas" w:hAnsi="Athelas"/>
        </w:rPr>
        <w:t>the dualist</w:t>
      </w:r>
      <w:r w:rsidR="009237AF">
        <w:rPr>
          <w:rFonts w:ascii="Athelas" w:hAnsi="Athelas"/>
        </w:rPr>
        <w:t>’</w:t>
      </w:r>
      <w:r w:rsidRPr="00410356">
        <w:rPr>
          <w:rFonts w:ascii="Athelas" w:hAnsi="Athelas"/>
        </w:rPr>
        <w:t>s claim that there are two kinds of substances in the</w:t>
      </w:r>
      <w:r w:rsidR="009237AF">
        <w:rPr>
          <w:rFonts w:ascii="Athelas" w:hAnsi="Athelas"/>
        </w:rPr>
        <w:t xml:space="preserve"> </w:t>
      </w:r>
      <w:r w:rsidRPr="00410356">
        <w:rPr>
          <w:rFonts w:ascii="Athelas" w:hAnsi="Athelas"/>
        </w:rPr>
        <w:t>world or in denying the property dualist's claim that there are</w:t>
      </w:r>
      <w:r w:rsidR="009237AF">
        <w:rPr>
          <w:rFonts w:ascii="Athelas" w:hAnsi="Athelas"/>
        </w:rPr>
        <w:t xml:space="preserve"> </w:t>
      </w:r>
      <w:r w:rsidRPr="00410356">
        <w:rPr>
          <w:rFonts w:ascii="Athelas" w:hAnsi="Athelas"/>
        </w:rPr>
        <w:t>two kinds of properties in the world, materialism inadvertently accepts</w:t>
      </w:r>
      <w:r w:rsidR="009237AF">
        <w:rPr>
          <w:rFonts w:ascii="Athelas" w:hAnsi="Athelas"/>
        </w:rPr>
        <w:t xml:space="preserve"> </w:t>
      </w:r>
      <w:r w:rsidRPr="00410356">
        <w:rPr>
          <w:rFonts w:ascii="Athelas" w:hAnsi="Athelas"/>
        </w:rPr>
        <w:t>the categories and the vocabulary of dualism.  It</w:t>
      </w:r>
      <w:r w:rsidR="009237AF">
        <w:rPr>
          <w:rFonts w:ascii="Athelas" w:hAnsi="Athelas"/>
        </w:rPr>
        <w:t xml:space="preserve"> </w:t>
      </w:r>
      <w:r w:rsidRPr="00410356">
        <w:rPr>
          <w:rFonts w:ascii="Athelas" w:hAnsi="Athelas"/>
        </w:rPr>
        <w:t>accepts the terms in which Descartes set the debate.  It accepts,</w:t>
      </w:r>
      <w:r w:rsidR="009237AF">
        <w:rPr>
          <w:rFonts w:ascii="Athelas" w:hAnsi="Athelas"/>
        </w:rPr>
        <w:t xml:space="preserve"> </w:t>
      </w:r>
      <w:r w:rsidRPr="00410356">
        <w:rPr>
          <w:rFonts w:ascii="Athelas" w:hAnsi="Athelas"/>
        </w:rPr>
        <w:t>in short, the idea that the vocabulary of the mental and the</w:t>
      </w:r>
      <w:r w:rsidR="009237AF">
        <w:rPr>
          <w:rFonts w:ascii="Athelas" w:hAnsi="Athelas"/>
        </w:rPr>
        <w:t xml:space="preserve"> </w:t>
      </w:r>
      <w:r w:rsidRPr="00410356">
        <w:rPr>
          <w:rFonts w:ascii="Athelas" w:hAnsi="Athelas"/>
        </w:rPr>
        <w:t>physical, of material and immaterial, of mind and body, is perfectly adequate as it stands.</w:t>
      </w:r>
      <w:r w:rsidR="009237AF">
        <w:rPr>
          <w:rFonts w:ascii="Athelas" w:hAnsi="Athelas"/>
        </w:rPr>
        <w:t xml:space="preserve"> </w:t>
      </w:r>
      <w:r w:rsidR="00130D3A">
        <w:rPr>
          <w:rFonts w:ascii="Athelas" w:hAnsi="Athelas"/>
        </w:rPr>
        <w:fldChar w:fldCharType="begin"/>
      </w:r>
      <w:r w:rsidR="00130D3A">
        <w:rPr>
          <w:rFonts w:ascii="Athelas" w:hAnsi="Athelas"/>
        </w:rPr>
        <w:instrText xml:space="preserve"> ADDIN EN.CITE &lt;EndNote&gt;&lt;Cite&gt;&lt;Author&gt;Searle&lt;/Author&gt;&lt;Year&gt;1992&lt;/Year&gt;&lt;RecNum&gt;902&lt;/RecNum&gt;&lt;Pages&gt;54&lt;/Pages&gt;&lt;DisplayText&gt;(Searle 1992, 54)&lt;/DisplayText&gt;&lt;record&gt;&lt;rec-number&gt;902&lt;/rec-number&gt;&lt;foreign-keys&gt;&lt;key app="EN" db-id="ez0wt50vnetwpuefdarx5d0rx0dvatzedt2s" timestamp="1622714601"&gt;902&lt;/key&gt;&lt;/foreign-keys&gt;&lt;ref-type name="Book"&gt;6&lt;/ref-type&gt;&lt;contributors&gt;&lt;authors&gt;&lt;author&gt;Searle, John&lt;/author&gt;&lt;/authors&gt;&lt;/contributors&gt;&lt;titles&gt;&lt;title&gt;The Rediscovery of the Mind&lt;/title&gt;&lt;/titles&gt;&lt;dates&gt;&lt;year&gt;1992&lt;/year&gt;&lt;/dates&gt;&lt;pub-location&gt;Cambridge, MA&lt;/pub-location&gt;&lt;publisher&gt;MIT Press&lt;/publisher&gt;&lt;urls&gt;&lt;/urls&gt;&lt;/record&gt;&lt;/Cite&gt;&lt;/EndNote&gt;</w:instrText>
      </w:r>
      <w:r w:rsidR="00130D3A">
        <w:rPr>
          <w:rFonts w:ascii="Athelas" w:hAnsi="Athelas"/>
        </w:rPr>
        <w:fldChar w:fldCharType="separate"/>
      </w:r>
      <w:r w:rsidR="00130D3A">
        <w:rPr>
          <w:rFonts w:ascii="Athelas" w:hAnsi="Athelas"/>
          <w:noProof/>
        </w:rPr>
        <w:t>(Searle 1992, 54)</w:t>
      </w:r>
      <w:r w:rsidR="00130D3A">
        <w:rPr>
          <w:rFonts w:ascii="Athelas" w:hAnsi="Athelas"/>
        </w:rPr>
        <w:fldChar w:fldCharType="end"/>
      </w:r>
    </w:p>
    <w:p w14:paraId="7F2FA45B" w14:textId="0DF501D2" w:rsidR="001772CC" w:rsidRPr="00791D6D" w:rsidRDefault="00CA1C18" w:rsidP="00791D6D">
      <w:pPr>
        <w:spacing w:line="360" w:lineRule="auto"/>
        <w:jc w:val="both"/>
        <w:rPr>
          <w:rFonts w:ascii="Athelas" w:hAnsi="Athelas"/>
        </w:rPr>
      </w:pPr>
      <w:r>
        <w:rPr>
          <w:rFonts w:ascii="Athelas" w:hAnsi="Athelas"/>
        </w:rPr>
        <w:t>However,</w:t>
      </w:r>
      <w:r w:rsidR="009237AF">
        <w:rPr>
          <w:rFonts w:ascii="Athelas" w:hAnsi="Athelas"/>
        </w:rPr>
        <w:t xml:space="preserve"> this does not account for why the terms of the debate remain so intuitive and appealing, other than </w:t>
      </w:r>
      <w:r w:rsidR="00130D3A">
        <w:rPr>
          <w:rFonts w:ascii="Athelas" w:hAnsi="Athelas"/>
        </w:rPr>
        <w:t>hinting</w:t>
      </w:r>
      <w:r w:rsidR="009237AF">
        <w:rPr>
          <w:rFonts w:ascii="Athelas" w:hAnsi="Athelas"/>
        </w:rPr>
        <w:t xml:space="preserve"> that Descartes arranged things that way, and no-one has bothered in the meantime to </w:t>
      </w:r>
      <w:r w:rsidR="00D85738">
        <w:rPr>
          <w:rFonts w:ascii="Athelas" w:hAnsi="Athelas"/>
        </w:rPr>
        <w:t>shift things</w:t>
      </w:r>
      <w:r w:rsidR="009237AF">
        <w:rPr>
          <w:rFonts w:ascii="Athelas" w:hAnsi="Athelas"/>
        </w:rPr>
        <w:t xml:space="preserve">. The more plausible explanation is that dualism has something else to offer, and for this reason has been reinvented many times. </w:t>
      </w:r>
      <w:r w:rsidR="00D85738">
        <w:rPr>
          <w:rFonts w:ascii="Athelas" w:hAnsi="Athelas"/>
        </w:rPr>
        <w:t>And</w:t>
      </w:r>
      <w:r w:rsidR="009237AF">
        <w:rPr>
          <w:rFonts w:ascii="Athelas" w:hAnsi="Athelas"/>
        </w:rPr>
        <w:t xml:space="preserve"> if the division of substances and properties into two schedules under a mental and physical heading is itself a convenient way to clarify terms and simplify the subject matter of science, perhaps it is not so </w:t>
      </w:r>
      <w:r w:rsidR="00397420">
        <w:rPr>
          <w:rFonts w:ascii="Athelas" w:hAnsi="Athelas"/>
        </w:rPr>
        <w:t>dispensable</w:t>
      </w:r>
      <w:r w:rsidR="009237AF">
        <w:rPr>
          <w:rFonts w:ascii="Athelas" w:hAnsi="Athelas"/>
        </w:rPr>
        <w:t xml:space="preserve"> after all. </w:t>
      </w:r>
      <w:r w:rsidR="00CA04E1">
        <w:rPr>
          <w:rFonts w:ascii="Athelas" w:hAnsi="Athelas"/>
        </w:rPr>
        <w:t xml:space="preserve">Perhaps we cannot be </w:t>
      </w:r>
      <w:r w:rsidR="006930DB">
        <w:rPr>
          <w:rFonts w:ascii="Athelas" w:hAnsi="Athelas"/>
        </w:rPr>
        <w:t xml:space="preserve">anti-dualist without being in some way unscientific. </w:t>
      </w:r>
      <w:r w:rsidR="009237AF">
        <w:rPr>
          <w:rFonts w:ascii="Athelas" w:hAnsi="Athelas"/>
        </w:rPr>
        <w:t xml:space="preserve">We will </w:t>
      </w:r>
      <w:r w:rsidR="00CB3821">
        <w:rPr>
          <w:rFonts w:ascii="Athelas" w:hAnsi="Athelas"/>
        </w:rPr>
        <w:t xml:space="preserve">now turn to </w:t>
      </w:r>
      <w:r w:rsidR="009D195F">
        <w:rPr>
          <w:rFonts w:ascii="Athelas" w:hAnsi="Athelas"/>
        </w:rPr>
        <w:t>the</w:t>
      </w:r>
      <w:r w:rsidR="00AD1346">
        <w:rPr>
          <w:rFonts w:ascii="Athelas" w:hAnsi="Athelas"/>
        </w:rPr>
        <w:t xml:space="preserve"> </w:t>
      </w:r>
      <w:r w:rsidR="009D195F">
        <w:rPr>
          <w:rFonts w:ascii="Athelas" w:hAnsi="Athelas"/>
        </w:rPr>
        <w:t>McDowell</w:t>
      </w:r>
      <w:r w:rsidR="00AD1346">
        <w:rPr>
          <w:rFonts w:ascii="Athelas" w:hAnsi="Athelas"/>
        </w:rPr>
        <w:t>’s disjunctivism</w:t>
      </w:r>
      <w:r w:rsidR="00377726">
        <w:rPr>
          <w:rFonts w:ascii="Athelas" w:hAnsi="Athelas"/>
        </w:rPr>
        <w:t>,</w:t>
      </w:r>
      <w:r w:rsidR="009D195F">
        <w:rPr>
          <w:rFonts w:ascii="Athelas" w:hAnsi="Athelas"/>
        </w:rPr>
        <w:t xml:space="preserve"> </w:t>
      </w:r>
      <w:r w:rsidR="006930DB">
        <w:rPr>
          <w:rFonts w:ascii="Athelas" w:hAnsi="Athelas"/>
        </w:rPr>
        <w:t>to</w:t>
      </w:r>
      <w:r w:rsidR="009D195F">
        <w:rPr>
          <w:rFonts w:ascii="Athelas" w:hAnsi="Athelas"/>
        </w:rPr>
        <w:t xml:space="preserve"> examine how </w:t>
      </w:r>
      <w:r w:rsidR="00CA2C33">
        <w:rPr>
          <w:rFonts w:ascii="Athelas" w:hAnsi="Athelas"/>
        </w:rPr>
        <w:t xml:space="preserve">it </w:t>
      </w:r>
      <w:r w:rsidR="00A0108E">
        <w:rPr>
          <w:rFonts w:ascii="Athelas" w:hAnsi="Athelas"/>
        </w:rPr>
        <w:t>reacts against an</w:t>
      </w:r>
      <w:r w:rsidR="00D85738">
        <w:rPr>
          <w:rFonts w:ascii="Athelas" w:hAnsi="Athelas"/>
        </w:rPr>
        <w:t xml:space="preserve"> additional </w:t>
      </w:r>
      <w:r w:rsidR="00A0108E">
        <w:rPr>
          <w:rFonts w:ascii="Athelas" w:hAnsi="Athelas"/>
        </w:rPr>
        <w:t xml:space="preserve">feature in the </w:t>
      </w:r>
      <w:r w:rsidR="00AD1346">
        <w:rPr>
          <w:rFonts w:ascii="Athelas" w:hAnsi="Athelas"/>
        </w:rPr>
        <w:t>post-Cartesian l</w:t>
      </w:r>
      <w:r w:rsidR="00A0108E">
        <w:rPr>
          <w:rFonts w:ascii="Athelas" w:hAnsi="Athelas"/>
        </w:rPr>
        <w:t>andscape, radical scepticism</w:t>
      </w:r>
      <w:r w:rsidR="006B41C6">
        <w:rPr>
          <w:rFonts w:ascii="Athelas" w:hAnsi="Athelas"/>
        </w:rPr>
        <w:t xml:space="preserve">, and </w:t>
      </w:r>
      <w:r w:rsidR="00D85738">
        <w:rPr>
          <w:rFonts w:ascii="Athelas" w:hAnsi="Athelas"/>
        </w:rPr>
        <w:t>why</w:t>
      </w:r>
      <w:r w:rsidR="006B41C6">
        <w:rPr>
          <w:rFonts w:ascii="Athelas" w:hAnsi="Athelas"/>
        </w:rPr>
        <w:t xml:space="preserve"> it faces a charge of incompatibility with current science. </w:t>
      </w:r>
    </w:p>
    <w:p w14:paraId="68D7DDB7" w14:textId="1D5D29E5" w:rsidR="005D6E2C" w:rsidRPr="005D6E2C" w:rsidRDefault="005D6E2C" w:rsidP="005D6E2C">
      <w:pPr>
        <w:spacing w:line="360" w:lineRule="auto"/>
        <w:jc w:val="both"/>
        <w:rPr>
          <w:rFonts w:ascii="Athelas" w:hAnsi="Athelas"/>
        </w:rPr>
      </w:pPr>
      <w:r w:rsidRPr="005D6E2C">
        <w:rPr>
          <w:rFonts w:ascii="Athelas" w:hAnsi="Athelas"/>
        </w:rPr>
        <w:t xml:space="preserve"> </w:t>
      </w:r>
    </w:p>
    <w:p w14:paraId="38A64526" w14:textId="4E073B01" w:rsidR="00626A1A" w:rsidRDefault="00685A8F" w:rsidP="001D07A7">
      <w:pPr>
        <w:pStyle w:val="Heading1"/>
        <w:spacing w:line="360" w:lineRule="auto"/>
        <w:jc w:val="both"/>
      </w:pPr>
      <w:r>
        <w:t>4</w:t>
      </w:r>
      <w:r w:rsidR="007C75EE">
        <w:t>.</w:t>
      </w:r>
      <w:r w:rsidR="00626A1A">
        <w:t xml:space="preserve"> </w:t>
      </w:r>
      <w:r w:rsidR="00875511">
        <w:t>Scepticism</w:t>
      </w:r>
    </w:p>
    <w:p w14:paraId="3E9CBC64" w14:textId="23260DBC" w:rsidR="00626A1A" w:rsidRDefault="00626A1A" w:rsidP="001D07A7">
      <w:pPr>
        <w:spacing w:line="360" w:lineRule="auto"/>
        <w:jc w:val="both"/>
        <w:rPr>
          <w:rFonts w:ascii="Athelas" w:hAnsi="Athelas"/>
        </w:rPr>
      </w:pPr>
    </w:p>
    <w:p w14:paraId="66C612FA" w14:textId="13E84814" w:rsidR="003C428C" w:rsidRDefault="005A02FF" w:rsidP="001D07A7">
      <w:pPr>
        <w:spacing w:line="360" w:lineRule="auto"/>
        <w:jc w:val="both"/>
        <w:rPr>
          <w:rFonts w:ascii="Athelas" w:hAnsi="Athelas"/>
        </w:rPr>
      </w:pPr>
      <w:r>
        <w:rPr>
          <w:rFonts w:ascii="Athelas" w:hAnsi="Athelas"/>
        </w:rPr>
        <w:t xml:space="preserve">The habit of thought underlying dualism </w:t>
      </w:r>
      <w:r w:rsidR="00613994">
        <w:rPr>
          <w:rFonts w:ascii="Athelas" w:hAnsi="Athelas"/>
        </w:rPr>
        <w:t>takes the</w:t>
      </w:r>
      <w:r>
        <w:rPr>
          <w:rFonts w:ascii="Athelas" w:hAnsi="Athelas"/>
        </w:rPr>
        <w:t xml:space="preserve"> world </w:t>
      </w:r>
      <w:r w:rsidR="00613994">
        <w:rPr>
          <w:rFonts w:ascii="Athelas" w:hAnsi="Athelas"/>
        </w:rPr>
        <w:t>to be</w:t>
      </w:r>
      <w:r>
        <w:rPr>
          <w:rFonts w:ascii="Athelas" w:hAnsi="Athelas"/>
        </w:rPr>
        <w:t xml:space="preserve"> made up of items not inherently related to one other, that are more or less, in principle, isolatable. </w:t>
      </w:r>
      <w:r w:rsidR="00613994">
        <w:rPr>
          <w:rFonts w:ascii="Athelas" w:hAnsi="Athelas"/>
        </w:rPr>
        <w:t xml:space="preserve">These separate entities are </w:t>
      </w:r>
      <w:r w:rsidR="00DE61C7">
        <w:rPr>
          <w:rFonts w:ascii="Athelas" w:hAnsi="Athelas"/>
        </w:rPr>
        <w:t xml:space="preserve">linked </w:t>
      </w:r>
      <w:r w:rsidR="00613994">
        <w:rPr>
          <w:rFonts w:ascii="Athelas" w:hAnsi="Athelas"/>
        </w:rPr>
        <w:t xml:space="preserve">to one another by cause and effect, but not by the deeper bond of constitution. The mind as separate from the body, and body as separate from the world are just two instances of a more generalised picture. However, the separateness of mind from everything else is marked out from other cases in </w:t>
      </w:r>
      <w:proofErr w:type="gramStart"/>
      <w:r w:rsidR="00613994">
        <w:rPr>
          <w:rFonts w:ascii="Athelas" w:hAnsi="Athelas"/>
        </w:rPr>
        <w:t>its</w:t>
      </w:r>
      <w:proofErr w:type="gramEnd"/>
      <w:r w:rsidR="00613994">
        <w:rPr>
          <w:rFonts w:ascii="Athelas" w:hAnsi="Athelas"/>
        </w:rPr>
        <w:t xml:space="preserve"> generating a unique set of philosophical </w:t>
      </w:r>
      <w:r w:rsidR="003C428C">
        <w:rPr>
          <w:rFonts w:ascii="Athelas" w:hAnsi="Athelas"/>
        </w:rPr>
        <w:t>concerns</w:t>
      </w:r>
      <w:r w:rsidR="00613994">
        <w:rPr>
          <w:rFonts w:ascii="Athelas" w:hAnsi="Athelas"/>
        </w:rPr>
        <w:t>. We have already examined dualism</w:t>
      </w:r>
      <w:r w:rsidR="00D41792">
        <w:rPr>
          <w:rFonts w:ascii="Athelas" w:hAnsi="Athelas"/>
        </w:rPr>
        <w:t xml:space="preserve">, which creates the puzzle of how mind and body could be so tightly </w:t>
      </w:r>
      <w:r w:rsidR="008B414F">
        <w:rPr>
          <w:rFonts w:ascii="Athelas" w:hAnsi="Athelas"/>
        </w:rPr>
        <w:t>co-ordinated</w:t>
      </w:r>
      <w:r w:rsidR="00D41792">
        <w:rPr>
          <w:rFonts w:ascii="Athelas" w:hAnsi="Athelas"/>
        </w:rPr>
        <w:t xml:space="preserve"> with one another, if </w:t>
      </w:r>
      <w:proofErr w:type="gramStart"/>
      <w:r w:rsidR="00D41792">
        <w:rPr>
          <w:rFonts w:ascii="Athelas" w:hAnsi="Athelas"/>
        </w:rPr>
        <w:t>so</w:t>
      </w:r>
      <w:proofErr w:type="gramEnd"/>
      <w:r w:rsidR="00D41792">
        <w:rPr>
          <w:rFonts w:ascii="Athelas" w:hAnsi="Athelas"/>
        </w:rPr>
        <w:t xml:space="preserve"> radically different</w:t>
      </w:r>
      <w:r w:rsidR="00613994">
        <w:rPr>
          <w:rFonts w:ascii="Athelas" w:hAnsi="Athelas"/>
        </w:rPr>
        <w:t xml:space="preserve">. </w:t>
      </w:r>
      <w:r w:rsidR="00875511">
        <w:rPr>
          <w:rFonts w:ascii="Athelas" w:hAnsi="Athelas"/>
        </w:rPr>
        <w:t>Scepticism</w:t>
      </w:r>
      <w:r w:rsidR="00613994">
        <w:rPr>
          <w:rFonts w:ascii="Athelas" w:hAnsi="Athelas"/>
        </w:rPr>
        <w:t xml:space="preserve"> shows even more clearly how a problem arises with the assumption of </w:t>
      </w:r>
      <w:proofErr w:type="spellStart"/>
      <w:r w:rsidR="00613994">
        <w:rPr>
          <w:rFonts w:ascii="Athelas" w:hAnsi="Athelas"/>
        </w:rPr>
        <w:t>isolatability</w:t>
      </w:r>
      <w:proofErr w:type="spellEnd"/>
      <w:r w:rsidR="00613994">
        <w:rPr>
          <w:rFonts w:ascii="Athelas" w:hAnsi="Athelas"/>
        </w:rPr>
        <w:t xml:space="preserve">, and </w:t>
      </w:r>
      <w:r w:rsidR="00EB0BAB">
        <w:rPr>
          <w:rFonts w:ascii="Athelas" w:hAnsi="Athelas"/>
        </w:rPr>
        <w:t xml:space="preserve">how it </w:t>
      </w:r>
      <w:r w:rsidR="00613994">
        <w:rPr>
          <w:rFonts w:ascii="Athelas" w:hAnsi="Athelas"/>
        </w:rPr>
        <w:t xml:space="preserve">can be resolved by removing that assumption. </w:t>
      </w:r>
      <w:r w:rsidR="003C428C">
        <w:rPr>
          <w:rFonts w:ascii="Athelas" w:hAnsi="Athelas"/>
        </w:rPr>
        <w:t xml:space="preserve">The Cartesian </w:t>
      </w:r>
      <w:r w:rsidR="006E468C">
        <w:rPr>
          <w:rFonts w:ascii="Athelas" w:hAnsi="Athelas"/>
        </w:rPr>
        <w:t xml:space="preserve">sceptical </w:t>
      </w:r>
      <w:r w:rsidR="003C428C">
        <w:rPr>
          <w:rFonts w:ascii="Athelas" w:hAnsi="Athelas"/>
        </w:rPr>
        <w:t xml:space="preserve">predicament is of a </w:t>
      </w:r>
      <w:r w:rsidR="003C428C">
        <w:rPr>
          <w:rFonts w:ascii="Athelas" w:hAnsi="Athelas"/>
        </w:rPr>
        <w:lastRenderedPageBreak/>
        <w:t xml:space="preserve">mind </w:t>
      </w:r>
      <w:r w:rsidR="002148C5">
        <w:rPr>
          <w:rFonts w:ascii="Athelas" w:hAnsi="Athelas"/>
        </w:rPr>
        <w:t xml:space="preserve">absolutely isolated, but deceived into thinking that it perceives an external world by the manipulations of an evil demon, or – in the updated version of the thought experiment – a mad neuroscientist tweaking the nerve impulses </w:t>
      </w:r>
      <w:r w:rsidR="00835E59">
        <w:rPr>
          <w:rFonts w:ascii="Athelas" w:hAnsi="Athelas"/>
        </w:rPr>
        <w:t>sent</w:t>
      </w:r>
      <w:r w:rsidR="002148C5">
        <w:rPr>
          <w:rFonts w:ascii="Athelas" w:hAnsi="Athelas"/>
        </w:rPr>
        <w:t xml:space="preserve"> into a brain in a vat. </w:t>
      </w:r>
      <w:r w:rsidR="00EB0BAB">
        <w:rPr>
          <w:rFonts w:ascii="Athelas" w:hAnsi="Athelas"/>
        </w:rPr>
        <w:t>O</w:t>
      </w:r>
      <w:r w:rsidR="002148C5">
        <w:rPr>
          <w:rFonts w:ascii="Athelas" w:hAnsi="Athelas"/>
        </w:rPr>
        <w:t>nce the mind</w:t>
      </w:r>
      <w:r w:rsidR="00EB0BAB">
        <w:rPr>
          <w:rFonts w:ascii="Athelas" w:hAnsi="Athelas"/>
        </w:rPr>
        <w:t xml:space="preserve"> is</w:t>
      </w:r>
      <w:r w:rsidR="002148C5">
        <w:rPr>
          <w:rFonts w:ascii="Athelas" w:hAnsi="Athelas"/>
        </w:rPr>
        <w:t xml:space="preserve"> in principle cut off from the rest of existence, </w:t>
      </w:r>
      <w:r w:rsidR="00EB0BAB">
        <w:rPr>
          <w:rFonts w:ascii="Athelas" w:hAnsi="Athelas"/>
        </w:rPr>
        <w:t>it can in principle only have certain knowledge of its own contents – that it is experiencing a sens</w:t>
      </w:r>
      <w:r w:rsidR="00A22A2D">
        <w:rPr>
          <w:rFonts w:ascii="Athelas" w:hAnsi="Athelas"/>
        </w:rPr>
        <w:t>ation</w:t>
      </w:r>
      <w:r w:rsidR="00EB0BAB">
        <w:rPr>
          <w:rFonts w:ascii="Athelas" w:hAnsi="Athelas"/>
        </w:rPr>
        <w:t xml:space="preserve">, but not that there is anything in the world beyond </w:t>
      </w:r>
      <w:r w:rsidR="00240D51">
        <w:rPr>
          <w:rFonts w:ascii="Athelas" w:hAnsi="Athelas"/>
        </w:rPr>
        <w:t>the confines of the mind,</w:t>
      </w:r>
      <w:r w:rsidR="00EB0BAB">
        <w:rPr>
          <w:rFonts w:ascii="Athelas" w:hAnsi="Athelas"/>
        </w:rPr>
        <w:t xml:space="preserve"> that th</w:t>
      </w:r>
      <w:r w:rsidR="005F42EB">
        <w:rPr>
          <w:rFonts w:ascii="Athelas" w:hAnsi="Athelas"/>
        </w:rPr>
        <w:t xml:space="preserve">e </w:t>
      </w:r>
      <w:r w:rsidR="00EB0BAB">
        <w:rPr>
          <w:rFonts w:ascii="Athelas" w:hAnsi="Athelas"/>
        </w:rPr>
        <w:t xml:space="preserve">experience is a perception of.  </w:t>
      </w:r>
    </w:p>
    <w:p w14:paraId="51C77849" w14:textId="77777777" w:rsidR="003C428C" w:rsidRDefault="003C428C" w:rsidP="001D07A7">
      <w:pPr>
        <w:spacing w:line="360" w:lineRule="auto"/>
        <w:jc w:val="both"/>
        <w:rPr>
          <w:rFonts w:ascii="Athelas" w:hAnsi="Athelas"/>
        </w:rPr>
      </w:pPr>
    </w:p>
    <w:p w14:paraId="61CBBF0C" w14:textId="6333D2E7" w:rsidR="00613994" w:rsidRDefault="002148C5" w:rsidP="001D07A7">
      <w:pPr>
        <w:spacing w:line="360" w:lineRule="auto"/>
        <w:jc w:val="both"/>
        <w:rPr>
          <w:rFonts w:ascii="Athelas" w:hAnsi="Athelas"/>
        </w:rPr>
      </w:pPr>
      <w:r>
        <w:rPr>
          <w:rFonts w:ascii="Athelas" w:hAnsi="Athelas"/>
        </w:rPr>
        <w:t xml:space="preserve">That the Cartesian predicament is more general than an epistemological puzzle has been appreciated elsewhere. </w:t>
      </w:r>
      <w:r w:rsidR="00613994">
        <w:rPr>
          <w:rFonts w:ascii="Athelas" w:hAnsi="Athelas"/>
        </w:rPr>
        <w:t xml:space="preserve">At the start of </w:t>
      </w:r>
      <w:r w:rsidR="00613994">
        <w:rPr>
          <w:rFonts w:ascii="Athelas" w:hAnsi="Athelas"/>
          <w:i/>
        </w:rPr>
        <w:t>Mind and World,</w:t>
      </w:r>
      <w:r w:rsidR="00875511">
        <w:rPr>
          <w:rFonts w:ascii="Athelas" w:hAnsi="Athelas"/>
          <w:i/>
        </w:rPr>
        <w:t xml:space="preserve"> </w:t>
      </w:r>
      <w:r w:rsidR="00875511">
        <w:rPr>
          <w:rFonts w:ascii="Athelas" w:hAnsi="Athelas"/>
        </w:rPr>
        <w:t>John</w:t>
      </w:r>
      <w:r w:rsidR="00613994">
        <w:rPr>
          <w:rFonts w:ascii="Athelas" w:hAnsi="Athelas"/>
          <w:i/>
        </w:rPr>
        <w:t xml:space="preserve"> </w:t>
      </w:r>
      <w:r w:rsidR="006F68AE">
        <w:rPr>
          <w:rFonts w:ascii="Athelas" w:hAnsi="Athelas"/>
        </w:rPr>
        <w:t>McDowell</w:t>
      </w:r>
      <w:r w:rsidR="00875511">
        <w:rPr>
          <w:rFonts w:ascii="Athelas" w:hAnsi="Athelas"/>
        </w:rPr>
        <w:t xml:space="preserve"> </w:t>
      </w:r>
      <w:r w:rsidR="00613994">
        <w:rPr>
          <w:rFonts w:ascii="Athelas" w:hAnsi="Athelas"/>
        </w:rPr>
        <w:t xml:space="preserve">writes </w:t>
      </w:r>
      <w:r w:rsidR="003C428C">
        <w:rPr>
          <w:rFonts w:ascii="Athelas" w:hAnsi="Athelas"/>
        </w:rPr>
        <w:t>of</w:t>
      </w:r>
      <w:r w:rsidR="00613994">
        <w:rPr>
          <w:rFonts w:ascii="Athelas" w:hAnsi="Athelas"/>
        </w:rPr>
        <w:t xml:space="preserve">, </w:t>
      </w:r>
    </w:p>
    <w:p w14:paraId="6851BADD" w14:textId="6BEFD8FC" w:rsidR="00875511" w:rsidRDefault="007A0BD3" w:rsidP="00875511">
      <w:pPr>
        <w:spacing w:line="360" w:lineRule="auto"/>
        <w:ind w:left="720"/>
        <w:jc w:val="both"/>
        <w:rPr>
          <w:rFonts w:ascii="Athelas" w:hAnsi="Athelas"/>
        </w:rPr>
      </w:pPr>
      <w:r>
        <w:rPr>
          <w:rFonts w:ascii="Athelas" w:hAnsi="Athelas"/>
        </w:rPr>
        <w:t xml:space="preserve">an inchoately felt threat that a way of thinking we find ourselves falling into leaves minds </w:t>
      </w:r>
      <w:r w:rsidR="006E468C">
        <w:rPr>
          <w:rFonts w:ascii="Athelas" w:hAnsi="Athelas"/>
        </w:rPr>
        <w:t>s</w:t>
      </w:r>
      <w:r>
        <w:rPr>
          <w:rFonts w:ascii="Athelas" w:hAnsi="Athelas"/>
        </w:rPr>
        <w:t>imply out of touch with the rest of reality, not just questionably capable of getting to know about it. A problem about crediting ourselves with knowledge is one shape, and not the most fundamental, in which that anxiety can make itself felt.</w:t>
      </w:r>
      <w:r w:rsidR="00875511">
        <w:rPr>
          <w:rFonts w:ascii="Athelas" w:hAnsi="Athelas"/>
        </w:rPr>
        <w:t xml:space="preserve"> </w:t>
      </w:r>
      <w:r w:rsidR="00875511">
        <w:rPr>
          <w:rFonts w:ascii="Athelas" w:hAnsi="Athelas"/>
        </w:rPr>
        <w:fldChar w:fldCharType="begin"/>
      </w:r>
      <w:r w:rsidR="00875511">
        <w:rPr>
          <w:rFonts w:ascii="Athelas" w:hAnsi="Athelas"/>
        </w:rPr>
        <w:instrText xml:space="preserve"> ADDIN EN.CITE &lt;EndNote&gt;&lt;Cite ExcludeAuth="1"&gt;&lt;Author&gt;McDowell&lt;/Author&gt;&lt;Year&gt;1996&lt;/Year&gt;&lt;RecNum&gt;437&lt;/RecNum&gt;&lt;Pages&gt;xiii-xiv&lt;/Pages&gt;&lt;DisplayText&gt;(1996, xiii-xiv)&lt;/DisplayText&gt;&lt;record&gt;&lt;rec-number&gt;437&lt;/rec-number&gt;&lt;foreign-keys&gt;&lt;key app="EN" db-id="ez0wt50vnetwpuefdarx5d0rx0dvatzedt2s" timestamp="1552422206"&gt;437&lt;/key&gt;&lt;/foreign-keys&gt;&lt;ref-type name="Book"&gt;6&lt;/ref-type&gt;&lt;contributors&gt;&lt;authors&gt;&lt;author&gt;McDowell, John&lt;/author&gt;&lt;/authors&gt;&lt;/contributors&gt;&lt;titles&gt;&lt;title&gt;Mind and World&lt;/title&gt;&lt;/titles&gt;&lt;dates&gt;&lt;year&gt;1996&lt;/year&gt;&lt;/dates&gt;&lt;pub-location&gt;Cambridge, MA&lt;/pub-location&gt;&lt;publisher&gt;Harvard University Press&lt;/publisher&gt;&lt;urls&gt;&lt;/urls&gt;&lt;/record&gt;&lt;/Cite&gt;&lt;/EndNote&gt;</w:instrText>
      </w:r>
      <w:r w:rsidR="00875511">
        <w:rPr>
          <w:rFonts w:ascii="Athelas" w:hAnsi="Athelas"/>
        </w:rPr>
        <w:fldChar w:fldCharType="separate"/>
      </w:r>
      <w:r w:rsidR="00875511">
        <w:rPr>
          <w:rFonts w:ascii="Athelas" w:hAnsi="Athelas"/>
          <w:noProof/>
        </w:rPr>
        <w:t>(1996, xiii-xiv)</w:t>
      </w:r>
      <w:r w:rsidR="00875511">
        <w:rPr>
          <w:rFonts w:ascii="Athelas" w:hAnsi="Athelas"/>
        </w:rPr>
        <w:fldChar w:fldCharType="end"/>
      </w:r>
    </w:p>
    <w:p w14:paraId="0D812160" w14:textId="238560D5" w:rsidR="00A57919" w:rsidRDefault="003C428C" w:rsidP="001D07A7">
      <w:pPr>
        <w:spacing w:line="360" w:lineRule="auto"/>
        <w:jc w:val="both"/>
        <w:rPr>
          <w:rFonts w:ascii="Athelas" w:hAnsi="Athelas"/>
        </w:rPr>
      </w:pPr>
      <w:r>
        <w:rPr>
          <w:rFonts w:ascii="Athelas" w:hAnsi="Athelas"/>
        </w:rPr>
        <w:t xml:space="preserve">We will see in Section 4.1 how </w:t>
      </w:r>
      <w:r w:rsidRPr="003C428C">
        <w:rPr>
          <w:rFonts w:ascii="Athelas" w:hAnsi="Athelas"/>
          <w:i/>
        </w:rPr>
        <w:t>disjunctivism</w:t>
      </w:r>
      <w:r>
        <w:rPr>
          <w:rFonts w:ascii="Athelas" w:hAnsi="Athelas"/>
        </w:rPr>
        <w:t xml:space="preserve">, </w:t>
      </w:r>
      <w:r w:rsidR="00AC33C6">
        <w:rPr>
          <w:rFonts w:ascii="Athelas" w:hAnsi="Athelas"/>
        </w:rPr>
        <w:t xml:space="preserve">one strand of </w:t>
      </w:r>
      <w:r>
        <w:rPr>
          <w:rFonts w:ascii="Athelas" w:hAnsi="Athelas"/>
        </w:rPr>
        <w:t xml:space="preserve">McDowell’s response to the worry about </w:t>
      </w:r>
      <w:r w:rsidR="00C37581">
        <w:rPr>
          <w:rFonts w:ascii="Athelas" w:hAnsi="Athelas"/>
        </w:rPr>
        <w:t xml:space="preserve">the </w:t>
      </w:r>
      <w:r>
        <w:rPr>
          <w:rFonts w:ascii="Athelas" w:hAnsi="Athelas"/>
        </w:rPr>
        <w:t>failure of the mind</w:t>
      </w:r>
      <w:r w:rsidR="002148C5">
        <w:rPr>
          <w:rFonts w:ascii="Athelas" w:hAnsi="Athelas"/>
        </w:rPr>
        <w:t xml:space="preserve"> to make contact with the world, is in essence a denial of the assumption of </w:t>
      </w:r>
      <w:proofErr w:type="spellStart"/>
      <w:r w:rsidR="002148C5">
        <w:rPr>
          <w:rFonts w:ascii="Athelas" w:hAnsi="Athelas"/>
        </w:rPr>
        <w:t>isolatability</w:t>
      </w:r>
      <w:proofErr w:type="spellEnd"/>
      <w:r w:rsidR="002148C5">
        <w:rPr>
          <w:rFonts w:ascii="Athelas" w:hAnsi="Athelas"/>
        </w:rPr>
        <w:t xml:space="preserve">, for disjunctivism asserts that in the good cases, where perception </w:t>
      </w:r>
      <w:r w:rsidR="00EB0BAB">
        <w:rPr>
          <w:rFonts w:ascii="Athelas" w:hAnsi="Athelas"/>
        </w:rPr>
        <w:t>affords</w:t>
      </w:r>
      <w:r w:rsidR="002148C5">
        <w:rPr>
          <w:rFonts w:ascii="Athelas" w:hAnsi="Athelas"/>
        </w:rPr>
        <w:t xml:space="preserve"> knowledge of things in the world around me, those things do not merely cause but also constitute my </w:t>
      </w:r>
      <w:r w:rsidR="00A21F45">
        <w:rPr>
          <w:rFonts w:ascii="Athelas" w:hAnsi="Athelas"/>
        </w:rPr>
        <w:t>mental</w:t>
      </w:r>
      <w:r w:rsidR="002148C5">
        <w:rPr>
          <w:rFonts w:ascii="Athelas" w:hAnsi="Athelas"/>
        </w:rPr>
        <w:t xml:space="preserve"> state. </w:t>
      </w:r>
      <w:r w:rsidR="00A83298">
        <w:rPr>
          <w:rFonts w:ascii="Athelas" w:hAnsi="Athelas"/>
        </w:rPr>
        <w:t xml:space="preserve">However, </w:t>
      </w:r>
      <w:r w:rsidR="008C7F95">
        <w:rPr>
          <w:rFonts w:ascii="Athelas" w:hAnsi="Athelas"/>
        </w:rPr>
        <w:t xml:space="preserve">disjunctivism has faced condemnation from Tyler Burge for alleged incompatibility with perceptual science. </w:t>
      </w:r>
      <w:r w:rsidR="0006060E">
        <w:rPr>
          <w:rFonts w:ascii="Athelas" w:hAnsi="Athelas"/>
        </w:rPr>
        <w:t xml:space="preserve">In 4.2 I argue that the incompatibility is not the one that Burge takes it to be, </w:t>
      </w:r>
      <w:r w:rsidR="005C48AF">
        <w:rPr>
          <w:rFonts w:ascii="Athelas" w:hAnsi="Athelas"/>
        </w:rPr>
        <w:t xml:space="preserve">and that there are indeed good reasons for philosophy </w:t>
      </w:r>
      <w:r w:rsidR="00671B1A">
        <w:rPr>
          <w:rFonts w:ascii="Athelas" w:hAnsi="Athelas"/>
        </w:rPr>
        <w:t xml:space="preserve">to pursue enquiries detached from the conceptual frameworks of the sciences. </w:t>
      </w:r>
    </w:p>
    <w:p w14:paraId="6153C635" w14:textId="04A7CAB9" w:rsidR="00A66D9D" w:rsidRDefault="00A66D9D" w:rsidP="001D07A7">
      <w:pPr>
        <w:spacing w:line="360" w:lineRule="auto"/>
        <w:jc w:val="both"/>
        <w:rPr>
          <w:rFonts w:ascii="Athelas" w:hAnsi="Athelas"/>
        </w:rPr>
      </w:pPr>
    </w:p>
    <w:p w14:paraId="58AE37D8" w14:textId="77777777" w:rsidR="001F7398" w:rsidRDefault="001F7398" w:rsidP="001D07A7">
      <w:pPr>
        <w:spacing w:line="360" w:lineRule="auto"/>
        <w:jc w:val="both"/>
        <w:rPr>
          <w:rFonts w:ascii="Athelas" w:hAnsi="Athelas"/>
        </w:rPr>
      </w:pPr>
    </w:p>
    <w:p w14:paraId="7BCCC5DF" w14:textId="761B0814" w:rsidR="007A0BD3" w:rsidRDefault="0084153E" w:rsidP="0084153E">
      <w:pPr>
        <w:pStyle w:val="Heading2"/>
      </w:pPr>
      <w:r>
        <w:t>4.1 Disjunctivism</w:t>
      </w:r>
    </w:p>
    <w:p w14:paraId="33B83B8E" w14:textId="399D1AA7" w:rsidR="0084153E" w:rsidRDefault="0084153E" w:rsidP="001D07A7">
      <w:pPr>
        <w:spacing w:line="360" w:lineRule="auto"/>
        <w:jc w:val="both"/>
        <w:rPr>
          <w:rFonts w:ascii="Athelas" w:hAnsi="Athelas"/>
        </w:rPr>
      </w:pPr>
    </w:p>
    <w:p w14:paraId="15B6E363" w14:textId="5121EDEC" w:rsidR="00650FE7" w:rsidRDefault="006E468C" w:rsidP="00DC317E">
      <w:pPr>
        <w:spacing w:line="360" w:lineRule="auto"/>
        <w:jc w:val="both"/>
        <w:rPr>
          <w:rFonts w:ascii="Athelas" w:hAnsi="Athelas"/>
        </w:rPr>
      </w:pPr>
      <w:r>
        <w:rPr>
          <w:rFonts w:ascii="Athelas" w:hAnsi="Athelas"/>
        </w:rPr>
        <w:t>D</w:t>
      </w:r>
      <w:r w:rsidR="003169FE">
        <w:rPr>
          <w:rFonts w:ascii="Athelas" w:hAnsi="Athelas"/>
        </w:rPr>
        <w:t xml:space="preserve">isjunctivism is a theory in the philosophy of perception, which states that in the case of a veridical perceptual state (e.g. of seeing a purple balloon drift past your window) which has an illusory or hallucinatory counterpart indistinguishable to the subject, even though the veridical and non-veridical states are </w:t>
      </w:r>
      <w:r w:rsidR="00BF2368">
        <w:rPr>
          <w:rFonts w:ascii="Athelas" w:hAnsi="Athelas"/>
        </w:rPr>
        <w:t xml:space="preserve">subjectively </w:t>
      </w:r>
      <w:r w:rsidR="003169FE">
        <w:rPr>
          <w:rFonts w:ascii="Athelas" w:hAnsi="Athelas"/>
        </w:rPr>
        <w:t xml:space="preserve">indiscriminable, it is </w:t>
      </w:r>
      <w:r w:rsidR="003169FE">
        <w:rPr>
          <w:rFonts w:ascii="Athelas" w:hAnsi="Athelas"/>
          <w:i/>
        </w:rPr>
        <w:t xml:space="preserve">not </w:t>
      </w:r>
      <w:r w:rsidR="003169FE">
        <w:rPr>
          <w:rFonts w:ascii="Athelas" w:hAnsi="Athelas"/>
        </w:rPr>
        <w:t xml:space="preserve">the case that they </w:t>
      </w:r>
      <w:r w:rsidR="00A0632E">
        <w:rPr>
          <w:rFonts w:ascii="Athelas" w:hAnsi="Athelas"/>
        </w:rPr>
        <w:t>have the same</w:t>
      </w:r>
      <w:r w:rsidR="003169FE">
        <w:rPr>
          <w:rFonts w:ascii="Athelas" w:hAnsi="Athelas"/>
        </w:rPr>
        <w:t xml:space="preserve"> epistemic significance</w:t>
      </w:r>
      <w:r w:rsidR="004675FC">
        <w:rPr>
          <w:rFonts w:ascii="Athelas" w:hAnsi="Athelas"/>
        </w:rPr>
        <w:t xml:space="preserve"> </w:t>
      </w:r>
      <w:r w:rsidR="00875511">
        <w:rPr>
          <w:rFonts w:ascii="Athelas" w:hAnsi="Athelas"/>
        </w:rPr>
        <w:fldChar w:fldCharType="begin"/>
      </w:r>
      <w:r w:rsidR="00875511">
        <w:rPr>
          <w:rFonts w:ascii="Athelas" w:hAnsi="Athelas"/>
        </w:rPr>
        <w:instrText xml:space="preserve"> ADDIN EN.CITE &lt;EndNote&gt;&lt;Cite&gt;&lt;Author&gt;McDowell&lt;/Author&gt;&lt;Year&gt;2013&lt;/Year&gt;&lt;RecNum&gt;932&lt;/RecNum&gt;&lt;Pages&gt;259-260`; 263&lt;/Pages&gt;&lt;DisplayText&gt;(McDowell 2013, 259-260; 263)&lt;/DisplayText&gt;&lt;record&gt;&lt;rec-number&gt;932&lt;/rec-number&gt;&lt;foreign-keys&gt;&lt;key app="EN" db-id="ez0wt50vnetwpuefdarx5d0rx0dvatzedt2s" timestamp="1624637641"&gt;932&lt;/key&gt;&lt;/foreign-keys&gt;&lt;ref-type name="Journal Article"&gt;17&lt;/ref-type&gt;&lt;contributors&gt;&lt;authors&gt;&lt;author&gt;McDowell, John&lt;/author&gt;&lt;/authors&gt;&lt;/contributors&gt;&lt;titles&gt;&lt;title&gt;Tyler Burge on disjunctivism (II)&lt;/title&gt;&lt;secondary-title&gt;Philosophical Explorations&lt;/secondary-title&gt;&lt;/titles&gt;&lt;periodical&gt;&lt;full-title&gt;Philosophical Explorations&lt;/full-title&gt;&lt;/periodical&gt;&lt;pages&gt;259-279&lt;/pages&gt;&lt;volume&gt;16&lt;/volume&gt;&lt;number&gt;3&lt;/number&gt;&lt;dates&gt;&lt;year&gt;2013&lt;/year&gt;&lt;/dates&gt;&lt;urls&gt;&lt;/urls&gt;&lt;/record&gt;&lt;/Cite&gt;&lt;/EndNote&gt;</w:instrText>
      </w:r>
      <w:r w:rsidR="00875511">
        <w:rPr>
          <w:rFonts w:ascii="Athelas" w:hAnsi="Athelas"/>
        </w:rPr>
        <w:fldChar w:fldCharType="separate"/>
      </w:r>
      <w:r w:rsidR="00875511">
        <w:rPr>
          <w:rFonts w:ascii="Athelas" w:hAnsi="Athelas"/>
          <w:noProof/>
        </w:rPr>
        <w:t>(McDowell 2013, 259-260; 263)</w:t>
      </w:r>
      <w:r w:rsidR="00875511">
        <w:rPr>
          <w:rFonts w:ascii="Athelas" w:hAnsi="Athelas"/>
        </w:rPr>
        <w:fldChar w:fldCharType="end"/>
      </w:r>
      <w:r w:rsidR="003169FE">
        <w:rPr>
          <w:rFonts w:ascii="Athelas" w:hAnsi="Athelas"/>
        </w:rPr>
        <w:t xml:space="preserve">.  </w:t>
      </w:r>
      <w:r w:rsidR="00650FE7">
        <w:rPr>
          <w:rFonts w:ascii="Athelas" w:hAnsi="Athelas"/>
        </w:rPr>
        <w:t>Disjunctivism is</w:t>
      </w:r>
      <w:r w:rsidR="00BF2368">
        <w:rPr>
          <w:rFonts w:ascii="Athelas" w:hAnsi="Athelas"/>
        </w:rPr>
        <w:t xml:space="preserve"> </w:t>
      </w:r>
      <w:r>
        <w:rPr>
          <w:rFonts w:ascii="Athelas" w:hAnsi="Athelas"/>
        </w:rPr>
        <w:t xml:space="preserve">most </w:t>
      </w:r>
      <w:r w:rsidR="00BF2368">
        <w:rPr>
          <w:rFonts w:ascii="Athelas" w:hAnsi="Athelas"/>
        </w:rPr>
        <w:t>often</w:t>
      </w:r>
      <w:r w:rsidR="00650FE7">
        <w:rPr>
          <w:rFonts w:ascii="Athelas" w:hAnsi="Athelas"/>
        </w:rPr>
        <w:t xml:space="preserve"> presented as a solution to the problem posed by illusions and hallucinations to the naïve realist theory whereby veridical perceptual states involve a relation of acquaintance </w:t>
      </w:r>
      <w:r w:rsidR="00650FE7">
        <w:rPr>
          <w:rFonts w:ascii="Athelas" w:hAnsi="Athelas"/>
        </w:rPr>
        <w:lastRenderedPageBreak/>
        <w:t xml:space="preserve">with the external object of perception </w:t>
      </w:r>
      <w:r w:rsidR="00BF2368">
        <w:rPr>
          <w:rFonts w:ascii="Athelas" w:hAnsi="Athelas"/>
        </w:rPr>
        <w:fldChar w:fldCharType="begin"/>
      </w:r>
      <w:r w:rsidR="00BF2368">
        <w:rPr>
          <w:rFonts w:ascii="Athelas" w:hAnsi="Athelas"/>
        </w:rPr>
        <w:instrText xml:space="preserve"> ADDIN EN.CITE &lt;EndNote&gt;&lt;Cite&gt;&lt;Author&gt;Soteriou&lt;/Author&gt;&lt;Year&gt;2020&lt;/Year&gt;&lt;RecNum&gt;911&lt;/RecNum&gt;&lt;DisplayText&gt;(Soteriou 2020, Crane and French 2021)&lt;/DisplayText&gt;&lt;record&gt;&lt;rec-number&gt;911&lt;/rec-number&gt;&lt;foreign-keys&gt;&lt;key app="EN" db-id="ez0wt50vnetwpuefdarx5d0rx0dvatzedt2s" timestamp="1624626413"&gt;911&lt;/key&gt;&lt;/foreign-keys&gt;&lt;ref-type name="Journal Article"&gt;17&lt;/ref-type&gt;&lt;contributors&gt;&lt;authors&gt;&lt;author&gt;Soteriou, Matthew&lt;/author&gt;&lt;/authors&gt;&lt;/contributors&gt;&lt;titles&gt;&lt;title&gt;The Disjunctive Theory of Perception&lt;/title&gt;&lt;secondary-title&gt;The Stanford Encyclopedia of Philosophy&lt;/secondary-title&gt;&lt;/titles&gt;&lt;periodical&gt;&lt;full-title&gt;The Stanford Encyclopedia of Philosophy&lt;/full-title&gt;&lt;/periodical&gt;&lt;volume&gt;https://plato.stanford.edu/archives/sum2020/entries/perception-disjunctive/&lt;/volume&gt;&lt;dates&gt;&lt;year&gt;2020&lt;/year&gt;&lt;/dates&gt;&lt;urls&gt;&lt;/urls&gt;&lt;/record&gt;&lt;/Cite&gt;&lt;Cite&gt;&lt;Author&gt;Crane&lt;/Author&gt;&lt;Year&gt;2021&lt;/Year&gt;&lt;RecNum&gt;912&lt;/RecNum&gt;&lt;record&gt;&lt;rec-number&gt;912&lt;/rec-number&gt;&lt;foreign-keys&gt;&lt;key app="EN" db-id="ez0wt50vnetwpuefdarx5d0rx0dvatzedt2s" timestamp="1624626499"&gt;912&lt;/key&gt;&lt;/foreign-keys&gt;&lt;ref-type name="Journal Article"&gt;17&lt;/ref-type&gt;&lt;contributors&gt;&lt;authors&gt;&lt;author&gt;Crane, Tim&lt;/author&gt;&lt;author&gt;Craig French&lt;/author&gt;&lt;/authors&gt;&lt;/contributors&gt;&lt;titles&gt;&lt;title&gt;The Problem of Perception&lt;/title&gt;&lt;secondary-title&gt;The Stanford Encyclopedia of Philosophy&lt;/secondary-title&gt;&lt;/titles&gt;&lt;periodical&gt;&lt;full-title&gt;The Stanford Encyclopedia of Philosophy&lt;/full-title&gt;&lt;/periodical&gt;&lt;volume&gt;https://plato.stanford.edu/archives/spr2021/entries/perception-problem/&lt;/volume&gt;&lt;dates&gt;&lt;year&gt;2021&lt;/year&gt;&lt;/dates&gt;&lt;urls&gt;&lt;/urls&gt;&lt;/record&gt;&lt;/Cite&gt;&lt;/EndNote&gt;</w:instrText>
      </w:r>
      <w:r w:rsidR="00BF2368">
        <w:rPr>
          <w:rFonts w:ascii="Athelas" w:hAnsi="Athelas"/>
        </w:rPr>
        <w:fldChar w:fldCharType="separate"/>
      </w:r>
      <w:r w:rsidR="00BF2368">
        <w:rPr>
          <w:rFonts w:ascii="Athelas" w:hAnsi="Athelas"/>
          <w:noProof/>
        </w:rPr>
        <w:t>(Soteriou 2020, Crane and French 2021)</w:t>
      </w:r>
      <w:r w:rsidR="00BF2368">
        <w:rPr>
          <w:rFonts w:ascii="Athelas" w:hAnsi="Athelas"/>
        </w:rPr>
        <w:fldChar w:fldCharType="end"/>
      </w:r>
      <w:r w:rsidR="00BF2368">
        <w:rPr>
          <w:rFonts w:ascii="Athelas" w:hAnsi="Athelas"/>
        </w:rPr>
        <w:t>.</w:t>
      </w:r>
      <w:r w:rsidR="00650FE7">
        <w:rPr>
          <w:rFonts w:ascii="Athelas" w:hAnsi="Athelas"/>
        </w:rPr>
        <w:t xml:space="preserve"> For this reason, it is not always obvious that disjunctivism</w:t>
      </w:r>
      <w:r w:rsidR="00BF2368">
        <w:rPr>
          <w:rFonts w:ascii="Athelas" w:hAnsi="Athelas"/>
        </w:rPr>
        <w:t>, at least on McDowell’s account,</w:t>
      </w:r>
      <w:r w:rsidR="00650FE7">
        <w:rPr>
          <w:rFonts w:ascii="Athelas" w:hAnsi="Athelas"/>
        </w:rPr>
        <w:t xml:space="preserve"> is in essence a response to Cartesian scepticism, and there has therefore been a tendency to miss the </w:t>
      </w:r>
      <w:r w:rsidR="005F3F8F">
        <w:rPr>
          <w:rFonts w:ascii="Athelas" w:hAnsi="Athelas"/>
        </w:rPr>
        <w:t xml:space="preserve">point that </w:t>
      </w:r>
      <w:r w:rsidR="00650FE7">
        <w:rPr>
          <w:rFonts w:ascii="Athelas" w:hAnsi="Athelas"/>
        </w:rPr>
        <w:t>it is deliberately a move away from the</w:t>
      </w:r>
      <w:r w:rsidR="005F3F8F">
        <w:rPr>
          <w:rFonts w:ascii="Athelas" w:hAnsi="Athelas"/>
        </w:rPr>
        <w:t xml:space="preserve"> Cartesian self-containment of </w:t>
      </w:r>
      <w:r w:rsidR="00650FE7">
        <w:rPr>
          <w:rFonts w:ascii="Athelas" w:hAnsi="Athelas"/>
        </w:rPr>
        <w:t xml:space="preserve">the </w:t>
      </w:r>
      <w:r w:rsidR="005F3F8F">
        <w:rPr>
          <w:rFonts w:ascii="Athelas" w:hAnsi="Athelas"/>
        </w:rPr>
        <w:t>mind</w:t>
      </w:r>
      <w:r w:rsidR="00650FE7">
        <w:rPr>
          <w:rFonts w:ascii="Athelas" w:hAnsi="Athelas"/>
        </w:rPr>
        <w:t>.</w:t>
      </w:r>
    </w:p>
    <w:p w14:paraId="7D35D798" w14:textId="77777777" w:rsidR="00650FE7" w:rsidRDefault="00650FE7" w:rsidP="00DC317E">
      <w:pPr>
        <w:spacing w:line="360" w:lineRule="auto"/>
        <w:jc w:val="both"/>
        <w:rPr>
          <w:rFonts w:ascii="Athelas" w:hAnsi="Athelas"/>
        </w:rPr>
      </w:pPr>
    </w:p>
    <w:p w14:paraId="6CB977BF" w14:textId="35E97B72" w:rsidR="00BA69FC" w:rsidRDefault="00650FE7" w:rsidP="00BA69FC">
      <w:pPr>
        <w:spacing w:line="360" w:lineRule="auto"/>
        <w:jc w:val="both"/>
        <w:rPr>
          <w:rFonts w:ascii="Athelas" w:hAnsi="Athelas"/>
        </w:rPr>
      </w:pPr>
      <w:r>
        <w:rPr>
          <w:rFonts w:ascii="Athelas" w:hAnsi="Athelas"/>
        </w:rPr>
        <w:t xml:space="preserve">However, the connection between self-containment and scepticism, and the rejection of these afforded by disjunctivism, is quite clear in McDowell’s presentation. The </w:t>
      </w:r>
      <w:r w:rsidR="00BA69FC">
        <w:rPr>
          <w:rFonts w:ascii="Athelas" w:hAnsi="Athelas"/>
        </w:rPr>
        <w:t>idea</w:t>
      </w:r>
      <w:r>
        <w:rPr>
          <w:rFonts w:ascii="Athelas" w:hAnsi="Athelas"/>
        </w:rPr>
        <w:t xml:space="preserve"> at fault, according to </w:t>
      </w:r>
      <w:r w:rsidR="00875511">
        <w:rPr>
          <w:rFonts w:ascii="Athelas" w:hAnsi="Athelas"/>
        </w:rPr>
        <w:fldChar w:fldCharType="begin"/>
      </w:r>
      <w:r w:rsidR="00875511">
        <w:rPr>
          <w:rFonts w:ascii="Athelas" w:hAnsi="Athelas"/>
        </w:rPr>
        <w:instrText xml:space="preserve"> ADDIN EN.CITE &lt;EndNote&gt;&lt;Cite AuthorYear="1"&gt;&lt;Author&gt;McDowell&lt;/Author&gt;&lt;Year&gt;1998&lt;/Year&gt;&lt;RecNum&gt;933&lt;/RecNum&gt;&lt;Pages&gt;242&lt;/Pages&gt;&lt;DisplayText&gt;McDowell (1998, 242)&lt;/DisplayText&gt;&lt;record&gt;&lt;rec-number&gt;933&lt;/rec-number&gt;&lt;foreign-keys&gt;&lt;key app="EN" db-id="ez0wt50vnetwpuefdarx5d0rx0dvatzedt2s" timestamp="1624637886"&gt;933&lt;/key&gt;&lt;/foreign-keys&gt;&lt;ref-type name="Book Section"&gt;5&lt;/ref-type&gt;&lt;contributors&gt;&lt;authors&gt;&lt;author&gt;McDowell, John&lt;/author&gt;&lt;/authors&gt;&lt;/contributors&gt;&lt;titles&gt;&lt;title&gt;Singular thought and the extent of inner space&lt;/title&gt;&lt;secondary-title&gt;Meaning, knowledge, and reality,&lt;/secondary-title&gt;&lt;/titles&gt;&lt;pages&gt;228-259&lt;/pages&gt;&lt;dates&gt;&lt;year&gt;1998&lt;/year&gt;&lt;/dates&gt;&lt;pub-location&gt;Cambridge, MA&lt;/pub-location&gt;&lt;publisher&gt;Harvard University Press&lt;/publisher&gt;&lt;urls&gt;&lt;/urls&gt;&lt;/record&gt;&lt;/Cite&gt;&lt;/EndNote&gt;</w:instrText>
      </w:r>
      <w:r w:rsidR="00875511">
        <w:rPr>
          <w:rFonts w:ascii="Athelas" w:hAnsi="Athelas"/>
        </w:rPr>
        <w:fldChar w:fldCharType="separate"/>
      </w:r>
      <w:r w:rsidR="00875511">
        <w:rPr>
          <w:rFonts w:ascii="Athelas" w:hAnsi="Athelas"/>
          <w:noProof/>
        </w:rPr>
        <w:t>McDowell (1998, 242)</w:t>
      </w:r>
      <w:r w:rsidR="00875511">
        <w:rPr>
          <w:rFonts w:ascii="Athelas" w:hAnsi="Athelas"/>
        </w:rPr>
        <w:fldChar w:fldCharType="end"/>
      </w:r>
      <w:r>
        <w:rPr>
          <w:rFonts w:ascii="Athelas" w:hAnsi="Athelas"/>
        </w:rPr>
        <w:t xml:space="preserve"> is of a “self-contained </w:t>
      </w:r>
      <w:r w:rsidRPr="001F7398">
        <w:rPr>
          <w:rFonts w:ascii="Athelas" w:hAnsi="Athelas"/>
        </w:rPr>
        <w:t>subjective realm, in which things are as they are independently of external real</w:t>
      </w:r>
      <w:r w:rsidRPr="001F7398">
        <w:rPr>
          <w:rFonts w:ascii="Athelas" w:hAnsi="Athelas"/>
        </w:rPr>
        <w:softHyphen/>
        <w:t>ity</w:t>
      </w:r>
      <w:r w:rsidR="00BA69FC">
        <w:rPr>
          <w:rFonts w:ascii="Athelas" w:hAnsi="Athelas"/>
        </w:rPr>
        <w:t>”. On such a view, the mind just seems to make no contact with the external world. McDowell uses various locutions to describe the problematic account: it is of, “</w:t>
      </w:r>
      <w:r w:rsidR="00BA69FC" w:rsidRPr="00CB7C21">
        <w:rPr>
          <w:rFonts w:ascii="Athelas" w:hAnsi="Athelas"/>
        </w:rPr>
        <w:t>the inner realm au</w:t>
      </w:r>
      <w:r w:rsidR="00BA69FC" w:rsidRPr="00CB7C21">
        <w:rPr>
          <w:rFonts w:ascii="Athelas" w:hAnsi="Athelas"/>
        </w:rPr>
        <w:softHyphen/>
        <w:t>tonomous</w:t>
      </w:r>
      <w:r w:rsidR="00BA69FC">
        <w:rPr>
          <w:rFonts w:ascii="Athelas" w:hAnsi="Athelas"/>
        </w:rPr>
        <w:t>” in which “</w:t>
      </w:r>
      <w:r w:rsidR="00BA69FC" w:rsidRPr="00CB7C21">
        <w:rPr>
          <w:rFonts w:ascii="Athelas" w:hAnsi="Athelas"/>
        </w:rPr>
        <w:t>we deny interpenetration between inner and outer</w:t>
      </w:r>
      <w:r w:rsidR="00BA69FC">
        <w:rPr>
          <w:rFonts w:ascii="Athelas" w:hAnsi="Athelas"/>
        </w:rPr>
        <w:t xml:space="preserve">” </w:t>
      </w:r>
      <w:r w:rsidR="00875511">
        <w:rPr>
          <w:rFonts w:ascii="Athelas" w:hAnsi="Athelas"/>
        </w:rPr>
        <w:t>(</w:t>
      </w:r>
      <w:r w:rsidR="00BA69FC">
        <w:rPr>
          <w:rFonts w:ascii="Athelas" w:hAnsi="Athelas"/>
        </w:rPr>
        <w:t>p.245</w:t>
      </w:r>
      <w:r w:rsidR="00875511">
        <w:rPr>
          <w:rFonts w:ascii="Athelas" w:hAnsi="Athelas"/>
        </w:rPr>
        <w:t>)</w:t>
      </w:r>
      <w:r w:rsidR="00BA69FC">
        <w:rPr>
          <w:rFonts w:ascii="Athelas" w:hAnsi="Athelas"/>
        </w:rPr>
        <w:t>; it is</w:t>
      </w:r>
      <w:r w:rsidR="004675FC">
        <w:rPr>
          <w:rFonts w:ascii="Athelas" w:hAnsi="Athelas"/>
        </w:rPr>
        <w:t>,</w:t>
      </w:r>
      <w:r w:rsidR="00BA69FC">
        <w:rPr>
          <w:rFonts w:ascii="Athelas" w:hAnsi="Athelas"/>
        </w:rPr>
        <w:t xml:space="preserve"> “</w:t>
      </w:r>
      <w:r w:rsidR="00BA69FC" w:rsidRPr="00493197">
        <w:rPr>
          <w:rFonts w:ascii="Athelas" w:hAnsi="Athelas"/>
        </w:rPr>
        <w:t>a conception of a realm whose layout is independent of external reality</w:t>
      </w:r>
      <w:r w:rsidR="00BA69FC">
        <w:rPr>
          <w:rFonts w:ascii="Athelas" w:hAnsi="Athelas"/>
        </w:rPr>
        <w:t xml:space="preserve">” </w:t>
      </w:r>
      <w:r w:rsidR="00875511">
        <w:rPr>
          <w:rFonts w:ascii="Athelas" w:hAnsi="Athelas"/>
        </w:rPr>
        <w:t>(p</w:t>
      </w:r>
      <w:r w:rsidR="00BA69FC">
        <w:rPr>
          <w:rFonts w:ascii="Athelas" w:hAnsi="Athelas"/>
        </w:rPr>
        <w:t>.257</w:t>
      </w:r>
      <w:r w:rsidR="00875511">
        <w:rPr>
          <w:rFonts w:ascii="Athelas" w:hAnsi="Athelas"/>
        </w:rPr>
        <w:t>)</w:t>
      </w:r>
      <w:r w:rsidR="00BA69FC">
        <w:rPr>
          <w:rFonts w:ascii="Athelas" w:hAnsi="Athelas"/>
        </w:rPr>
        <w:t xml:space="preserve">. With this isolation of the mind, the idea that perception could give it access to things around it becomes doubtful, and hence radical sceptical scenarios </w:t>
      </w:r>
      <w:proofErr w:type="gramStart"/>
      <w:r w:rsidR="00BA69FC">
        <w:rPr>
          <w:rFonts w:ascii="Athelas" w:hAnsi="Athelas"/>
        </w:rPr>
        <w:t>rise up</w:t>
      </w:r>
      <w:proofErr w:type="gramEnd"/>
      <w:r w:rsidR="00BA69FC">
        <w:rPr>
          <w:rFonts w:ascii="Athelas" w:hAnsi="Athelas"/>
        </w:rPr>
        <w:t xml:space="preserve"> as coherent possibilities.</w:t>
      </w:r>
      <w:r w:rsidR="006E468C">
        <w:rPr>
          <w:rStyle w:val="FootnoteReference"/>
          <w:rFonts w:ascii="Athelas" w:hAnsi="Athelas"/>
        </w:rPr>
        <w:footnoteReference w:id="9"/>
      </w:r>
    </w:p>
    <w:p w14:paraId="3DAA265D" w14:textId="6FB9D527" w:rsidR="00650FE7" w:rsidRDefault="00650FE7" w:rsidP="00DC317E">
      <w:pPr>
        <w:spacing w:line="360" w:lineRule="auto"/>
        <w:jc w:val="both"/>
        <w:rPr>
          <w:rFonts w:ascii="Athelas" w:hAnsi="Athelas"/>
        </w:rPr>
      </w:pPr>
    </w:p>
    <w:p w14:paraId="2C34C374" w14:textId="2646A7ED" w:rsidR="00DC317E" w:rsidRDefault="00684DB7" w:rsidP="00DC317E">
      <w:pPr>
        <w:spacing w:line="360" w:lineRule="auto"/>
        <w:jc w:val="both"/>
        <w:rPr>
          <w:rFonts w:ascii="Athelas" w:hAnsi="Athelas"/>
        </w:rPr>
      </w:pPr>
      <w:r>
        <w:rPr>
          <w:rFonts w:ascii="Athelas" w:hAnsi="Athelas"/>
        </w:rPr>
        <w:t xml:space="preserve">McDowell concurs with the view defended in this </w:t>
      </w:r>
      <w:r w:rsidR="003827C8">
        <w:rPr>
          <w:rFonts w:ascii="Athelas" w:hAnsi="Athelas"/>
        </w:rPr>
        <w:t>paper</w:t>
      </w:r>
      <w:r>
        <w:rPr>
          <w:rFonts w:ascii="Athelas" w:hAnsi="Athelas"/>
        </w:rPr>
        <w:t xml:space="preserve"> that what is most fundamentally problematic about the Cartesian frame in philosophy of mind is in its positing of the self</w:t>
      </w:r>
      <w:r w:rsidR="003827C8">
        <w:rPr>
          <w:rFonts w:ascii="Athelas" w:hAnsi="Athelas"/>
        </w:rPr>
        <w:t>-</w:t>
      </w:r>
      <w:r>
        <w:rPr>
          <w:rFonts w:ascii="Athelas" w:hAnsi="Athelas"/>
        </w:rPr>
        <w:t>containment of mind, not the ontology of mental substance, and McDowell also sees this as a fault within functionalism even though it is a materialist theory</w:t>
      </w:r>
      <w:r w:rsidR="006E468C">
        <w:rPr>
          <w:rFonts w:ascii="Athelas" w:hAnsi="Athelas"/>
        </w:rPr>
        <w:t xml:space="preserve"> </w:t>
      </w:r>
      <w:r w:rsidR="00875511">
        <w:rPr>
          <w:rFonts w:ascii="Athelas" w:hAnsi="Athelas"/>
        </w:rPr>
        <w:t>(</w:t>
      </w:r>
      <w:r w:rsidR="006E468C" w:rsidRPr="006E468C">
        <w:rPr>
          <w:rFonts w:ascii="Athelas" w:hAnsi="Athelas" w:cstheme="minorHAnsi"/>
        </w:rPr>
        <w:t>1998:246</w:t>
      </w:r>
      <w:r w:rsidR="00875511">
        <w:rPr>
          <w:rFonts w:ascii="Athelas" w:hAnsi="Athelas" w:cstheme="minorHAnsi"/>
        </w:rPr>
        <w:t>)</w:t>
      </w:r>
      <w:r w:rsidRPr="006E468C">
        <w:rPr>
          <w:rFonts w:ascii="Athelas" w:hAnsi="Athelas"/>
        </w:rPr>
        <w:t>.</w:t>
      </w:r>
      <w:r w:rsidR="006E468C">
        <w:rPr>
          <w:rFonts w:ascii="Athelas" w:hAnsi="Athelas"/>
        </w:rPr>
        <w:t xml:space="preserve"> </w:t>
      </w:r>
      <w:r>
        <w:rPr>
          <w:rFonts w:ascii="Athelas" w:hAnsi="Athelas"/>
        </w:rPr>
        <w:t xml:space="preserve">Moreover, he pinpoints the </w:t>
      </w:r>
      <w:r w:rsidR="00DC317E">
        <w:rPr>
          <w:rFonts w:ascii="Athelas" w:hAnsi="Athelas"/>
        </w:rPr>
        <w:t>demand</w:t>
      </w:r>
      <w:r>
        <w:rPr>
          <w:rFonts w:ascii="Athelas" w:hAnsi="Athelas"/>
        </w:rPr>
        <w:t>s</w:t>
      </w:r>
      <w:r w:rsidR="00DC317E">
        <w:rPr>
          <w:rFonts w:ascii="Athelas" w:hAnsi="Athelas"/>
        </w:rPr>
        <w:t xml:space="preserve"> of scientific causal explanation as </w:t>
      </w:r>
      <w:r>
        <w:rPr>
          <w:rFonts w:ascii="Athelas" w:hAnsi="Athelas"/>
        </w:rPr>
        <w:t>giving the initial impetus for the Cartesian separation of the mental as a self</w:t>
      </w:r>
      <w:r w:rsidR="003827C8">
        <w:rPr>
          <w:rFonts w:ascii="Athelas" w:hAnsi="Athelas"/>
        </w:rPr>
        <w:t>-</w:t>
      </w:r>
      <w:r>
        <w:rPr>
          <w:rFonts w:ascii="Athelas" w:hAnsi="Athelas"/>
        </w:rPr>
        <w:t>standing explanandum:</w:t>
      </w:r>
      <w:r w:rsidR="00DC317E">
        <w:rPr>
          <w:rFonts w:ascii="Athelas" w:hAnsi="Athelas"/>
        </w:rPr>
        <w:t xml:space="preserve"> </w:t>
      </w:r>
    </w:p>
    <w:p w14:paraId="7F3B044A" w14:textId="59319868" w:rsidR="00DC317E" w:rsidRPr="001F7398" w:rsidRDefault="00DC317E" w:rsidP="00684DB7">
      <w:pPr>
        <w:spacing w:line="360" w:lineRule="auto"/>
        <w:ind w:left="720"/>
        <w:jc w:val="both"/>
        <w:rPr>
          <w:rFonts w:ascii="Athelas" w:hAnsi="Athelas"/>
        </w:rPr>
      </w:pPr>
      <w:r w:rsidRPr="001F7398">
        <w:rPr>
          <w:rFonts w:ascii="Athelas" w:hAnsi="Athelas"/>
        </w:rPr>
        <w:t xml:space="preserve">It seems scarcely more than common sense that a science of the way organisms relate to their environment should look for states of the organisms whose intrinsic nature can be described independently of the environment; this would allow explanations </w:t>
      </w:r>
      <w:r w:rsidRPr="001F7398">
        <w:rPr>
          <w:rFonts w:ascii="Athelas" w:hAnsi="Athelas"/>
        </w:rPr>
        <w:lastRenderedPageBreak/>
        <w:t>of the presence of such states in terms of the environment’s impact, and explanations of interventions in the environment in terms of the causal influence of such states, to fit into a kind of explanation whose enormous power to make the world in</w:t>
      </w:r>
      <w:r w:rsidRPr="001F7398">
        <w:rPr>
          <w:rFonts w:ascii="Athelas" w:hAnsi="Athelas"/>
        </w:rPr>
        <w:softHyphen/>
        <w:t>telligible was becoming clear with the rise of modern science, and is</w:t>
      </w:r>
      <w:r>
        <w:rPr>
          <w:rFonts w:ascii="Athelas" w:hAnsi="Athelas"/>
        </w:rPr>
        <w:t xml:space="preserve"> </w:t>
      </w:r>
      <w:r w:rsidRPr="001F7398">
        <w:rPr>
          <w:rFonts w:ascii="Athelas" w:hAnsi="Athelas"/>
        </w:rPr>
        <w:t xml:space="preserve">even clearer to us than it would have been to Descartes. </w:t>
      </w:r>
      <w:r w:rsidR="00875511">
        <w:rPr>
          <w:rFonts w:ascii="Athelas" w:hAnsi="Athelas"/>
        </w:rPr>
        <w:t>(McDowell 1998, 243-4)</w:t>
      </w:r>
    </w:p>
    <w:p w14:paraId="4480AE6C" w14:textId="0B4A576A" w:rsidR="00BA69FC" w:rsidRDefault="00BA69FC" w:rsidP="00DC317E">
      <w:pPr>
        <w:spacing w:line="360" w:lineRule="auto"/>
        <w:jc w:val="both"/>
        <w:rPr>
          <w:rFonts w:ascii="Athelas" w:hAnsi="Athelas"/>
        </w:rPr>
      </w:pPr>
    </w:p>
    <w:p w14:paraId="69AA1A7C" w14:textId="1590E21B" w:rsidR="008D2DB4" w:rsidRDefault="008D2DB4" w:rsidP="00DC317E">
      <w:pPr>
        <w:spacing w:line="360" w:lineRule="auto"/>
        <w:jc w:val="both"/>
        <w:rPr>
          <w:rFonts w:ascii="Athelas" w:hAnsi="Athelas"/>
        </w:rPr>
      </w:pPr>
      <w:r>
        <w:rPr>
          <w:rFonts w:ascii="Athelas" w:hAnsi="Athelas"/>
        </w:rPr>
        <w:t>McDowell’s p</w:t>
      </w:r>
      <w:r w:rsidR="00BA69FC">
        <w:rPr>
          <w:rFonts w:ascii="Athelas" w:hAnsi="Athelas"/>
        </w:rPr>
        <w:t xml:space="preserve">oint of arrival </w:t>
      </w:r>
      <w:r>
        <w:rPr>
          <w:rFonts w:ascii="Athelas" w:hAnsi="Athelas"/>
        </w:rPr>
        <w:t xml:space="preserve">also bears similarities with the view defended </w:t>
      </w:r>
      <w:r w:rsidR="00DF0C1F">
        <w:rPr>
          <w:rFonts w:ascii="Athelas" w:hAnsi="Athelas"/>
        </w:rPr>
        <w:t xml:space="preserve">by </w:t>
      </w:r>
      <w:proofErr w:type="spellStart"/>
      <w:r w:rsidR="00DF0C1F">
        <w:rPr>
          <w:rFonts w:ascii="Athelas" w:hAnsi="Athelas"/>
        </w:rPr>
        <w:t>Haugeland</w:t>
      </w:r>
      <w:proofErr w:type="spellEnd"/>
      <w:r>
        <w:rPr>
          <w:rFonts w:ascii="Athelas" w:hAnsi="Athelas"/>
        </w:rPr>
        <w:t xml:space="preserve">, of mind </w:t>
      </w:r>
      <w:r w:rsidR="00BA69FC">
        <w:rPr>
          <w:rFonts w:ascii="Athelas" w:hAnsi="Athelas"/>
        </w:rPr>
        <w:t>embodied</w:t>
      </w:r>
      <w:r>
        <w:rPr>
          <w:rFonts w:ascii="Athelas" w:hAnsi="Athelas"/>
        </w:rPr>
        <w:t xml:space="preserve"> and embedded, whose capacities, are inherently due to its belonging to a living body. There is </w:t>
      </w:r>
      <w:r w:rsidR="00305B12">
        <w:rPr>
          <w:rFonts w:ascii="Athelas" w:hAnsi="Athelas"/>
        </w:rPr>
        <w:t xml:space="preserve">also </w:t>
      </w:r>
      <w:r>
        <w:rPr>
          <w:rFonts w:ascii="Athelas" w:hAnsi="Athelas"/>
        </w:rPr>
        <w:t>acceptance of Searle’s biological approach, but rejection of the identification of mind with brain</w:t>
      </w:r>
      <w:r w:rsidR="00251058">
        <w:rPr>
          <w:rFonts w:ascii="Athelas" w:hAnsi="Athelas"/>
        </w:rPr>
        <w:t>:</w:t>
      </w:r>
    </w:p>
    <w:p w14:paraId="6C06C47F" w14:textId="26281BF9" w:rsidR="00251058" w:rsidRPr="00251058" w:rsidRDefault="00251058" w:rsidP="00251058">
      <w:pPr>
        <w:spacing w:line="360" w:lineRule="auto"/>
        <w:ind w:left="720"/>
        <w:jc w:val="both"/>
        <w:rPr>
          <w:rFonts w:ascii="Athelas" w:hAnsi="Athelas"/>
        </w:rPr>
      </w:pPr>
      <w:r w:rsidRPr="00251058">
        <w:rPr>
          <w:rFonts w:ascii="Athelas" w:hAnsi="Athelas"/>
        </w:rPr>
        <w:t>It is an in</w:t>
      </w:r>
      <w:r w:rsidRPr="00251058">
        <w:rPr>
          <w:rFonts w:ascii="Athelas" w:hAnsi="Athelas"/>
        </w:rPr>
        <w:softHyphen/>
        <w:t xml:space="preserve">sight on Searle’s part that intentionality is a biological phenomenon. But intentionality needs to be understood in the context of an organism’s life in the world. We cannot understand it, or even keep it in view, if we try to think of it in the context of the brain’s “life” inside the head. </w:t>
      </w:r>
      <w:r>
        <w:rPr>
          <w:rFonts w:ascii="Athelas" w:hAnsi="Athelas"/>
        </w:rPr>
        <w:t>(</w:t>
      </w:r>
      <w:r w:rsidR="00B86E16">
        <w:rPr>
          <w:rFonts w:ascii="Athelas" w:hAnsi="Athelas"/>
        </w:rPr>
        <w:t xml:space="preserve">McDowell </w:t>
      </w:r>
      <w:r>
        <w:rPr>
          <w:rFonts w:ascii="Athelas" w:hAnsi="Athelas"/>
        </w:rPr>
        <w:t xml:space="preserve">1998, 258 </w:t>
      </w:r>
      <w:proofErr w:type="spellStart"/>
      <w:r>
        <w:rPr>
          <w:rFonts w:ascii="Athelas" w:hAnsi="Athelas"/>
        </w:rPr>
        <w:t>fn</w:t>
      </w:r>
      <w:proofErr w:type="spellEnd"/>
      <w:r>
        <w:rPr>
          <w:rFonts w:ascii="Athelas" w:hAnsi="Athelas"/>
        </w:rPr>
        <w:t xml:space="preserve"> 57)</w:t>
      </w:r>
    </w:p>
    <w:p w14:paraId="23D5F33A" w14:textId="6934E0CA" w:rsidR="00251058" w:rsidRDefault="00251058" w:rsidP="00DC317E">
      <w:pPr>
        <w:spacing w:line="360" w:lineRule="auto"/>
        <w:jc w:val="both"/>
        <w:rPr>
          <w:rFonts w:ascii="Athelas" w:hAnsi="Athelas"/>
        </w:rPr>
      </w:pPr>
      <w:r>
        <w:rPr>
          <w:rFonts w:ascii="Athelas" w:hAnsi="Athelas"/>
        </w:rPr>
        <w:t xml:space="preserve">Like </w:t>
      </w:r>
      <w:proofErr w:type="spellStart"/>
      <w:r>
        <w:rPr>
          <w:rFonts w:ascii="Athelas" w:hAnsi="Athelas"/>
        </w:rPr>
        <w:t>Haugeland</w:t>
      </w:r>
      <w:proofErr w:type="spellEnd"/>
      <w:r>
        <w:rPr>
          <w:rFonts w:ascii="Athelas" w:hAnsi="Athelas"/>
        </w:rPr>
        <w:t>, McDowell rejects the usual ways of placing boundaries on the cognitive, and sees this as a direct implication of disjunctivism:</w:t>
      </w:r>
    </w:p>
    <w:p w14:paraId="26563728" w14:textId="665DD2E5" w:rsidR="00DC317E" w:rsidRPr="00F47426" w:rsidRDefault="00DC317E" w:rsidP="00251058">
      <w:pPr>
        <w:spacing w:line="360" w:lineRule="auto"/>
        <w:ind w:left="720"/>
        <w:jc w:val="both"/>
        <w:rPr>
          <w:rFonts w:ascii="Athelas" w:hAnsi="Athelas"/>
        </w:rPr>
      </w:pPr>
      <w:r>
        <w:rPr>
          <w:rFonts w:ascii="Athelas" w:hAnsi="Athelas"/>
        </w:rPr>
        <w:t>A</w:t>
      </w:r>
      <w:r w:rsidRPr="00F47426">
        <w:rPr>
          <w:rFonts w:ascii="Athelas" w:hAnsi="Athelas"/>
        </w:rPr>
        <w:t>llowing intrinsic object</w:t>
      </w:r>
      <w:r w:rsidRPr="00F47426">
        <w:rPr>
          <w:rFonts w:ascii="Athelas" w:hAnsi="Athelas"/>
        </w:rPr>
        <w:softHyphen/>
        <w:t xml:space="preserve"> dependence, we have to set whatever literally spatial boundaries are in question outside the subject’s skin or skull. Cognitive space incorporates the relevant portions of the </w:t>
      </w:r>
      <w:r>
        <w:rPr>
          <w:rFonts w:ascii="Athelas" w:hAnsi="Athelas"/>
        </w:rPr>
        <w:t>‘</w:t>
      </w:r>
      <w:r w:rsidRPr="00F47426">
        <w:rPr>
          <w:rFonts w:ascii="Athelas" w:hAnsi="Athelas"/>
        </w:rPr>
        <w:t>external</w:t>
      </w:r>
      <w:r>
        <w:rPr>
          <w:rFonts w:ascii="Athelas" w:hAnsi="Athelas"/>
        </w:rPr>
        <w:t>’</w:t>
      </w:r>
      <w:r w:rsidRPr="00F47426">
        <w:rPr>
          <w:rFonts w:ascii="Athelas" w:hAnsi="Athelas"/>
        </w:rPr>
        <w:t xml:space="preserve"> world.</w:t>
      </w:r>
      <w:r>
        <w:rPr>
          <w:rFonts w:ascii="Athelas" w:hAnsi="Athelas"/>
        </w:rPr>
        <w:t xml:space="preserve"> </w:t>
      </w:r>
      <w:r w:rsidR="00B86E16">
        <w:rPr>
          <w:rFonts w:ascii="Athelas" w:hAnsi="Athelas"/>
        </w:rPr>
        <w:t>(McDowell 1998, 258)</w:t>
      </w:r>
    </w:p>
    <w:p w14:paraId="548EB207" w14:textId="77777777" w:rsidR="00DC317E" w:rsidRPr="00C70FFE" w:rsidRDefault="00DC317E" w:rsidP="00DC317E">
      <w:pPr>
        <w:spacing w:line="360" w:lineRule="auto"/>
        <w:jc w:val="both"/>
        <w:rPr>
          <w:rFonts w:ascii="Athelas" w:hAnsi="Athelas"/>
        </w:rPr>
      </w:pPr>
      <w:r w:rsidRPr="00C70FFE">
        <w:rPr>
          <w:rFonts w:ascii="Athelas" w:hAnsi="Athelas"/>
        </w:rPr>
        <w:t xml:space="preserve"> </w:t>
      </w:r>
    </w:p>
    <w:p w14:paraId="28118AA7" w14:textId="3ED8F1D3" w:rsidR="004A6926" w:rsidRPr="00BE38D9" w:rsidRDefault="00251058" w:rsidP="00BE38D9">
      <w:pPr>
        <w:spacing w:line="360" w:lineRule="auto"/>
        <w:jc w:val="both"/>
        <w:rPr>
          <w:rFonts w:ascii="Athelas" w:hAnsi="Athelas"/>
        </w:rPr>
      </w:pPr>
      <w:r>
        <w:rPr>
          <w:rFonts w:ascii="Athelas" w:hAnsi="Athelas"/>
        </w:rPr>
        <w:t xml:space="preserve">The striking difference between </w:t>
      </w:r>
      <w:proofErr w:type="spellStart"/>
      <w:r w:rsidR="00DC24E3">
        <w:rPr>
          <w:rFonts w:ascii="Athelas" w:hAnsi="Athelas"/>
        </w:rPr>
        <w:t>Haugeland’s</w:t>
      </w:r>
      <w:proofErr w:type="spellEnd"/>
      <w:r w:rsidR="00DC24E3">
        <w:rPr>
          <w:rFonts w:ascii="Athelas" w:hAnsi="Athelas"/>
        </w:rPr>
        <w:t xml:space="preserve"> and McDowell’s presentation of the view is that the former but not the latter makes ample reference to ideas and results from neuroscience and cognitive science. Indeed, McDowell </w:t>
      </w:r>
      <w:r w:rsidR="00AD745F">
        <w:rPr>
          <w:rFonts w:ascii="Athelas" w:hAnsi="Athelas"/>
        </w:rPr>
        <w:t xml:space="preserve">(2013) </w:t>
      </w:r>
      <w:r w:rsidR="00DC24E3">
        <w:rPr>
          <w:rFonts w:ascii="Athelas" w:hAnsi="Athelas"/>
        </w:rPr>
        <w:t xml:space="preserve">asserts that his project </w:t>
      </w:r>
      <w:r w:rsidR="00305B12">
        <w:rPr>
          <w:rFonts w:ascii="Athelas" w:hAnsi="Athelas"/>
        </w:rPr>
        <w:t xml:space="preserve">is </w:t>
      </w:r>
      <w:r w:rsidR="00DC24E3">
        <w:rPr>
          <w:rFonts w:ascii="Athelas" w:hAnsi="Athelas"/>
        </w:rPr>
        <w:t>tangential to th</w:t>
      </w:r>
      <w:r w:rsidR="00CF2609">
        <w:rPr>
          <w:rFonts w:ascii="Athelas" w:hAnsi="Athelas"/>
        </w:rPr>
        <w:t>o</w:t>
      </w:r>
      <w:r w:rsidR="00DC24E3">
        <w:rPr>
          <w:rFonts w:ascii="Athelas" w:hAnsi="Athelas"/>
        </w:rPr>
        <w:t>se activities. Th</w:t>
      </w:r>
      <w:r w:rsidR="00CF2609">
        <w:rPr>
          <w:rFonts w:ascii="Athelas" w:hAnsi="Athelas"/>
        </w:rPr>
        <w:t>is</w:t>
      </w:r>
      <w:r w:rsidR="00DC24E3">
        <w:rPr>
          <w:rFonts w:ascii="Athelas" w:hAnsi="Athelas"/>
        </w:rPr>
        <w:t xml:space="preserve"> claim for the autonomy of philosophical </w:t>
      </w:r>
      <w:r w:rsidR="001D1648">
        <w:rPr>
          <w:rFonts w:ascii="Athelas" w:hAnsi="Athelas"/>
        </w:rPr>
        <w:t>enquiries into</w:t>
      </w:r>
      <w:r w:rsidR="00DC24E3">
        <w:rPr>
          <w:rFonts w:ascii="Athelas" w:hAnsi="Athelas"/>
        </w:rPr>
        <w:t xml:space="preserve"> perception is what most seems to have exercised</w:t>
      </w:r>
      <w:r w:rsidR="009B2371">
        <w:rPr>
          <w:rFonts w:ascii="Athelas" w:hAnsi="Athelas"/>
        </w:rPr>
        <w:t xml:space="preserve"> </w:t>
      </w:r>
      <w:r w:rsidR="009B2371">
        <w:rPr>
          <w:rFonts w:ascii="Athelas" w:hAnsi="Athelas"/>
        </w:rPr>
        <w:fldChar w:fldCharType="begin"/>
      </w:r>
      <w:r w:rsidR="009B2371">
        <w:rPr>
          <w:rFonts w:ascii="Athelas" w:hAnsi="Athelas"/>
        </w:rPr>
        <w:instrText xml:space="preserve"> ADDIN EN.CITE &lt;EndNote&gt;&lt;Cite AuthorYear="1"&gt;&lt;Author&gt;Burge&lt;/Author&gt;&lt;Year&gt;2005&lt;/Year&gt;&lt;RecNum&gt;935&lt;/RecNum&gt;&lt;DisplayText&gt;Burge (2005)&lt;/DisplayText&gt;&lt;record&gt;&lt;rec-number&gt;935&lt;/rec-number&gt;&lt;foreign-keys&gt;&lt;key app="EN" db-id="ez0wt50vnetwpuefdarx5d0rx0dvatzedt2s" timestamp="1624638237"&gt;935&lt;/key&gt;&lt;/foreign-keys&gt;&lt;ref-type name="Journal Article"&gt;17&lt;/ref-type&gt;&lt;contributors&gt;&lt;authors&gt;&lt;author&gt;Burge, Tyler&lt;/author&gt;&lt;/authors&gt;&lt;/contributors&gt;&lt;titles&gt;&lt;title&gt;Disjunctivism and perceptual psychology&lt;/title&gt;&lt;secondary-title&gt;Philosophical Topics&lt;/secondary-title&gt;&lt;/titles&gt;&lt;periodical&gt;&lt;full-title&gt;Philosophical Topics&lt;/full-title&gt;&lt;/periodical&gt;&lt;pages&gt;1-78&lt;/pages&gt;&lt;volume&gt;33&lt;/volume&gt;&lt;number&gt;1&lt;/number&gt;&lt;dates&gt;&lt;year&gt;2005&lt;/year&gt;&lt;/dates&gt;&lt;urls&gt;&lt;/urls&gt;&lt;/record&gt;&lt;/Cite&gt;&lt;/EndNote&gt;</w:instrText>
      </w:r>
      <w:r w:rsidR="009B2371">
        <w:rPr>
          <w:rFonts w:ascii="Athelas" w:hAnsi="Athelas"/>
        </w:rPr>
        <w:fldChar w:fldCharType="separate"/>
      </w:r>
      <w:r w:rsidR="009B2371">
        <w:rPr>
          <w:rFonts w:ascii="Athelas" w:hAnsi="Athelas"/>
          <w:noProof/>
        </w:rPr>
        <w:t>Burge (2005)</w:t>
      </w:r>
      <w:r w:rsidR="009B2371">
        <w:rPr>
          <w:rFonts w:ascii="Athelas" w:hAnsi="Athelas"/>
        </w:rPr>
        <w:fldChar w:fldCharType="end"/>
      </w:r>
      <w:r w:rsidR="00DC24E3">
        <w:rPr>
          <w:rFonts w:ascii="Athelas" w:hAnsi="Athelas"/>
        </w:rPr>
        <w:t xml:space="preserve">, and his attack on disjunctivism boils down to the charge that it has been refuted by </w:t>
      </w:r>
      <w:r w:rsidR="00CF2609">
        <w:rPr>
          <w:rFonts w:ascii="Athelas" w:hAnsi="Athelas"/>
        </w:rPr>
        <w:t>empirical findings</w:t>
      </w:r>
      <w:r w:rsidR="009E7318">
        <w:rPr>
          <w:rFonts w:ascii="Athelas" w:hAnsi="Athelas"/>
        </w:rPr>
        <w:t>, since the science requires, but disjunctivism denies, a</w:t>
      </w:r>
      <w:r w:rsidR="001A5B82">
        <w:rPr>
          <w:rFonts w:ascii="Athelas" w:hAnsi="Athelas"/>
        </w:rPr>
        <w:t>n explanatorily relevant</w:t>
      </w:r>
      <w:r w:rsidR="00DF6B83">
        <w:rPr>
          <w:rFonts w:ascii="Athelas" w:hAnsi="Athelas"/>
        </w:rPr>
        <w:t>,</w:t>
      </w:r>
      <w:r w:rsidR="009E7318">
        <w:rPr>
          <w:rFonts w:ascii="Athelas" w:hAnsi="Athelas"/>
        </w:rPr>
        <w:t xml:space="preserve"> “</w:t>
      </w:r>
      <w:r w:rsidR="001A5B82">
        <w:rPr>
          <w:rFonts w:ascii="Athelas" w:hAnsi="Athelas"/>
        </w:rPr>
        <w:t xml:space="preserve">specific perceptual-state kind in common” </w:t>
      </w:r>
      <w:r w:rsidR="009E7318">
        <w:rPr>
          <w:rFonts w:ascii="Athelas" w:hAnsi="Athelas"/>
        </w:rPr>
        <w:t>between subjectively indistinguishable veridical and non-veridical perceptual states</w:t>
      </w:r>
      <w:r w:rsidR="001A5B82">
        <w:rPr>
          <w:rFonts w:ascii="Athelas" w:hAnsi="Athelas"/>
        </w:rPr>
        <w:t xml:space="preserve"> (p.2)</w:t>
      </w:r>
      <w:r w:rsidR="00CF2609">
        <w:rPr>
          <w:rFonts w:ascii="Athelas" w:hAnsi="Athelas"/>
        </w:rPr>
        <w:t xml:space="preserve">. </w:t>
      </w:r>
    </w:p>
    <w:p w14:paraId="70BD51C4" w14:textId="3A2156C8" w:rsidR="005E055A" w:rsidRDefault="005E055A" w:rsidP="001D07A7">
      <w:pPr>
        <w:spacing w:line="360" w:lineRule="auto"/>
        <w:jc w:val="both"/>
        <w:rPr>
          <w:rFonts w:ascii="Athelas" w:hAnsi="Athelas"/>
        </w:rPr>
      </w:pPr>
    </w:p>
    <w:p w14:paraId="6372CD79" w14:textId="77777777" w:rsidR="00DF6B83" w:rsidRDefault="00DF6B83" w:rsidP="001D07A7">
      <w:pPr>
        <w:spacing w:line="360" w:lineRule="auto"/>
        <w:jc w:val="both"/>
        <w:rPr>
          <w:rFonts w:ascii="Athelas" w:hAnsi="Athelas"/>
        </w:rPr>
      </w:pPr>
    </w:p>
    <w:p w14:paraId="2A9EA2C8" w14:textId="050F0E56" w:rsidR="0084153E" w:rsidRDefault="0084153E" w:rsidP="0084153E">
      <w:pPr>
        <w:pStyle w:val="Heading2"/>
      </w:pPr>
      <w:r>
        <w:t>4.2 Inner States</w:t>
      </w:r>
    </w:p>
    <w:p w14:paraId="0AB30FE6" w14:textId="1275A228" w:rsidR="005F3F8F" w:rsidRDefault="005F3F8F" w:rsidP="005F3F8F"/>
    <w:p w14:paraId="3B17DD9C" w14:textId="24FF8D97" w:rsidR="009E7318" w:rsidRDefault="0079409B" w:rsidP="009E7318">
      <w:pPr>
        <w:pStyle w:val="NormalWeb"/>
        <w:spacing w:line="360" w:lineRule="auto"/>
        <w:jc w:val="both"/>
        <w:rPr>
          <w:rFonts w:ascii="Athelas" w:hAnsi="Athelas"/>
        </w:rPr>
      </w:pPr>
      <w:r>
        <w:rPr>
          <w:rFonts w:ascii="Athelas" w:hAnsi="Athelas"/>
        </w:rPr>
        <w:t xml:space="preserve">Burge’s work displays an ample familiarity with the details of experimental and theoretical research on perception, especially vision. I do not have the space here to review the many </w:t>
      </w:r>
      <w:r w:rsidR="00EB684F">
        <w:rPr>
          <w:rFonts w:ascii="Athelas" w:hAnsi="Athelas"/>
        </w:rPr>
        <w:lastRenderedPageBreak/>
        <w:t>facets of the theory of perception</w:t>
      </w:r>
      <w:r>
        <w:rPr>
          <w:rFonts w:ascii="Athelas" w:hAnsi="Athelas"/>
        </w:rPr>
        <w:t xml:space="preserve"> that he has developed out of consideration of these results. My focus here is on the way that he follows the science, tacitly, in its idealisations. Burge unquestioningly inherits the idealisation discussed at length in this </w:t>
      </w:r>
      <w:r w:rsidR="00EB684F">
        <w:rPr>
          <w:rFonts w:ascii="Athelas" w:hAnsi="Athelas"/>
        </w:rPr>
        <w:t>paper</w:t>
      </w:r>
      <w:r>
        <w:rPr>
          <w:rFonts w:ascii="Athelas" w:hAnsi="Athelas"/>
        </w:rPr>
        <w:t>, of mind and environment being separate systems, interacting with each other in relatively minimal ways, s</w:t>
      </w:r>
      <w:r w:rsidR="00B7685A">
        <w:rPr>
          <w:rFonts w:ascii="Athelas" w:hAnsi="Athelas"/>
        </w:rPr>
        <w:t>o</w:t>
      </w:r>
      <w:r>
        <w:rPr>
          <w:rFonts w:ascii="Athelas" w:hAnsi="Athelas"/>
        </w:rPr>
        <w:t xml:space="preserve"> that </w:t>
      </w:r>
      <w:r w:rsidR="001A5B82">
        <w:rPr>
          <w:rFonts w:ascii="Athelas" w:hAnsi="Athelas"/>
        </w:rPr>
        <w:t xml:space="preserve">particular </w:t>
      </w:r>
      <w:r>
        <w:rPr>
          <w:rFonts w:ascii="Athelas" w:hAnsi="Athelas"/>
        </w:rPr>
        <w:t xml:space="preserve">perceptual states </w:t>
      </w:r>
      <w:r w:rsidR="001A5B82">
        <w:rPr>
          <w:rFonts w:ascii="Athelas" w:hAnsi="Athelas"/>
        </w:rPr>
        <w:t xml:space="preserve">of an animal </w:t>
      </w:r>
      <w:r>
        <w:rPr>
          <w:rFonts w:ascii="Athelas" w:hAnsi="Athelas"/>
        </w:rPr>
        <w:t xml:space="preserve">get </w:t>
      </w:r>
      <w:r w:rsidR="00987A87">
        <w:rPr>
          <w:rFonts w:ascii="Athelas" w:hAnsi="Athelas"/>
        </w:rPr>
        <w:t>an</w:t>
      </w:r>
      <w:r>
        <w:rPr>
          <w:rFonts w:ascii="Athelas" w:hAnsi="Athelas"/>
        </w:rPr>
        <w:t xml:space="preserve"> adequate characterisation by citing factors within the organism</w:t>
      </w:r>
      <w:r w:rsidR="009E7318">
        <w:rPr>
          <w:rFonts w:ascii="Athelas" w:hAnsi="Athelas"/>
        </w:rPr>
        <w:t xml:space="preserve"> (internal to the system)</w:t>
      </w:r>
      <w:r>
        <w:rPr>
          <w:rFonts w:ascii="Athelas" w:hAnsi="Athelas"/>
        </w:rPr>
        <w:t>, bracketing what is distal</w:t>
      </w:r>
      <w:r w:rsidR="009E7318">
        <w:rPr>
          <w:rFonts w:ascii="Athelas" w:hAnsi="Athelas"/>
        </w:rPr>
        <w:t xml:space="preserve"> (external to it)</w:t>
      </w:r>
      <w:r>
        <w:rPr>
          <w:rFonts w:ascii="Athelas" w:hAnsi="Athelas"/>
        </w:rPr>
        <w:t xml:space="preserve">. </w:t>
      </w:r>
      <w:r w:rsidR="009E7318">
        <w:rPr>
          <w:rFonts w:ascii="Athelas" w:hAnsi="Athelas"/>
        </w:rPr>
        <w:t xml:space="preserve">This leads Burge to enforce the separation between mind and world, disallowing the interpenetration of “inner” and “outer”, which is exactly the </w:t>
      </w:r>
      <w:r w:rsidR="00345A74">
        <w:rPr>
          <w:rFonts w:ascii="Athelas" w:hAnsi="Athelas"/>
        </w:rPr>
        <w:t>position</w:t>
      </w:r>
      <w:r w:rsidR="009E7318">
        <w:rPr>
          <w:rFonts w:ascii="Athelas" w:hAnsi="Athelas"/>
        </w:rPr>
        <w:t xml:space="preserve"> that disjunctivism is set up against. </w:t>
      </w:r>
    </w:p>
    <w:p w14:paraId="3E1E9206" w14:textId="77777777" w:rsidR="009E7318" w:rsidRDefault="009E7318" w:rsidP="009E7318">
      <w:pPr>
        <w:pStyle w:val="NormalWeb"/>
        <w:spacing w:line="360" w:lineRule="auto"/>
        <w:jc w:val="both"/>
        <w:rPr>
          <w:rFonts w:ascii="Athelas" w:hAnsi="Athelas"/>
        </w:rPr>
      </w:pPr>
    </w:p>
    <w:p w14:paraId="2306ED2E" w14:textId="16F7CA48" w:rsidR="0079409B" w:rsidRDefault="009E7318" w:rsidP="009E7318">
      <w:pPr>
        <w:pStyle w:val="NormalWeb"/>
        <w:spacing w:line="360" w:lineRule="auto"/>
        <w:jc w:val="both"/>
        <w:rPr>
          <w:rFonts w:ascii="Athelas" w:hAnsi="Athelas"/>
        </w:rPr>
      </w:pPr>
      <w:r>
        <w:rPr>
          <w:rFonts w:ascii="Athelas" w:hAnsi="Athelas"/>
        </w:rPr>
        <w:t xml:space="preserve">To see how this Cartesian idealisation follows directly from Burge’s incorporation of the mainstream computational theory in perceptual science, it is worth quoting him at length. </w:t>
      </w:r>
    </w:p>
    <w:p w14:paraId="6AF24924" w14:textId="0C3C289F" w:rsidR="005F3F8F" w:rsidRPr="004A6926" w:rsidRDefault="005F3F8F" w:rsidP="009E7318">
      <w:pPr>
        <w:pStyle w:val="NormalWeb"/>
        <w:spacing w:line="360" w:lineRule="auto"/>
        <w:ind w:left="720"/>
        <w:jc w:val="both"/>
        <w:rPr>
          <w:rFonts w:ascii="Athelas" w:eastAsia="Times New Roman" w:hAnsi="Athelas"/>
          <w:sz w:val="36"/>
        </w:rPr>
      </w:pPr>
      <w:r w:rsidRPr="005801DE">
        <w:rPr>
          <w:rFonts w:ascii="Athelas" w:eastAsia="Times New Roman" w:hAnsi="Athelas"/>
          <w:color w:val="211E1E"/>
          <w:szCs w:val="20"/>
        </w:rPr>
        <w:t xml:space="preserve">The reason why the science’s basic principles cite a common factor is that the kinds of perceptual states that are formed – including conscious state kinds that are the </w:t>
      </w:r>
      <w:proofErr w:type="spellStart"/>
      <w:r w:rsidRPr="005801DE">
        <w:rPr>
          <w:rFonts w:ascii="Athelas" w:eastAsia="Times New Roman" w:hAnsi="Athelas"/>
          <w:color w:val="211E1E"/>
          <w:szCs w:val="20"/>
        </w:rPr>
        <w:t>perceivings</w:t>
      </w:r>
      <w:proofErr w:type="spellEnd"/>
      <w:r w:rsidRPr="005801DE">
        <w:rPr>
          <w:rFonts w:ascii="Athelas" w:eastAsia="Times New Roman" w:hAnsi="Athelas"/>
          <w:color w:val="211E1E"/>
          <w:szCs w:val="20"/>
        </w:rPr>
        <w:t xml:space="preserve"> and </w:t>
      </w:r>
      <w:proofErr w:type="spellStart"/>
      <w:r w:rsidRPr="005801DE">
        <w:rPr>
          <w:rFonts w:ascii="Athelas" w:eastAsia="Times New Roman" w:hAnsi="Athelas"/>
          <w:color w:val="211E1E"/>
          <w:szCs w:val="20"/>
        </w:rPr>
        <w:t>misperceivings</w:t>
      </w:r>
      <w:proofErr w:type="spellEnd"/>
      <w:r w:rsidRPr="005801DE">
        <w:rPr>
          <w:rFonts w:ascii="Athelas" w:eastAsia="Times New Roman" w:hAnsi="Athelas"/>
          <w:color w:val="211E1E"/>
          <w:szCs w:val="20"/>
        </w:rPr>
        <w:t xml:space="preserve"> by individuals – depend purely on (a) the registration of proximal stimulation, (b) the antecedent psychological and physical states of the individuals, and (c) the quasi-deterministic laws of transition between registration of proximal stimulation and the perceptual states that are formed. This is a statement of what I call the science’s </w:t>
      </w:r>
      <w:r w:rsidRPr="004A6926">
        <w:rPr>
          <w:rFonts w:ascii="Athelas" w:eastAsia="Times New Roman" w:hAnsi="Athelas"/>
          <w:color w:val="211E1E"/>
          <w:szCs w:val="20"/>
        </w:rPr>
        <w:t>‘Proximality Principle’</w:t>
      </w:r>
      <w:r w:rsidR="009E7318">
        <w:rPr>
          <w:rFonts w:ascii="Athelas" w:eastAsia="Times New Roman" w:hAnsi="Athelas"/>
          <w:color w:val="211E1E"/>
          <w:szCs w:val="20"/>
        </w:rPr>
        <w:t>….</w:t>
      </w:r>
      <w:r w:rsidRPr="004A6926">
        <w:rPr>
          <w:rFonts w:ascii="Athelas" w:eastAsia="Times New Roman" w:hAnsi="Athelas"/>
          <w:color w:val="211E1E"/>
          <w:szCs w:val="20"/>
        </w:rPr>
        <w:t xml:space="preserve"> Differences among the </w:t>
      </w:r>
      <w:r w:rsidR="009E7318">
        <w:rPr>
          <w:rFonts w:ascii="Athelas" w:eastAsia="Times New Roman" w:hAnsi="Athelas"/>
          <w:color w:val="211E1E"/>
          <w:szCs w:val="20"/>
        </w:rPr>
        <w:t>[</w:t>
      </w:r>
      <w:r w:rsidR="00B27F18">
        <w:rPr>
          <w:rFonts w:ascii="Athelas" w:hAnsi="Athelas"/>
        </w:rPr>
        <w:t>subjectively indistinguishable</w:t>
      </w:r>
      <w:r w:rsidR="00B27F18">
        <w:rPr>
          <w:rFonts w:ascii="Athelas" w:eastAsia="Times New Roman" w:hAnsi="Athelas"/>
          <w:color w:val="211E1E"/>
          <w:szCs w:val="20"/>
        </w:rPr>
        <w:t xml:space="preserve"> </w:t>
      </w:r>
      <w:r w:rsidR="009E7318">
        <w:rPr>
          <w:rFonts w:ascii="Athelas" w:eastAsia="Times New Roman" w:hAnsi="Athelas"/>
          <w:color w:val="211E1E"/>
          <w:szCs w:val="20"/>
        </w:rPr>
        <w:t xml:space="preserve">veridical and non-veridical] </w:t>
      </w:r>
      <w:r w:rsidRPr="004A6926">
        <w:rPr>
          <w:rFonts w:ascii="Athelas" w:eastAsia="Times New Roman" w:hAnsi="Athelas"/>
          <w:color w:val="211E1E"/>
          <w:szCs w:val="20"/>
        </w:rPr>
        <w:t xml:space="preserve">cases are individuated by reference to the occasion-specific </w:t>
      </w:r>
      <w:r w:rsidR="009E7318">
        <w:rPr>
          <w:rFonts w:ascii="Athelas" w:eastAsia="Times New Roman" w:hAnsi="Athelas"/>
          <w:color w:val="211E1E"/>
          <w:szCs w:val="20"/>
        </w:rPr>
        <w:t>‘</w:t>
      </w:r>
      <w:r w:rsidRPr="004A6926">
        <w:rPr>
          <w:rFonts w:ascii="Athelas" w:eastAsia="Times New Roman" w:hAnsi="Athelas"/>
          <w:color w:val="211E1E"/>
          <w:szCs w:val="20"/>
        </w:rPr>
        <w:t>distal inputs</w:t>
      </w:r>
      <w:r w:rsidR="009E7318">
        <w:rPr>
          <w:rFonts w:ascii="Athelas" w:eastAsia="Times New Roman" w:hAnsi="Athelas"/>
          <w:color w:val="211E1E"/>
          <w:szCs w:val="20"/>
        </w:rPr>
        <w:t>’</w:t>
      </w:r>
      <w:r w:rsidRPr="004A6926">
        <w:rPr>
          <w:rFonts w:ascii="Athelas" w:eastAsia="Times New Roman" w:hAnsi="Athelas"/>
          <w:color w:val="211E1E"/>
          <w:szCs w:val="20"/>
        </w:rPr>
        <w:t xml:space="preserve"> – the causal chains that lead from the environment to the same registration of proximal stimulation. </w:t>
      </w:r>
      <w:r w:rsidRPr="00987A87">
        <w:rPr>
          <w:rFonts w:ascii="Athelas" w:eastAsia="Times New Roman" w:hAnsi="Athelas"/>
          <w:i/>
          <w:color w:val="211E1E"/>
          <w:szCs w:val="20"/>
        </w:rPr>
        <w:t xml:space="preserve">The shared factor is separable from the unshared factors. It is separated by the science. Explanation of the formation of the perceptual states </w:t>
      </w:r>
      <w:proofErr w:type="spellStart"/>
      <w:r w:rsidRPr="00987A87">
        <w:rPr>
          <w:rFonts w:ascii="Athelas" w:eastAsia="Times New Roman" w:hAnsi="Athelas"/>
          <w:i/>
          <w:color w:val="211E1E"/>
          <w:szCs w:val="20"/>
        </w:rPr>
        <w:t>centers</w:t>
      </w:r>
      <w:proofErr w:type="spellEnd"/>
      <w:r w:rsidRPr="00987A87">
        <w:rPr>
          <w:rFonts w:ascii="Athelas" w:eastAsia="Times New Roman" w:hAnsi="Athelas"/>
          <w:i/>
          <w:color w:val="211E1E"/>
          <w:szCs w:val="20"/>
        </w:rPr>
        <w:t xml:space="preserve"> on that shared factor</w:t>
      </w:r>
      <w:r w:rsidRPr="004A6926">
        <w:rPr>
          <w:rFonts w:ascii="Athelas" w:eastAsia="Times New Roman" w:hAnsi="Athelas"/>
          <w:color w:val="211E1E"/>
          <w:szCs w:val="20"/>
        </w:rPr>
        <w:t>.</w:t>
      </w:r>
      <w:r w:rsidR="009E7318">
        <w:rPr>
          <w:rFonts w:ascii="Athelas" w:eastAsia="Times New Roman" w:hAnsi="Athelas"/>
          <w:color w:val="211E1E"/>
          <w:szCs w:val="20"/>
        </w:rPr>
        <w:t xml:space="preserve"> </w:t>
      </w:r>
      <w:r w:rsidR="009B2371">
        <w:rPr>
          <w:rFonts w:ascii="Athelas" w:hAnsi="Athelas"/>
        </w:rPr>
        <w:fldChar w:fldCharType="begin"/>
      </w:r>
      <w:r w:rsidR="009B2371">
        <w:rPr>
          <w:rFonts w:ascii="Athelas" w:hAnsi="Athelas"/>
        </w:rPr>
        <w:instrText xml:space="preserve"> ADDIN EN.CITE &lt;EndNote&gt;&lt;Cite&gt;&lt;Author&gt;Burge&lt;/Author&gt;&lt;Year&gt;2011&lt;/Year&gt;&lt;RecNum&gt;937&lt;/RecNum&gt;&lt;Suffix&gt;emphasis added&lt;/Suffix&gt;&lt;Pages&gt;44 &lt;/Pages&gt;&lt;DisplayText&gt;(Burge 2011, 44 emphasis added)&lt;/DisplayText&gt;&lt;record&gt;&lt;rec-number&gt;937&lt;/rec-number&gt;&lt;foreign-keys&gt;&lt;key app="EN" db-id="ez0wt50vnetwpuefdarx5d0rx0dvatzedt2s" timestamp="1624638475"&gt;937&lt;/key&gt;&lt;/foreign-keys&gt;&lt;ref-type name="Journal Article"&gt;17&lt;/ref-type&gt;&lt;contributors&gt;&lt;authors&gt;&lt;author&gt;Burge, Tyler&lt;/author&gt;&lt;/authors&gt;&lt;/contributors&gt;&lt;titles&gt;&lt;title&gt;Disjunctivism Again&lt;/title&gt;&lt;secondary-title&gt;Philosophical Explorations&lt;/secondary-title&gt;&lt;/titles&gt;&lt;periodical&gt;&lt;full-title&gt;Philosophical Explorations&lt;/full-title&gt;&lt;/periodical&gt;&lt;pages&gt;43–80&lt;/pages&gt;&lt;volume&gt;14&lt;/volume&gt;&lt;number&gt;1&lt;/number&gt;&lt;dates&gt;&lt;year&gt;2011&lt;/year&gt;&lt;/dates&gt;&lt;urls&gt;&lt;/urls&gt;&lt;/record&gt;&lt;/Cite&gt;&lt;/EndNote&gt;</w:instrText>
      </w:r>
      <w:r w:rsidR="009B2371">
        <w:rPr>
          <w:rFonts w:ascii="Athelas" w:hAnsi="Athelas"/>
        </w:rPr>
        <w:fldChar w:fldCharType="separate"/>
      </w:r>
      <w:r w:rsidR="009B2371">
        <w:rPr>
          <w:rFonts w:ascii="Athelas" w:hAnsi="Athelas"/>
          <w:noProof/>
        </w:rPr>
        <w:t>(Burge 2011, 44 emphasis added)</w:t>
      </w:r>
      <w:r w:rsidR="009B2371">
        <w:rPr>
          <w:rFonts w:ascii="Athelas" w:hAnsi="Athelas"/>
        </w:rPr>
        <w:fldChar w:fldCharType="end"/>
      </w:r>
    </w:p>
    <w:p w14:paraId="4EE992FF" w14:textId="6240FE23" w:rsidR="007177DC" w:rsidRDefault="00B27F18" w:rsidP="009E7318">
      <w:pPr>
        <w:spacing w:line="360" w:lineRule="auto"/>
        <w:jc w:val="both"/>
        <w:rPr>
          <w:rFonts w:ascii="Athelas" w:hAnsi="Athelas"/>
        </w:rPr>
      </w:pPr>
      <w:r>
        <w:rPr>
          <w:rFonts w:ascii="Athelas" w:hAnsi="Athelas"/>
        </w:rPr>
        <w:t xml:space="preserve">The “proximal stimulation” is the first reception of a stimulus at a sensory organ. It is the product of the “transduction” of the stimulus into a pattern of activity in the nervous system. </w:t>
      </w:r>
      <w:r w:rsidR="006C3DC4">
        <w:rPr>
          <w:rFonts w:ascii="Athelas" w:hAnsi="Athelas"/>
        </w:rPr>
        <w:t xml:space="preserve">The proximal stimulus, </w:t>
      </w:r>
      <w:proofErr w:type="gramStart"/>
      <w:r w:rsidR="006C3DC4">
        <w:rPr>
          <w:rFonts w:ascii="Athelas" w:hAnsi="Athelas"/>
        </w:rPr>
        <w:t>e.g.</w:t>
      </w:r>
      <w:proofErr w:type="gramEnd"/>
      <w:r w:rsidR="006C3DC4">
        <w:rPr>
          <w:rFonts w:ascii="Athelas" w:hAnsi="Athelas"/>
        </w:rPr>
        <w:t xml:space="preserve"> the pattern of light falling on the retina, contrasts with the distal stimulus, the object in the world that one would ordinarily think of as the target of perception, such as the surface that the light </w:t>
      </w:r>
      <w:r w:rsidR="00987A87">
        <w:rPr>
          <w:rFonts w:ascii="Athelas" w:hAnsi="Athelas"/>
        </w:rPr>
        <w:t xml:space="preserve">was </w:t>
      </w:r>
      <w:r w:rsidR="006C3DC4">
        <w:rPr>
          <w:rFonts w:ascii="Athelas" w:hAnsi="Athelas"/>
        </w:rPr>
        <w:t xml:space="preserve">originally reflected from. </w:t>
      </w:r>
      <w:r w:rsidR="00DF6B83">
        <w:rPr>
          <w:rFonts w:ascii="Athelas" w:hAnsi="Athelas"/>
        </w:rPr>
        <w:t xml:space="preserve"> </w:t>
      </w:r>
      <w:r>
        <w:rPr>
          <w:rFonts w:ascii="Athelas" w:hAnsi="Athelas"/>
        </w:rPr>
        <w:t xml:space="preserve">When comparing the veridical and non-veridical cases Burge assumes a clean division between factors that occur before and after this moment of transduction. The proximal stimulation serves as the absolute divide between factors essential (inside the perceiver, from the point of </w:t>
      </w:r>
      <w:r w:rsidR="00240D51">
        <w:rPr>
          <w:rFonts w:ascii="Athelas" w:hAnsi="Athelas"/>
        </w:rPr>
        <w:t xml:space="preserve">sensory </w:t>
      </w:r>
      <w:r>
        <w:rPr>
          <w:rFonts w:ascii="Athelas" w:hAnsi="Athelas"/>
        </w:rPr>
        <w:t xml:space="preserve">transduction onwards) and inessential (the distal ones) to the </w:t>
      </w:r>
      <w:r w:rsidR="007629AB">
        <w:rPr>
          <w:rFonts w:ascii="Athelas" w:hAnsi="Athelas"/>
        </w:rPr>
        <w:t xml:space="preserve">(causal) </w:t>
      </w:r>
      <w:r>
        <w:rPr>
          <w:rFonts w:ascii="Athelas" w:hAnsi="Athelas"/>
        </w:rPr>
        <w:t xml:space="preserve">explanation </w:t>
      </w:r>
      <w:r>
        <w:rPr>
          <w:rFonts w:ascii="Athelas" w:hAnsi="Athelas"/>
        </w:rPr>
        <w:lastRenderedPageBreak/>
        <w:t xml:space="preserve">of how </w:t>
      </w:r>
      <w:r w:rsidR="007629AB">
        <w:rPr>
          <w:rFonts w:ascii="Athelas" w:hAnsi="Athelas"/>
        </w:rPr>
        <w:t>a particular perceptual state comes into being</w:t>
      </w:r>
      <w:r>
        <w:rPr>
          <w:rFonts w:ascii="Athelas" w:hAnsi="Athelas"/>
        </w:rPr>
        <w:t xml:space="preserve">.  Since the veridical and non-veridical cases differ only in their distal </w:t>
      </w:r>
      <w:r w:rsidR="006C3DC4">
        <w:rPr>
          <w:rFonts w:ascii="Athelas" w:hAnsi="Athelas"/>
        </w:rPr>
        <w:t>conditions</w:t>
      </w:r>
      <w:r>
        <w:rPr>
          <w:rFonts w:ascii="Athelas" w:hAnsi="Athelas"/>
        </w:rPr>
        <w:t xml:space="preserve">, they are not different for the purposes of </w:t>
      </w:r>
      <w:r w:rsidR="007629AB">
        <w:rPr>
          <w:rFonts w:ascii="Athelas" w:hAnsi="Athelas"/>
        </w:rPr>
        <w:t>causal</w:t>
      </w:r>
      <w:r>
        <w:rPr>
          <w:rFonts w:ascii="Athelas" w:hAnsi="Athelas"/>
        </w:rPr>
        <w:t xml:space="preserve"> explanation</w:t>
      </w:r>
      <w:r w:rsidR="007629AB">
        <w:rPr>
          <w:rFonts w:ascii="Athelas" w:hAnsi="Athelas"/>
        </w:rPr>
        <w:t>, since these distal differences are screened off by the sameness of the proximal causes of the state of the perceptual system, from transduction onwards</w:t>
      </w:r>
      <w:r>
        <w:rPr>
          <w:rFonts w:ascii="Athelas" w:hAnsi="Athelas"/>
        </w:rPr>
        <w:t>. The mistake of disjunctivism, as Burge sees it, is to neglect the importance of thi</w:t>
      </w:r>
      <w:r w:rsidR="005A45B3">
        <w:rPr>
          <w:rFonts w:ascii="Athelas" w:hAnsi="Athelas"/>
        </w:rPr>
        <w:t xml:space="preserve">s identity with respect to proximal factors. </w:t>
      </w:r>
      <w:r w:rsidR="007629AB">
        <w:rPr>
          <w:rFonts w:ascii="Athelas" w:hAnsi="Athelas"/>
        </w:rPr>
        <w:t xml:space="preserve">Indeed, the fact that </w:t>
      </w:r>
      <w:r w:rsidR="007177DC">
        <w:rPr>
          <w:rFonts w:ascii="Athelas" w:hAnsi="Athelas"/>
        </w:rPr>
        <w:t xml:space="preserve">disjunctivism seems to break with this norm of causal explanation is what invites accusation of it being a </w:t>
      </w:r>
      <w:r w:rsidR="00DF6B83">
        <w:rPr>
          <w:rFonts w:ascii="Athelas" w:hAnsi="Athelas"/>
        </w:rPr>
        <w:t xml:space="preserve">basically </w:t>
      </w:r>
      <w:r w:rsidR="007177DC">
        <w:rPr>
          <w:rFonts w:ascii="Athelas" w:hAnsi="Athelas"/>
        </w:rPr>
        <w:t>unscientific idea.</w:t>
      </w:r>
      <w:r w:rsidR="007177DC">
        <w:rPr>
          <w:rStyle w:val="FootnoteReference"/>
          <w:rFonts w:ascii="Athelas" w:hAnsi="Athelas"/>
        </w:rPr>
        <w:footnoteReference w:id="10"/>
      </w:r>
    </w:p>
    <w:p w14:paraId="0758E7E8" w14:textId="217C63FB" w:rsidR="005A45B3" w:rsidRDefault="005A45B3" w:rsidP="009E7318">
      <w:pPr>
        <w:spacing w:line="360" w:lineRule="auto"/>
        <w:jc w:val="both"/>
        <w:rPr>
          <w:rFonts w:ascii="Athelas" w:hAnsi="Athelas"/>
        </w:rPr>
      </w:pPr>
      <w:r>
        <w:rPr>
          <w:rFonts w:ascii="Athelas" w:hAnsi="Athelas"/>
        </w:rPr>
        <w:t xml:space="preserve">           </w:t>
      </w:r>
    </w:p>
    <w:p w14:paraId="493C2933" w14:textId="39A69575" w:rsidR="005A45B3" w:rsidRDefault="007177DC" w:rsidP="009E7318">
      <w:pPr>
        <w:spacing w:line="360" w:lineRule="auto"/>
        <w:jc w:val="both"/>
        <w:rPr>
          <w:rFonts w:ascii="Athelas" w:hAnsi="Athelas"/>
        </w:rPr>
      </w:pPr>
      <w:r>
        <w:rPr>
          <w:rFonts w:ascii="Athelas" w:hAnsi="Athelas"/>
        </w:rPr>
        <w:t xml:space="preserve">However, </w:t>
      </w:r>
      <w:proofErr w:type="spellStart"/>
      <w:r w:rsidR="005A45B3">
        <w:rPr>
          <w:rFonts w:ascii="Athelas" w:hAnsi="Athelas"/>
        </w:rPr>
        <w:t>Haugeland’s</w:t>
      </w:r>
      <w:proofErr w:type="spellEnd"/>
      <w:r w:rsidR="005A45B3">
        <w:rPr>
          <w:rFonts w:ascii="Athelas" w:hAnsi="Athelas"/>
        </w:rPr>
        <w:t xml:space="preserve"> </w:t>
      </w:r>
      <w:r w:rsidR="00771E2B">
        <w:rPr>
          <w:rFonts w:ascii="Athelas" w:hAnsi="Athelas"/>
        </w:rPr>
        <w:t xml:space="preserve">(1998) </w:t>
      </w:r>
      <w:r w:rsidR="005A45B3">
        <w:rPr>
          <w:rFonts w:ascii="Athelas" w:hAnsi="Athelas"/>
        </w:rPr>
        <w:t xml:space="preserve">essay contains an extended criticism of the assumption that </w:t>
      </w:r>
      <w:r w:rsidR="00240D51">
        <w:rPr>
          <w:rFonts w:ascii="Athelas" w:hAnsi="Athelas"/>
        </w:rPr>
        <w:t xml:space="preserve">sensory </w:t>
      </w:r>
      <w:r w:rsidR="005A45B3">
        <w:rPr>
          <w:rFonts w:ascii="Athelas" w:hAnsi="Athelas"/>
        </w:rPr>
        <w:t>transduction marks the point of interface, the boundary between mind and world, or that transduction in the opposite direction, from symbolic motor command in the brain to muscle movement</w:t>
      </w:r>
      <w:r w:rsidR="00987A87">
        <w:rPr>
          <w:rFonts w:ascii="Athelas" w:hAnsi="Athelas"/>
        </w:rPr>
        <w:t>,</w:t>
      </w:r>
      <w:r w:rsidR="005A45B3">
        <w:rPr>
          <w:rFonts w:ascii="Athelas" w:hAnsi="Athelas"/>
        </w:rPr>
        <w:t xml:space="preserve"> is the point of interface between mind and body. The view that he urges us to take </w:t>
      </w:r>
      <w:r w:rsidR="00240D51">
        <w:rPr>
          <w:rFonts w:ascii="Athelas" w:hAnsi="Athelas"/>
        </w:rPr>
        <w:t>up</w:t>
      </w:r>
      <w:r w:rsidR="005A45B3">
        <w:rPr>
          <w:rFonts w:ascii="Athelas" w:hAnsi="Athelas"/>
        </w:rPr>
        <w:t xml:space="preserve"> is one in which the signals, codes or symbols, which are the hallmark of the cognitive domain, and are </w:t>
      </w:r>
      <w:r w:rsidR="00240D51">
        <w:rPr>
          <w:rFonts w:ascii="Athelas" w:hAnsi="Athelas"/>
        </w:rPr>
        <w:t>supposed</w:t>
      </w:r>
      <w:r w:rsidR="005A45B3">
        <w:rPr>
          <w:rFonts w:ascii="Athelas" w:hAnsi="Athelas"/>
        </w:rPr>
        <w:t xml:space="preserve"> only to reside on the inside of the transduction boundary, only make sense, are only decodable, in the context of bodily and worldly states. In other words, he rejects the supposition </w:t>
      </w:r>
      <w:proofErr w:type="gramStart"/>
      <w:r w:rsidR="005A45B3">
        <w:rPr>
          <w:rFonts w:ascii="Athelas" w:hAnsi="Athelas"/>
        </w:rPr>
        <w:t xml:space="preserve">of  </w:t>
      </w:r>
      <w:r w:rsidR="00AF70E8">
        <w:rPr>
          <w:rFonts w:ascii="Athelas" w:hAnsi="Athelas"/>
        </w:rPr>
        <w:t>‘</w:t>
      </w:r>
      <w:proofErr w:type="gramEnd"/>
      <w:r w:rsidR="005A45B3">
        <w:rPr>
          <w:rFonts w:ascii="Athelas" w:hAnsi="Athelas"/>
        </w:rPr>
        <w:t>inner symbols</w:t>
      </w:r>
      <w:r w:rsidR="00AF70E8">
        <w:rPr>
          <w:rFonts w:ascii="Athelas" w:hAnsi="Athelas"/>
        </w:rPr>
        <w:t>’</w:t>
      </w:r>
      <w:r w:rsidR="005A45B3">
        <w:rPr>
          <w:rFonts w:ascii="Athelas" w:hAnsi="Athelas"/>
        </w:rPr>
        <w:t xml:space="preserve"> housed in the mind, that have their intentionality, their meanings, independently of anything going on beyond the mind. </w:t>
      </w:r>
      <w:r w:rsidR="00D12782">
        <w:rPr>
          <w:rFonts w:ascii="Athelas" w:hAnsi="Athelas"/>
        </w:rPr>
        <w:t xml:space="preserve">This is how </w:t>
      </w:r>
      <w:proofErr w:type="spellStart"/>
      <w:r w:rsidR="00D12782">
        <w:rPr>
          <w:rFonts w:ascii="Athelas" w:hAnsi="Athelas"/>
        </w:rPr>
        <w:t>Haugeland</w:t>
      </w:r>
      <w:proofErr w:type="spellEnd"/>
      <w:r w:rsidR="00D12782">
        <w:rPr>
          <w:rFonts w:ascii="Athelas" w:hAnsi="Athelas"/>
        </w:rPr>
        <w:t xml:space="preserve"> makes the case for the radical dependency of the putative symbolic realm on bodily context, denying in principle the clean division, at the point of transduction, between distal and proximal factors:</w:t>
      </w:r>
    </w:p>
    <w:p w14:paraId="24F3C6AC" w14:textId="4064B87E" w:rsidR="00D12782" w:rsidRDefault="00D12782" w:rsidP="00D12782">
      <w:pPr>
        <w:spacing w:line="360" w:lineRule="auto"/>
        <w:ind w:left="720"/>
        <w:jc w:val="both"/>
        <w:rPr>
          <w:rFonts w:ascii="Athelas" w:hAnsi="Athelas"/>
        </w:rPr>
      </w:pPr>
      <w:r w:rsidRPr="00D12782">
        <w:rPr>
          <w:rFonts w:ascii="Athelas" w:hAnsi="Athelas"/>
        </w:rPr>
        <w:t xml:space="preserve">that some particular pulse pattern, on some occasion, should result in my typing an ‘A’ depends on many contingencies, over and above just which pattern of pulses it happens to be. In the first place, it depends on the lengths of my fingers, the strengths and </w:t>
      </w:r>
      <w:proofErr w:type="spellStart"/>
      <w:r w:rsidRPr="00D12782">
        <w:rPr>
          <w:rFonts w:ascii="Athelas" w:hAnsi="Athelas"/>
        </w:rPr>
        <w:t>quicknesses</w:t>
      </w:r>
      <w:proofErr w:type="spellEnd"/>
      <w:r w:rsidRPr="00D12782">
        <w:rPr>
          <w:rFonts w:ascii="Athelas" w:hAnsi="Athelas"/>
        </w:rPr>
        <w:t xml:space="preserve"> of my muscles, the shapes of my joints, and the like. Of course, whatever else I might do with my hands, from typing the rest of the alphabet to tying my shoes, would likewise depend simultaneously on particular pulse patterns and these other concrete contingencies. But there need be no way to “factor out” the respective contributions of these different dependencies, such that contents could consistently be assigned to pulse patterns independent of which fingers they’re destined for. That is to say, there need be no way—even in principle, and with God’s own microsurgery—to reconnect my neurons to anyone else’s fingers, such that I could reliably type or tie my shoes with them.</w:t>
      </w:r>
      <w:r>
        <w:rPr>
          <w:rFonts w:ascii="Athelas" w:hAnsi="Athelas"/>
        </w:rPr>
        <w:t xml:space="preserve"> </w:t>
      </w:r>
      <w:r w:rsidR="00D361F9">
        <w:rPr>
          <w:rFonts w:ascii="Athelas" w:hAnsi="Athelas"/>
        </w:rPr>
        <w:t>(</w:t>
      </w:r>
      <w:r>
        <w:rPr>
          <w:rFonts w:ascii="Athelas" w:hAnsi="Athelas"/>
        </w:rPr>
        <w:t>1998:</w:t>
      </w:r>
      <w:r w:rsidR="00D361F9">
        <w:rPr>
          <w:rFonts w:ascii="Athelas" w:hAnsi="Athelas"/>
        </w:rPr>
        <w:t xml:space="preserve"> </w:t>
      </w:r>
      <w:r>
        <w:rPr>
          <w:rFonts w:ascii="Athelas" w:hAnsi="Athelas"/>
        </w:rPr>
        <w:t>225</w:t>
      </w:r>
      <w:r w:rsidR="00D361F9">
        <w:rPr>
          <w:rFonts w:ascii="Athelas" w:hAnsi="Athelas"/>
        </w:rPr>
        <w:t>)</w:t>
      </w:r>
    </w:p>
    <w:p w14:paraId="72C30C95" w14:textId="2E0FAEEA" w:rsidR="00D12782" w:rsidRDefault="00D12782" w:rsidP="00D12782">
      <w:pPr>
        <w:spacing w:line="360" w:lineRule="auto"/>
        <w:jc w:val="both"/>
        <w:rPr>
          <w:rFonts w:ascii="Athelas" w:hAnsi="Athelas"/>
        </w:rPr>
      </w:pPr>
      <w:r>
        <w:rPr>
          <w:rFonts w:ascii="Athelas" w:hAnsi="Athelas"/>
        </w:rPr>
        <w:lastRenderedPageBreak/>
        <w:t>In a striking metaphor that conveys the way that the</w:t>
      </w:r>
      <w:r w:rsidR="00887231">
        <w:rPr>
          <w:rFonts w:ascii="Athelas" w:hAnsi="Athelas"/>
        </w:rPr>
        <w:t xml:space="preserve"> </w:t>
      </w:r>
      <w:r w:rsidR="00887231">
        <w:rPr>
          <w:rFonts w:ascii="Athelas" w:hAnsi="Athelas"/>
        </w:rPr>
        <w:t>theory</w:t>
      </w:r>
      <w:r w:rsidR="00887231">
        <w:rPr>
          <w:rFonts w:ascii="Athelas" w:hAnsi="Athelas"/>
        </w:rPr>
        <w:t xml:space="preserve"> of</w:t>
      </w:r>
      <w:r>
        <w:rPr>
          <w:rFonts w:ascii="Athelas" w:hAnsi="Athelas"/>
        </w:rPr>
        <w:t xml:space="preserve"> embodied mind rejects the division between what is cognitive (i.e. symbolic) and what is material (i.e. corporeal), </w:t>
      </w:r>
      <w:proofErr w:type="spellStart"/>
      <w:r>
        <w:rPr>
          <w:rFonts w:ascii="Athelas" w:hAnsi="Athelas"/>
        </w:rPr>
        <w:t>Haugeland</w:t>
      </w:r>
      <w:proofErr w:type="spellEnd"/>
      <w:r>
        <w:rPr>
          <w:rFonts w:ascii="Athelas" w:hAnsi="Athelas"/>
        </w:rPr>
        <w:t xml:space="preserve"> </w:t>
      </w:r>
      <w:r w:rsidR="00D361F9">
        <w:rPr>
          <w:rFonts w:ascii="Athelas" w:hAnsi="Athelas"/>
        </w:rPr>
        <w:t>(</w:t>
      </w:r>
      <w:r>
        <w:rPr>
          <w:rFonts w:ascii="Athelas" w:hAnsi="Athelas"/>
        </w:rPr>
        <w:t>1998:</w:t>
      </w:r>
      <w:r w:rsidR="00D361F9">
        <w:rPr>
          <w:rFonts w:ascii="Athelas" w:hAnsi="Athelas"/>
        </w:rPr>
        <w:t xml:space="preserve"> </w:t>
      </w:r>
      <w:r>
        <w:rPr>
          <w:rFonts w:ascii="Athelas" w:hAnsi="Athelas"/>
        </w:rPr>
        <w:t>226</w:t>
      </w:r>
      <w:r w:rsidR="00D361F9">
        <w:rPr>
          <w:rFonts w:ascii="Athelas" w:hAnsi="Athelas"/>
        </w:rPr>
        <w:t>)</w:t>
      </w:r>
      <w:r>
        <w:rPr>
          <w:rFonts w:ascii="Athelas" w:hAnsi="Athelas"/>
        </w:rPr>
        <w:t xml:space="preserve"> speaks of the body as a large and ever changing encryption key for neural motor commands. </w:t>
      </w:r>
    </w:p>
    <w:p w14:paraId="3D618E6B" w14:textId="62A1800D" w:rsidR="00D12782" w:rsidRDefault="00D12782" w:rsidP="00D12782">
      <w:pPr>
        <w:spacing w:line="360" w:lineRule="auto"/>
        <w:jc w:val="both"/>
        <w:rPr>
          <w:rFonts w:ascii="Athelas" w:hAnsi="Athelas"/>
        </w:rPr>
      </w:pPr>
    </w:p>
    <w:p w14:paraId="5FD1922A" w14:textId="53C501D7" w:rsidR="002A425A" w:rsidRDefault="00AE1370" w:rsidP="00D12782">
      <w:pPr>
        <w:spacing w:line="360" w:lineRule="auto"/>
        <w:jc w:val="both"/>
        <w:rPr>
          <w:rFonts w:ascii="Athelas" w:hAnsi="Athelas"/>
        </w:rPr>
      </w:pPr>
      <w:r>
        <w:rPr>
          <w:rFonts w:ascii="Athelas" w:hAnsi="Athelas"/>
        </w:rPr>
        <w:t>T</w:t>
      </w:r>
      <w:r w:rsidR="00D12782">
        <w:rPr>
          <w:rFonts w:ascii="Athelas" w:hAnsi="Athelas"/>
        </w:rPr>
        <w:t xml:space="preserve">he default tendency of theoretical neuroscience has been to treat sensory and motor neurons as being fixed representations, </w:t>
      </w:r>
      <w:r w:rsidR="002A425A">
        <w:rPr>
          <w:rFonts w:ascii="Athelas" w:hAnsi="Athelas"/>
        </w:rPr>
        <w:t xml:space="preserve">whose activations always </w:t>
      </w:r>
      <w:r w:rsidR="002A425A">
        <w:rPr>
          <w:rFonts w:ascii="Athelas" w:hAnsi="Athelas"/>
          <w:i/>
        </w:rPr>
        <w:t xml:space="preserve">mean </w:t>
      </w:r>
      <w:r w:rsidR="002A425A">
        <w:rPr>
          <w:rFonts w:ascii="Athelas" w:hAnsi="Athelas"/>
        </w:rPr>
        <w:t xml:space="preserve">the same </w:t>
      </w:r>
      <w:r w:rsidR="00D12782">
        <w:rPr>
          <w:rFonts w:ascii="Athelas" w:hAnsi="Athelas"/>
        </w:rPr>
        <w:t>particular stimulus feature, or a certain muscle movement</w:t>
      </w:r>
      <w:r w:rsidR="00AF70E8">
        <w:rPr>
          <w:rFonts w:ascii="Athelas" w:hAnsi="Athelas"/>
        </w:rPr>
        <w:t>, whatever is going on with the body</w:t>
      </w:r>
      <w:r w:rsidR="003B4127">
        <w:rPr>
          <w:rFonts w:ascii="Athelas" w:hAnsi="Athelas"/>
        </w:rPr>
        <w:t xml:space="preserve"> or distal environment</w:t>
      </w:r>
      <w:r w:rsidR="00D12782">
        <w:rPr>
          <w:rFonts w:ascii="Athelas" w:hAnsi="Athelas"/>
        </w:rPr>
        <w:t xml:space="preserve">. </w:t>
      </w:r>
      <w:r w:rsidR="00AF70E8">
        <w:rPr>
          <w:rFonts w:ascii="Athelas" w:hAnsi="Athelas"/>
        </w:rPr>
        <w:t>Similarly, the commitment of perceptual psychology that Burge presses on is that both sub-individual and individual-level states of perceptual systems have genuine representational content,</w:t>
      </w:r>
      <w:r w:rsidR="00AF70E8">
        <w:rPr>
          <w:rStyle w:val="FootnoteReference"/>
          <w:rFonts w:ascii="Athelas" w:hAnsi="Athelas"/>
        </w:rPr>
        <w:footnoteReference w:id="11"/>
      </w:r>
      <w:r w:rsidR="00AF70E8">
        <w:rPr>
          <w:rFonts w:ascii="Athelas" w:hAnsi="Athelas"/>
        </w:rPr>
        <w:t xml:space="preserve"> and this content is fixed regardless of whether the state is veridical or not. </w:t>
      </w:r>
      <w:r w:rsidR="004A443A">
        <w:rPr>
          <w:rFonts w:ascii="Athelas" w:hAnsi="Athelas"/>
        </w:rPr>
        <w:t>The point relevant to our discussion is how Cartesian the assumption of fixed representations is. The assumption is that whatever goes on more widely beyond the brain</w:t>
      </w:r>
      <w:r w:rsidR="006C3DC4">
        <w:rPr>
          <w:rFonts w:ascii="Athelas" w:hAnsi="Athelas"/>
        </w:rPr>
        <w:t xml:space="preserve"> is irrelevant to the </w:t>
      </w:r>
      <w:r w:rsidR="00D362AA">
        <w:rPr>
          <w:rFonts w:ascii="Athelas" w:hAnsi="Athelas"/>
        </w:rPr>
        <w:t xml:space="preserve">content of a perceptual state or the </w:t>
      </w:r>
      <w:r w:rsidR="006C3DC4">
        <w:rPr>
          <w:rFonts w:ascii="Athelas" w:hAnsi="Athelas"/>
        </w:rPr>
        <w:t>significance of neural activity --</w:t>
      </w:r>
      <w:r w:rsidR="004A443A">
        <w:rPr>
          <w:rFonts w:ascii="Athelas" w:hAnsi="Athelas"/>
        </w:rPr>
        <w:t xml:space="preserve"> </w:t>
      </w:r>
      <w:r w:rsidR="002A425A">
        <w:rPr>
          <w:rFonts w:ascii="Athelas" w:hAnsi="Athelas"/>
        </w:rPr>
        <w:t xml:space="preserve">so long as a </w:t>
      </w:r>
      <w:r w:rsidR="004A443A">
        <w:rPr>
          <w:rFonts w:ascii="Athelas" w:hAnsi="Athelas"/>
        </w:rPr>
        <w:t xml:space="preserve">neuron </w:t>
      </w:r>
      <w:r w:rsidR="002A425A">
        <w:rPr>
          <w:rFonts w:ascii="Athelas" w:hAnsi="Athelas"/>
        </w:rPr>
        <w:t xml:space="preserve">is made to fire, however the firing is caused, it </w:t>
      </w:r>
      <w:r w:rsidR="004A443A">
        <w:rPr>
          <w:rFonts w:ascii="Athelas" w:hAnsi="Athelas"/>
        </w:rPr>
        <w:t xml:space="preserve">will </w:t>
      </w:r>
      <w:r w:rsidR="002A425A">
        <w:rPr>
          <w:rFonts w:ascii="Athelas" w:hAnsi="Athelas"/>
        </w:rPr>
        <w:t xml:space="preserve">always </w:t>
      </w:r>
      <w:r w:rsidR="002A425A" w:rsidRPr="002A425A">
        <w:rPr>
          <w:rFonts w:ascii="Athelas" w:hAnsi="Athelas"/>
          <w:i/>
        </w:rPr>
        <w:t>mean</w:t>
      </w:r>
      <w:r w:rsidR="002A425A">
        <w:rPr>
          <w:rFonts w:ascii="Athelas" w:hAnsi="Athelas"/>
        </w:rPr>
        <w:t xml:space="preserve"> the same thing</w:t>
      </w:r>
      <w:r w:rsidR="004A443A">
        <w:rPr>
          <w:rFonts w:ascii="Athelas" w:hAnsi="Athelas"/>
        </w:rPr>
        <w:t>. Th</w:t>
      </w:r>
      <w:r w:rsidR="002A425A">
        <w:rPr>
          <w:rFonts w:ascii="Athelas" w:hAnsi="Athelas"/>
        </w:rPr>
        <w:t xml:space="preserve">e result is </w:t>
      </w:r>
      <w:r w:rsidR="004A443A">
        <w:rPr>
          <w:rFonts w:ascii="Athelas" w:hAnsi="Athelas"/>
        </w:rPr>
        <w:t>that all the malevolent neuroscientist needs to do</w:t>
      </w:r>
      <w:r w:rsidR="002A425A">
        <w:rPr>
          <w:rFonts w:ascii="Athelas" w:hAnsi="Athelas"/>
        </w:rPr>
        <w:t xml:space="preserve"> </w:t>
      </w:r>
      <w:r w:rsidR="004A443A">
        <w:rPr>
          <w:rFonts w:ascii="Athelas" w:hAnsi="Athelas"/>
        </w:rPr>
        <w:t xml:space="preserve">is to </w:t>
      </w:r>
      <w:r w:rsidR="002A425A">
        <w:rPr>
          <w:rFonts w:ascii="Athelas" w:hAnsi="Athelas"/>
        </w:rPr>
        <w:t>cause the same set of neural activations that would occur in ordinary life</w:t>
      </w:r>
      <w:r w:rsidR="004A443A">
        <w:rPr>
          <w:rFonts w:ascii="Athelas" w:hAnsi="Athelas"/>
        </w:rPr>
        <w:t>, and the disembodied mind</w:t>
      </w:r>
      <w:r w:rsidR="00CC2319">
        <w:rPr>
          <w:rFonts w:ascii="Athelas" w:hAnsi="Athelas"/>
        </w:rPr>
        <w:t>/brain</w:t>
      </w:r>
      <w:r w:rsidR="004A443A">
        <w:rPr>
          <w:rFonts w:ascii="Athelas" w:hAnsi="Athelas"/>
        </w:rPr>
        <w:t xml:space="preserve"> w</w:t>
      </w:r>
      <w:r w:rsidR="002A425A">
        <w:rPr>
          <w:rFonts w:ascii="Athelas" w:hAnsi="Athelas"/>
        </w:rPr>
        <w:t>ill</w:t>
      </w:r>
      <w:r w:rsidR="004A443A">
        <w:rPr>
          <w:rFonts w:ascii="Athelas" w:hAnsi="Athelas"/>
        </w:rPr>
        <w:t xml:space="preserve"> be perfectly deluded by </w:t>
      </w:r>
      <w:r w:rsidR="006C3DC4">
        <w:rPr>
          <w:rFonts w:ascii="Athelas" w:hAnsi="Athelas"/>
        </w:rPr>
        <w:t>its</w:t>
      </w:r>
      <w:r w:rsidR="004A443A">
        <w:rPr>
          <w:rFonts w:ascii="Athelas" w:hAnsi="Athelas"/>
        </w:rPr>
        <w:t xml:space="preserve"> sensory array. </w:t>
      </w:r>
      <w:r w:rsidR="002A425A">
        <w:rPr>
          <w:rFonts w:ascii="Athelas" w:hAnsi="Athelas"/>
        </w:rPr>
        <w:t xml:space="preserve">In short, the idealisation of fixed representations implies that neural activations have meanings autonomously of anything beyond the brain, and this Cartesian idealisation lends itself to Cartesian scepticism. </w:t>
      </w:r>
      <w:r w:rsidR="00397420">
        <w:rPr>
          <w:rFonts w:ascii="Athelas" w:hAnsi="Athelas"/>
        </w:rPr>
        <w:t xml:space="preserve">This is also the view encapsulated in </w:t>
      </w:r>
      <w:r w:rsidR="00F056C3">
        <w:rPr>
          <w:rFonts w:ascii="Athelas" w:hAnsi="Athelas"/>
        </w:rPr>
        <w:t>the</w:t>
      </w:r>
      <w:r w:rsidR="00397420">
        <w:rPr>
          <w:rFonts w:ascii="Athelas" w:hAnsi="Athelas"/>
        </w:rPr>
        <w:t xml:space="preserve"> proximality principle, </w:t>
      </w:r>
      <w:r w:rsidR="00987A87">
        <w:rPr>
          <w:rFonts w:ascii="Athelas" w:hAnsi="Athelas"/>
        </w:rPr>
        <w:t>and</w:t>
      </w:r>
      <w:r w:rsidR="00397420">
        <w:rPr>
          <w:rFonts w:ascii="Athelas" w:hAnsi="Athelas"/>
        </w:rPr>
        <w:t xml:space="preserve"> that</w:t>
      </w:r>
      <w:r w:rsidR="002A425A">
        <w:rPr>
          <w:rFonts w:ascii="Athelas" w:hAnsi="Athelas"/>
        </w:rPr>
        <w:t xml:space="preserve"> </w:t>
      </w:r>
      <w:proofErr w:type="spellStart"/>
      <w:r w:rsidR="002A425A">
        <w:rPr>
          <w:rFonts w:ascii="Athelas" w:hAnsi="Athelas"/>
        </w:rPr>
        <w:t>Haugeland</w:t>
      </w:r>
      <w:proofErr w:type="spellEnd"/>
      <w:r w:rsidR="002A425A">
        <w:rPr>
          <w:rFonts w:ascii="Athelas" w:hAnsi="Athelas"/>
        </w:rPr>
        <w:t xml:space="preserve"> </w:t>
      </w:r>
      <w:r w:rsidR="00FF4487">
        <w:rPr>
          <w:rFonts w:ascii="Athelas" w:hAnsi="Athelas"/>
        </w:rPr>
        <w:t>rejects, precisely</w:t>
      </w:r>
      <w:r w:rsidR="002A425A">
        <w:rPr>
          <w:rFonts w:ascii="Athelas" w:hAnsi="Athelas"/>
        </w:rPr>
        <w:t xml:space="preserve"> </w:t>
      </w:r>
      <w:r w:rsidR="00397420">
        <w:rPr>
          <w:rFonts w:ascii="Athelas" w:hAnsi="Athelas"/>
        </w:rPr>
        <w:t xml:space="preserve">by doubting that transduction provides a hard borderline between the brain and its surroundings. </w:t>
      </w:r>
    </w:p>
    <w:p w14:paraId="02C68135" w14:textId="678A9FEB" w:rsidR="002A425A" w:rsidRDefault="002A425A" w:rsidP="00D12782">
      <w:pPr>
        <w:spacing w:line="360" w:lineRule="auto"/>
        <w:jc w:val="both"/>
        <w:rPr>
          <w:rFonts w:ascii="Athelas" w:hAnsi="Athelas"/>
        </w:rPr>
      </w:pPr>
    </w:p>
    <w:p w14:paraId="4C25F853" w14:textId="44244CFC" w:rsidR="00D362AA" w:rsidRPr="00684E25" w:rsidRDefault="00D362AA" w:rsidP="00D12782">
      <w:pPr>
        <w:spacing w:line="360" w:lineRule="auto"/>
        <w:jc w:val="both"/>
        <w:rPr>
          <w:rFonts w:ascii="Athelas" w:hAnsi="Athelas"/>
          <w:i/>
          <w:iCs/>
        </w:rPr>
      </w:pPr>
      <w:r w:rsidRPr="00684E25">
        <w:rPr>
          <w:rFonts w:ascii="Athelas" w:hAnsi="Athelas"/>
          <w:i/>
          <w:iCs/>
        </w:rPr>
        <w:t>Points to be added:</w:t>
      </w:r>
    </w:p>
    <w:p w14:paraId="3FAA4081" w14:textId="4860BD06" w:rsidR="00D362AA" w:rsidRDefault="00D362AA" w:rsidP="00D362AA">
      <w:pPr>
        <w:pStyle w:val="ListParagraph"/>
        <w:numPr>
          <w:ilvl w:val="0"/>
          <w:numId w:val="6"/>
        </w:numPr>
        <w:spacing w:line="360" w:lineRule="auto"/>
        <w:jc w:val="both"/>
        <w:rPr>
          <w:rFonts w:ascii="Athelas" w:hAnsi="Athelas"/>
        </w:rPr>
      </w:pPr>
      <w:r>
        <w:rPr>
          <w:rFonts w:ascii="Athelas" w:hAnsi="Athelas"/>
        </w:rPr>
        <w:t xml:space="preserve">In contrast with </w:t>
      </w:r>
      <w:proofErr w:type="spellStart"/>
      <w:r>
        <w:rPr>
          <w:rFonts w:ascii="Athelas" w:hAnsi="Athelas"/>
        </w:rPr>
        <w:t>Haugeland</w:t>
      </w:r>
      <w:proofErr w:type="spellEnd"/>
      <w:r>
        <w:rPr>
          <w:rFonts w:ascii="Athelas" w:hAnsi="Athelas"/>
        </w:rPr>
        <w:t xml:space="preserve">, McDowell’s stance towards the proximality principle is not one of </w:t>
      </w:r>
      <w:proofErr w:type="gramStart"/>
      <w:r>
        <w:rPr>
          <w:rFonts w:ascii="Athelas" w:hAnsi="Athelas"/>
        </w:rPr>
        <w:t>flat out</w:t>
      </w:r>
      <w:proofErr w:type="gramEnd"/>
      <w:r>
        <w:rPr>
          <w:rFonts w:ascii="Athelas" w:hAnsi="Athelas"/>
        </w:rPr>
        <w:t xml:space="preserve"> denial, but avoidance. He says that for his purposes – the project is epistemology</w:t>
      </w:r>
      <w:r w:rsidR="00684E25">
        <w:rPr>
          <w:rFonts w:ascii="Athelas" w:hAnsi="Athelas"/>
        </w:rPr>
        <w:t xml:space="preserve">, to explain how perceptual states of an individual permit that individual to have indefeasible knowledge (in the good cases) of the world around them -- the proximality principle is not </w:t>
      </w:r>
      <w:r w:rsidR="003B4127">
        <w:rPr>
          <w:rFonts w:ascii="Athelas" w:hAnsi="Athelas"/>
        </w:rPr>
        <w:t>applicable</w:t>
      </w:r>
      <w:r w:rsidR="00684E25">
        <w:rPr>
          <w:rFonts w:ascii="Athelas" w:hAnsi="Athelas"/>
        </w:rPr>
        <w:t xml:space="preserve">.  </w:t>
      </w:r>
    </w:p>
    <w:p w14:paraId="136A9FA9" w14:textId="1EC2CC70" w:rsidR="00684E25" w:rsidRPr="00684E25" w:rsidRDefault="00684E25" w:rsidP="00684E25">
      <w:pPr>
        <w:pStyle w:val="ListParagraph"/>
        <w:numPr>
          <w:ilvl w:val="0"/>
          <w:numId w:val="6"/>
        </w:numPr>
        <w:spacing w:line="360" w:lineRule="auto"/>
        <w:jc w:val="both"/>
        <w:rPr>
          <w:rFonts w:ascii="Athelas" w:hAnsi="Athelas"/>
        </w:rPr>
      </w:pPr>
      <w:r w:rsidRPr="00684E25">
        <w:rPr>
          <w:rFonts w:ascii="Athelas" w:hAnsi="Athelas"/>
        </w:rPr>
        <w:t xml:space="preserve">“The science of perception explains perceptual states only as upshots of differential </w:t>
      </w:r>
      <w:proofErr w:type="spellStart"/>
      <w:r w:rsidRPr="00684E25">
        <w:rPr>
          <w:rFonts w:ascii="Athelas" w:hAnsi="Athelas"/>
        </w:rPr>
        <w:t>responsivenesses</w:t>
      </w:r>
      <w:proofErr w:type="spellEnd"/>
      <w:r w:rsidRPr="00684E25">
        <w:rPr>
          <w:rFonts w:ascii="Athelas" w:hAnsi="Athelas"/>
        </w:rPr>
        <w:t xml:space="preserve">. It does not explain them as what they also are, acts of capacities </w:t>
      </w:r>
      <w:r w:rsidRPr="00684E25">
        <w:rPr>
          <w:rFonts w:ascii="Athelas" w:hAnsi="Athelas"/>
        </w:rPr>
        <w:lastRenderedPageBreak/>
        <w:t xml:space="preserve">for knowledge. Classifying them in that further way is additional to what the science does, not inconsistent with it.” </w:t>
      </w:r>
      <w:r w:rsidR="007A61B7">
        <w:rPr>
          <w:rFonts w:ascii="Athelas" w:hAnsi="Athelas"/>
        </w:rPr>
        <w:t>(</w:t>
      </w:r>
      <w:r w:rsidRPr="00684E25">
        <w:rPr>
          <w:rFonts w:ascii="Athelas" w:hAnsi="Athelas"/>
        </w:rPr>
        <w:t>McD</w:t>
      </w:r>
      <w:r>
        <w:rPr>
          <w:rFonts w:ascii="Athelas" w:hAnsi="Athelas"/>
        </w:rPr>
        <w:t>owell</w:t>
      </w:r>
      <w:r w:rsidRPr="00684E25">
        <w:rPr>
          <w:rFonts w:ascii="Athelas" w:hAnsi="Athelas"/>
        </w:rPr>
        <w:t xml:space="preserve"> 2013:274</w:t>
      </w:r>
      <w:r w:rsidR="007A61B7">
        <w:rPr>
          <w:rFonts w:ascii="Athelas" w:hAnsi="Athelas"/>
        </w:rPr>
        <w:t>)</w:t>
      </w:r>
    </w:p>
    <w:p w14:paraId="5680116C" w14:textId="066F431E" w:rsidR="00A660B6" w:rsidRDefault="00684E25" w:rsidP="00A660B6">
      <w:pPr>
        <w:pStyle w:val="ListParagraph"/>
        <w:spacing w:line="360" w:lineRule="auto"/>
        <w:jc w:val="both"/>
        <w:rPr>
          <w:rFonts w:ascii="Athelas" w:hAnsi="Athelas"/>
        </w:rPr>
      </w:pPr>
      <w:r>
        <w:rPr>
          <w:rFonts w:ascii="Athelas" w:hAnsi="Athelas"/>
        </w:rPr>
        <w:t xml:space="preserve">How does McDowell try to avoid the proximality principle? By saying that the classification into fundamental explanatory kinds that the scientists need to do, for their explanatory purposes, will be different from his explanatory purposes in epistemology. </w:t>
      </w:r>
      <w:r w:rsidR="00A660B6">
        <w:rPr>
          <w:rFonts w:ascii="Athelas" w:hAnsi="Athelas"/>
        </w:rPr>
        <w:t>Burge’s proximality principle just flags up that for the scientist, explaining perceptual states in terms of differential responsiveness of the system, “</w:t>
      </w:r>
      <w:r w:rsidR="00A660B6" w:rsidRPr="00A660B6">
        <w:rPr>
          <w:rFonts w:ascii="Athelas" w:hAnsi="Athelas"/>
        </w:rPr>
        <w:t>perceptions and misperceptions with corresponding content are grouped together</w:t>
      </w:r>
      <w:r w:rsidR="00A660B6">
        <w:rPr>
          <w:rFonts w:ascii="Athelas" w:hAnsi="Athelas"/>
        </w:rPr>
        <w:t xml:space="preserve">” (McDowell 2013:262), whereas in McDowell’s </w:t>
      </w:r>
      <w:r w:rsidR="003F59AB">
        <w:rPr>
          <w:rFonts w:ascii="Athelas" w:hAnsi="Athelas"/>
        </w:rPr>
        <w:t xml:space="preserve">epistemological </w:t>
      </w:r>
      <w:r w:rsidR="00A660B6">
        <w:rPr>
          <w:rFonts w:ascii="Athelas" w:hAnsi="Athelas"/>
        </w:rPr>
        <w:t xml:space="preserve">project, perceptual states are </w:t>
      </w:r>
      <w:r w:rsidR="003F59AB">
        <w:rPr>
          <w:rFonts w:ascii="Athelas" w:hAnsi="Athelas"/>
        </w:rPr>
        <w:t xml:space="preserve">acts of a capacity for knowing the environment, and </w:t>
      </w:r>
      <w:r w:rsidR="00A660B6">
        <w:rPr>
          <w:rFonts w:ascii="Athelas" w:hAnsi="Athelas"/>
        </w:rPr>
        <w:t xml:space="preserve">the </w:t>
      </w:r>
      <w:r w:rsidR="003F59AB">
        <w:rPr>
          <w:rFonts w:ascii="Athelas" w:hAnsi="Athelas"/>
        </w:rPr>
        <w:t>state-</w:t>
      </w:r>
      <w:r w:rsidR="00A660B6">
        <w:rPr>
          <w:rFonts w:ascii="Athelas" w:hAnsi="Athelas"/>
        </w:rPr>
        <w:t xml:space="preserve">types fundamental </w:t>
      </w:r>
      <w:r w:rsidR="003F59AB">
        <w:rPr>
          <w:rFonts w:ascii="Athelas" w:hAnsi="Athelas"/>
        </w:rPr>
        <w:t>here</w:t>
      </w:r>
      <w:r w:rsidR="00A660B6">
        <w:rPr>
          <w:rFonts w:ascii="Athelas" w:hAnsi="Athelas"/>
        </w:rPr>
        <w:t xml:space="preserve"> are </w:t>
      </w:r>
      <w:r w:rsidR="003F59AB">
        <w:rPr>
          <w:rFonts w:ascii="Athelas" w:hAnsi="Athelas"/>
        </w:rPr>
        <w:t xml:space="preserve">non-defective vs. defective acts of this capacity. </w:t>
      </w:r>
    </w:p>
    <w:p w14:paraId="756E7F68" w14:textId="39FEE086" w:rsidR="003F59AB" w:rsidRPr="003F59AB" w:rsidRDefault="003F59AB" w:rsidP="003F59AB">
      <w:pPr>
        <w:spacing w:line="360" w:lineRule="auto"/>
        <w:jc w:val="both"/>
        <w:rPr>
          <w:rFonts w:ascii="Athelas" w:hAnsi="Athelas"/>
          <w:i/>
          <w:iCs/>
        </w:rPr>
      </w:pPr>
      <w:r w:rsidRPr="003F59AB">
        <w:rPr>
          <w:rFonts w:ascii="Athelas" w:hAnsi="Athelas"/>
          <w:i/>
          <w:iCs/>
        </w:rPr>
        <w:t>In addition</w:t>
      </w:r>
    </w:p>
    <w:p w14:paraId="5E558F63" w14:textId="5FCBAE0E" w:rsidR="00684E25" w:rsidRDefault="003F59AB" w:rsidP="00D362AA">
      <w:pPr>
        <w:pStyle w:val="ListParagraph"/>
        <w:numPr>
          <w:ilvl w:val="0"/>
          <w:numId w:val="6"/>
        </w:numPr>
        <w:spacing w:line="360" w:lineRule="auto"/>
        <w:jc w:val="both"/>
        <w:rPr>
          <w:rFonts w:ascii="Athelas" w:hAnsi="Athelas"/>
        </w:rPr>
      </w:pPr>
      <w:r>
        <w:rPr>
          <w:rFonts w:ascii="Athelas" w:hAnsi="Athelas"/>
        </w:rPr>
        <w:t xml:space="preserve">Burge’s </w:t>
      </w:r>
      <w:r w:rsidRPr="007A61B7">
        <w:rPr>
          <w:rFonts w:ascii="Athelas" w:hAnsi="Athelas"/>
          <w:i/>
          <w:iCs/>
        </w:rPr>
        <w:t>anti-individualism</w:t>
      </w:r>
      <w:r>
        <w:rPr>
          <w:rFonts w:ascii="Athelas" w:hAnsi="Athelas"/>
        </w:rPr>
        <w:t xml:space="preserve"> aims to show that perceptual states and beliefs are not only caused, but also </w:t>
      </w:r>
      <w:r w:rsidR="003144BF">
        <w:rPr>
          <w:rFonts w:ascii="Athelas" w:hAnsi="Athelas"/>
        </w:rPr>
        <w:t>constitutively related to aspects of the physical environment (Burge 2005:1, Burge</w:t>
      </w:r>
      <w:r w:rsidR="007A61B7">
        <w:rPr>
          <w:rFonts w:ascii="Athelas" w:hAnsi="Athelas"/>
        </w:rPr>
        <w:t xml:space="preserve"> </w:t>
      </w:r>
      <w:r w:rsidR="007A61B7">
        <w:rPr>
          <w:rFonts w:ascii="Athelas" w:hAnsi="Athelas"/>
        </w:rPr>
        <w:fldChar w:fldCharType="begin"/>
      </w:r>
      <w:r w:rsidR="007A61B7">
        <w:rPr>
          <w:rFonts w:ascii="Athelas" w:hAnsi="Athelas"/>
        </w:rPr>
        <w:instrText xml:space="preserve"> ADDIN EN.CITE &lt;EndNote&gt;&lt;Cite Hidden="1"&gt;&lt;Author&gt;Burge&lt;/Author&gt;&lt;Year&gt;2010&lt;/Year&gt;&lt;RecNum&gt;998&lt;/RecNum&gt;&lt;record&gt;&lt;rec-number&gt;998&lt;/rec-number&gt;&lt;foreign-keys&gt;&lt;key app="EN" db-id="ez0wt50vnetwpuefdarx5d0rx0dvatzedt2s" timestamp="1631616329"&gt;998&lt;/key&gt;&lt;/foreign-keys&gt;&lt;ref-type name="Book"&gt;6&lt;/ref-type&gt;&lt;contributors&gt;&lt;authors&gt;&lt;author&gt;Burge, Tyler&lt;/author&gt;&lt;/authors&gt;&lt;/contributors&gt;&lt;titles&gt;&lt;title&gt;Origins of objectivity&lt;/title&gt;&lt;/titles&gt;&lt;dates&gt;&lt;year&gt;2010&lt;/year&gt;&lt;/dates&gt;&lt;pub-location&gt;Oxford&lt;/pub-location&gt;&lt;publisher&gt;Oxford University Press&lt;/publisher&gt;&lt;urls&gt;&lt;/urls&gt;&lt;/record&gt;&lt;/Cite&gt;&lt;/EndNote&gt;</w:instrText>
      </w:r>
      <w:r w:rsidR="0073770B">
        <w:rPr>
          <w:rFonts w:ascii="Athelas" w:hAnsi="Athelas"/>
        </w:rPr>
        <w:fldChar w:fldCharType="separate"/>
      </w:r>
      <w:r w:rsidR="007A61B7">
        <w:rPr>
          <w:rFonts w:ascii="Athelas" w:hAnsi="Athelas"/>
        </w:rPr>
        <w:fldChar w:fldCharType="end"/>
      </w:r>
      <w:r w:rsidR="003144BF">
        <w:rPr>
          <w:rFonts w:ascii="Athelas" w:hAnsi="Athelas"/>
        </w:rPr>
        <w:t>201</w:t>
      </w:r>
      <w:r w:rsidR="007A61B7">
        <w:rPr>
          <w:rFonts w:ascii="Athelas" w:hAnsi="Athelas"/>
        </w:rPr>
        <w:t>0</w:t>
      </w:r>
      <w:r w:rsidR="003144BF">
        <w:rPr>
          <w:rFonts w:ascii="Athelas" w:hAnsi="Athelas"/>
        </w:rPr>
        <w:t xml:space="preserve">:61ff). </w:t>
      </w:r>
    </w:p>
    <w:p w14:paraId="485BD6A3" w14:textId="3120A260" w:rsidR="003144BF" w:rsidRDefault="003144BF" w:rsidP="00D362AA">
      <w:pPr>
        <w:pStyle w:val="ListParagraph"/>
        <w:numPr>
          <w:ilvl w:val="0"/>
          <w:numId w:val="6"/>
        </w:numPr>
        <w:spacing w:line="360" w:lineRule="auto"/>
        <w:jc w:val="both"/>
        <w:rPr>
          <w:rFonts w:ascii="Athelas" w:hAnsi="Athelas"/>
        </w:rPr>
      </w:pPr>
      <w:r>
        <w:rPr>
          <w:rFonts w:ascii="Athelas" w:hAnsi="Athelas"/>
        </w:rPr>
        <w:t>“The representational content of an animal’s perceptual states is individuated partly in terms of what causes those states and how those states enable the animal to cope with specific types of entities in its environment.” (Burge 2005:5)</w:t>
      </w:r>
    </w:p>
    <w:p w14:paraId="4C021537" w14:textId="5883D166" w:rsidR="003144BF" w:rsidRDefault="003144BF" w:rsidP="00D362AA">
      <w:pPr>
        <w:pStyle w:val="ListParagraph"/>
        <w:numPr>
          <w:ilvl w:val="0"/>
          <w:numId w:val="6"/>
        </w:numPr>
        <w:spacing w:line="360" w:lineRule="auto"/>
        <w:jc w:val="both"/>
        <w:rPr>
          <w:rFonts w:ascii="Athelas" w:hAnsi="Athelas"/>
        </w:rPr>
      </w:pPr>
      <w:r>
        <w:rPr>
          <w:rFonts w:ascii="Athelas" w:hAnsi="Athelas"/>
        </w:rPr>
        <w:t xml:space="preserve">Don’t Burge and McDowell (and </w:t>
      </w:r>
      <w:proofErr w:type="spellStart"/>
      <w:r>
        <w:rPr>
          <w:rFonts w:ascii="Athelas" w:hAnsi="Athelas"/>
        </w:rPr>
        <w:t>Haugeland</w:t>
      </w:r>
      <w:proofErr w:type="spellEnd"/>
      <w:r>
        <w:rPr>
          <w:rFonts w:ascii="Athelas" w:hAnsi="Athelas"/>
        </w:rPr>
        <w:t>) all want the same thing, namely, to erode the Cartesian, internalist account of the contents of mental states?</w:t>
      </w:r>
    </w:p>
    <w:p w14:paraId="54050A20" w14:textId="725D9B0E" w:rsidR="003144BF" w:rsidRPr="00D362AA" w:rsidRDefault="003144BF" w:rsidP="00D362AA">
      <w:pPr>
        <w:pStyle w:val="ListParagraph"/>
        <w:numPr>
          <w:ilvl w:val="0"/>
          <w:numId w:val="6"/>
        </w:numPr>
        <w:spacing w:line="360" w:lineRule="auto"/>
        <w:jc w:val="both"/>
        <w:rPr>
          <w:rFonts w:ascii="Athelas" w:hAnsi="Athelas"/>
        </w:rPr>
      </w:pPr>
      <w:r>
        <w:rPr>
          <w:rFonts w:ascii="Athelas" w:hAnsi="Athelas"/>
        </w:rPr>
        <w:t xml:space="preserve">Yes, but I will argue that adherence to the proximality principle – which is to say, the norms of causal-mechanical explanation of </w:t>
      </w:r>
      <w:r w:rsidR="00FC72F4">
        <w:rPr>
          <w:rFonts w:ascii="Athelas" w:hAnsi="Athelas"/>
        </w:rPr>
        <w:t xml:space="preserve">interacting </w:t>
      </w:r>
      <w:r>
        <w:rPr>
          <w:rFonts w:ascii="Athelas" w:hAnsi="Athelas"/>
        </w:rPr>
        <w:t xml:space="preserve">entities </w:t>
      </w:r>
      <w:r w:rsidR="00FC72F4">
        <w:rPr>
          <w:rFonts w:ascii="Athelas" w:hAnsi="Athelas"/>
        </w:rPr>
        <w:t xml:space="preserve">– creates an unacknowledged problem for Burge’s externalist ambition. Precisely the problem that McDowell is reacting to. </w:t>
      </w:r>
    </w:p>
    <w:p w14:paraId="10116893" w14:textId="77777777" w:rsidR="00D362AA" w:rsidRDefault="00D362AA" w:rsidP="00D12782">
      <w:pPr>
        <w:spacing w:line="360" w:lineRule="auto"/>
        <w:jc w:val="both"/>
        <w:rPr>
          <w:rFonts w:ascii="Athelas" w:hAnsi="Athelas"/>
        </w:rPr>
      </w:pPr>
    </w:p>
    <w:p w14:paraId="157EB424" w14:textId="1ABC55F1" w:rsidR="006171B9" w:rsidRDefault="00397420" w:rsidP="009E7318">
      <w:pPr>
        <w:spacing w:line="360" w:lineRule="auto"/>
        <w:jc w:val="both"/>
        <w:rPr>
          <w:rFonts w:ascii="Athelas" w:hAnsi="Athelas"/>
        </w:rPr>
      </w:pPr>
      <w:r>
        <w:rPr>
          <w:rFonts w:ascii="Athelas" w:hAnsi="Athelas"/>
        </w:rPr>
        <w:t>T</w:t>
      </w:r>
      <w:r w:rsidR="00856CCD">
        <w:rPr>
          <w:rFonts w:ascii="Athelas" w:hAnsi="Athelas"/>
        </w:rPr>
        <w:t>he</w:t>
      </w:r>
      <w:r>
        <w:rPr>
          <w:rFonts w:ascii="Athelas" w:hAnsi="Athelas"/>
        </w:rPr>
        <w:t xml:space="preserve"> upshot is that the</w:t>
      </w:r>
      <w:r w:rsidR="00856CCD">
        <w:rPr>
          <w:rFonts w:ascii="Athelas" w:hAnsi="Athelas"/>
        </w:rPr>
        <w:t xml:space="preserve"> clash between Burge and McDowell is generated by Burge’s incorporation of a scientific framework which is itself in the business of making </w:t>
      </w:r>
      <w:r>
        <w:rPr>
          <w:rFonts w:ascii="Athelas" w:hAnsi="Athelas"/>
        </w:rPr>
        <w:t xml:space="preserve">the </w:t>
      </w:r>
      <w:r w:rsidR="00856CCD">
        <w:rPr>
          <w:rFonts w:ascii="Athelas" w:hAnsi="Athelas"/>
        </w:rPr>
        <w:t xml:space="preserve">Cartesian idealisation of the separability of “inner” and “outer” factors. </w:t>
      </w:r>
      <w:r>
        <w:rPr>
          <w:rFonts w:ascii="Athelas" w:hAnsi="Athelas"/>
        </w:rPr>
        <w:t>Burge is correct to recognise a tension</w:t>
      </w:r>
      <w:r w:rsidR="00FC72F4">
        <w:rPr>
          <w:rFonts w:ascii="Athelas" w:hAnsi="Athelas"/>
        </w:rPr>
        <w:t xml:space="preserve"> </w:t>
      </w:r>
      <w:r>
        <w:rPr>
          <w:rFonts w:ascii="Athelas" w:hAnsi="Athelas"/>
        </w:rPr>
        <w:t xml:space="preserve">between the scientific framework and a disjunctivism that rejects its core assumption. But he is wrong to uphold the authority of that framework over independent philosophical enquiries. </w:t>
      </w:r>
      <w:r w:rsidR="00FF4487">
        <w:rPr>
          <w:rFonts w:ascii="Athelas" w:hAnsi="Athelas"/>
        </w:rPr>
        <w:t>A philosophical position is not refuted because inconsistent with a thesis that is not a discovery, but a working assumption, of the empirical science</w:t>
      </w:r>
      <w:r w:rsidR="007A61B7">
        <w:rPr>
          <w:rFonts w:ascii="Athelas" w:hAnsi="Athelas"/>
        </w:rPr>
        <w:t xml:space="preserve"> – which is what these idealisations are</w:t>
      </w:r>
      <w:r w:rsidR="00FF4487">
        <w:rPr>
          <w:rFonts w:ascii="Athelas" w:hAnsi="Athelas"/>
        </w:rPr>
        <w:t xml:space="preserve">. </w:t>
      </w:r>
      <w:r w:rsidR="005F3F8F">
        <w:rPr>
          <w:rFonts w:ascii="Athelas" w:hAnsi="Athelas"/>
        </w:rPr>
        <w:t xml:space="preserve">Burge </w:t>
      </w:r>
      <w:r w:rsidR="00D361F9">
        <w:rPr>
          <w:rFonts w:ascii="Athelas" w:hAnsi="Athelas"/>
        </w:rPr>
        <w:t>(</w:t>
      </w:r>
      <w:r w:rsidR="005F3F8F">
        <w:rPr>
          <w:rFonts w:ascii="Athelas" w:hAnsi="Athelas"/>
        </w:rPr>
        <w:t>2011:44</w:t>
      </w:r>
      <w:r w:rsidR="00D361F9">
        <w:rPr>
          <w:rFonts w:ascii="Athelas" w:hAnsi="Athelas"/>
        </w:rPr>
        <w:t>)</w:t>
      </w:r>
      <w:r w:rsidR="005F3F8F">
        <w:rPr>
          <w:rFonts w:ascii="Athelas" w:hAnsi="Athelas"/>
        </w:rPr>
        <w:t xml:space="preserve"> </w:t>
      </w:r>
      <w:r>
        <w:rPr>
          <w:rFonts w:ascii="Athelas" w:hAnsi="Athelas"/>
        </w:rPr>
        <w:t xml:space="preserve">writes that, </w:t>
      </w:r>
      <w:r w:rsidR="005F3F8F">
        <w:rPr>
          <w:rFonts w:ascii="Athelas" w:hAnsi="Athelas"/>
        </w:rPr>
        <w:t>“</w:t>
      </w:r>
      <w:r>
        <w:rPr>
          <w:rFonts w:ascii="Athelas" w:hAnsi="Athelas"/>
        </w:rPr>
        <w:t>[s]</w:t>
      </w:r>
      <w:proofErr w:type="spellStart"/>
      <w:r w:rsidR="005F3F8F" w:rsidRPr="005801DE">
        <w:rPr>
          <w:rFonts w:ascii="Athelas" w:hAnsi="Athelas"/>
        </w:rPr>
        <w:t>cience</w:t>
      </w:r>
      <w:proofErr w:type="spellEnd"/>
      <w:r w:rsidR="005F3F8F" w:rsidRPr="005801DE">
        <w:rPr>
          <w:rFonts w:ascii="Athelas" w:hAnsi="Athelas"/>
        </w:rPr>
        <w:t xml:space="preserve"> is our best guide to determining the basic natures of kinds that it describes and explains.</w:t>
      </w:r>
      <w:r w:rsidR="005F3F8F">
        <w:rPr>
          <w:rFonts w:ascii="Athelas" w:hAnsi="Athelas"/>
        </w:rPr>
        <w:t xml:space="preserve">” </w:t>
      </w:r>
      <w:r>
        <w:rPr>
          <w:rFonts w:ascii="Athelas" w:hAnsi="Athelas"/>
        </w:rPr>
        <w:t xml:space="preserve">Accordingly, for him, </w:t>
      </w:r>
      <w:r>
        <w:rPr>
          <w:rFonts w:ascii="Athelas" w:hAnsi="Athelas"/>
        </w:rPr>
        <w:lastRenderedPageBreak/>
        <w:t xml:space="preserve">any philosophical </w:t>
      </w:r>
      <w:r w:rsidR="006171B9">
        <w:rPr>
          <w:rFonts w:ascii="Athelas" w:hAnsi="Athelas"/>
        </w:rPr>
        <w:t xml:space="preserve">methodology </w:t>
      </w:r>
      <w:r>
        <w:rPr>
          <w:rFonts w:ascii="Athelas" w:hAnsi="Athelas"/>
        </w:rPr>
        <w:t xml:space="preserve">not closely attending to scientific results, and deferential to its conceptual schemes, is invalid. </w:t>
      </w:r>
      <w:r w:rsidR="006171B9">
        <w:rPr>
          <w:rFonts w:ascii="Athelas" w:hAnsi="Athelas"/>
        </w:rPr>
        <w:t xml:space="preserve">What Burge </w:t>
      </w:r>
      <w:r w:rsidR="005F3F8F">
        <w:rPr>
          <w:rFonts w:ascii="Athelas" w:hAnsi="Athelas"/>
        </w:rPr>
        <w:t xml:space="preserve">fails to appreciate </w:t>
      </w:r>
      <w:r w:rsidR="006171B9">
        <w:rPr>
          <w:rFonts w:ascii="Athelas" w:hAnsi="Athelas"/>
        </w:rPr>
        <w:t xml:space="preserve">is the way that the </w:t>
      </w:r>
      <w:r w:rsidR="005F3F8F">
        <w:rPr>
          <w:rFonts w:ascii="Athelas" w:hAnsi="Athelas"/>
        </w:rPr>
        <w:t>abstraction</w:t>
      </w:r>
      <w:r w:rsidR="006171B9">
        <w:rPr>
          <w:rFonts w:ascii="Athelas" w:hAnsi="Athelas"/>
        </w:rPr>
        <w:t>s</w:t>
      </w:r>
      <w:r w:rsidR="005F3F8F">
        <w:rPr>
          <w:rFonts w:ascii="Athelas" w:hAnsi="Athelas"/>
        </w:rPr>
        <w:t xml:space="preserve"> and idealisation</w:t>
      </w:r>
      <w:r w:rsidR="006171B9">
        <w:rPr>
          <w:rFonts w:ascii="Athelas" w:hAnsi="Athelas"/>
        </w:rPr>
        <w:t xml:space="preserve">s of science – and of course he is aware that models depend on them – invalidate the authority of science within such inquiries into “natures” and “kinds”. For these simplifications are introduced for pragmatic reasons, and as many examples </w:t>
      </w:r>
      <w:r w:rsidR="00C8297E">
        <w:rPr>
          <w:rFonts w:ascii="Athelas" w:hAnsi="Athelas"/>
        </w:rPr>
        <w:t>show</w:t>
      </w:r>
      <w:r w:rsidR="006171B9">
        <w:rPr>
          <w:rFonts w:ascii="Athelas" w:hAnsi="Athelas"/>
        </w:rPr>
        <w:t xml:space="preserve">, they involve departures, in the scientific representation, from how things actually are. </w:t>
      </w:r>
      <w:r w:rsidR="0097328C">
        <w:rPr>
          <w:rFonts w:ascii="Athelas" w:hAnsi="Athelas"/>
        </w:rPr>
        <w:t xml:space="preserve">A philosophical inquiry concerned, for example, with “human nature” should not satisfy itself with the caricature </w:t>
      </w:r>
      <w:r w:rsidR="00FF1602">
        <w:rPr>
          <w:rFonts w:ascii="Athelas" w:hAnsi="Athelas"/>
        </w:rPr>
        <w:t>given in a</w:t>
      </w:r>
      <w:r w:rsidR="0097328C">
        <w:rPr>
          <w:rFonts w:ascii="Athelas" w:hAnsi="Athelas"/>
        </w:rPr>
        <w:t xml:space="preserve"> scientific </w:t>
      </w:r>
      <w:r w:rsidR="00FF1602">
        <w:rPr>
          <w:rFonts w:ascii="Athelas" w:hAnsi="Athelas"/>
        </w:rPr>
        <w:t>model</w:t>
      </w:r>
      <w:r w:rsidR="0097328C">
        <w:rPr>
          <w:rFonts w:ascii="Athelas" w:hAnsi="Athelas"/>
        </w:rPr>
        <w:t xml:space="preserve"> which must necessarily abstract away from the variety, complications, and subjectivity that make human existence what it is. </w:t>
      </w:r>
      <w:r w:rsidR="0032200E">
        <w:rPr>
          <w:rFonts w:ascii="Athelas" w:hAnsi="Athelas"/>
        </w:rPr>
        <w:t>T</w:t>
      </w:r>
      <w:r w:rsidR="0097328C">
        <w:rPr>
          <w:rFonts w:ascii="Athelas" w:hAnsi="Athelas"/>
        </w:rPr>
        <w:t>he same simplifying assumption may offer an innocuous convenience within a scientific context, but cause an endless, exhausting headache once embedded philosophical enquiry – as is the case with the idealisation of the self</w:t>
      </w:r>
      <w:r w:rsidR="00424ABA">
        <w:rPr>
          <w:rFonts w:ascii="Athelas" w:hAnsi="Athelas"/>
        </w:rPr>
        <w:t>-</w:t>
      </w:r>
      <w:r w:rsidR="0097328C">
        <w:rPr>
          <w:rFonts w:ascii="Athelas" w:hAnsi="Athelas"/>
        </w:rPr>
        <w:t xml:space="preserve">contained mind. </w:t>
      </w:r>
    </w:p>
    <w:p w14:paraId="213F2A61" w14:textId="1B0D5557" w:rsidR="00CE47FE" w:rsidRDefault="00CE47FE" w:rsidP="001D07A7">
      <w:pPr>
        <w:spacing w:line="360" w:lineRule="auto"/>
        <w:jc w:val="both"/>
        <w:rPr>
          <w:rFonts w:ascii="Athelas" w:hAnsi="Athelas"/>
        </w:rPr>
      </w:pPr>
    </w:p>
    <w:p w14:paraId="698FBBAD" w14:textId="77777777" w:rsidR="00815D43" w:rsidRDefault="00815D43" w:rsidP="001D07A7">
      <w:pPr>
        <w:spacing w:line="360" w:lineRule="auto"/>
        <w:jc w:val="both"/>
        <w:rPr>
          <w:rFonts w:ascii="Athelas" w:hAnsi="Athelas"/>
        </w:rPr>
      </w:pPr>
    </w:p>
    <w:p w14:paraId="6112D11C" w14:textId="70C87E4E" w:rsidR="00F06793" w:rsidRDefault="00DD36A4" w:rsidP="00DD36A4">
      <w:pPr>
        <w:pStyle w:val="Heading1"/>
      </w:pPr>
      <w:r>
        <w:t>5. Conclusion</w:t>
      </w:r>
    </w:p>
    <w:p w14:paraId="64202DE9" w14:textId="77777777" w:rsidR="00DD36A4" w:rsidRDefault="00DD36A4" w:rsidP="00EB2568">
      <w:pPr>
        <w:spacing w:line="360" w:lineRule="auto"/>
        <w:jc w:val="both"/>
        <w:rPr>
          <w:rFonts w:ascii="Athelas" w:hAnsi="Athelas"/>
        </w:rPr>
      </w:pPr>
    </w:p>
    <w:p w14:paraId="3FB86910" w14:textId="401D885F" w:rsidR="00A0632E" w:rsidRDefault="00C8363F" w:rsidP="009445FB">
      <w:pPr>
        <w:spacing w:line="360" w:lineRule="auto"/>
        <w:jc w:val="both"/>
        <w:rPr>
          <w:rFonts w:ascii="Athelas" w:hAnsi="Athelas"/>
        </w:rPr>
      </w:pPr>
      <w:r>
        <w:rPr>
          <w:rFonts w:ascii="Athelas" w:hAnsi="Athelas"/>
        </w:rPr>
        <w:t xml:space="preserve">The clash between Burge and McDowell </w:t>
      </w:r>
      <w:r w:rsidR="00312948">
        <w:rPr>
          <w:rFonts w:ascii="Athelas" w:hAnsi="Athelas"/>
        </w:rPr>
        <w:t>involved</w:t>
      </w:r>
      <w:r w:rsidR="00940898">
        <w:rPr>
          <w:rFonts w:ascii="Athelas" w:hAnsi="Athelas"/>
        </w:rPr>
        <w:t xml:space="preserve"> disagreement over whether </w:t>
      </w:r>
      <w:r w:rsidR="00312948">
        <w:rPr>
          <w:rFonts w:ascii="Athelas" w:hAnsi="Athelas"/>
        </w:rPr>
        <w:t>philosophy could claim to have a subject matter of its own. McDowell</w:t>
      </w:r>
      <w:r w:rsidR="00FB1D55">
        <w:rPr>
          <w:rFonts w:ascii="Athelas" w:hAnsi="Athelas"/>
        </w:rPr>
        <w:t xml:space="preserve"> carves out </w:t>
      </w:r>
      <w:r w:rsidR="006C42C7">
        <w:rPr>
          <w:rFonts w:ascii="Athelas" w:hAnsi="Athelas"/>
        </w:rPr>
        <w:t xml:space="preserve">for himself </w:t>
      </w:r>
      <w:r w:rsidR="00FB1D55">
        <w:rPr>
          <w:rFonts w:ascii="Athelas" w:hAnsi="Athelas"/>
        </w:rPr>
        <w:t xml:space="preserve">the </w:t>
      </w:r>
      <w:r w:rsidR="00C62528">
        <w:rPr>
          <w:rFonts w:ascii="Athelas" w:hAnsi="Athelas"/>
        </w:rPr>
        <w:t>notion of the state of a perceiver, as opposed to states of perceptual system</w:t>
      </w:r>
      <w:r w:rsidR="00FB1D55">
        <w:rPr>
          <w:rFonts w:ascii="Athelas" w:hAnsi="Athelas"/>
        </w:rPr>
        <w:t xml:space="preserve">s, whereas Burge </w:t>
      </w:r>
      <w:r w:rsidR="005A4743">
        <w:rPr>
          <w:rFonts w:ascii="Athelas" w:hAnsi="Athelas"/>
        </w:rPr>
        <w:t xml:space="preserve">finds all of these terms incorporated into the </w:t>
      </w:r>
      <w:r w:rsidR="00E57560">
        <w:rPr>
          <w:rFonts w:ascii="Athelas" w:hAnsi="Athelas"/>
        </w:rPr>
        <w:t>field</w:t>
      </w:r>
      <w:r w:rsidR="00240349">
        <w:rPr>
          <w:rFonts w:ascii="Athelas" w:hAnsi="Athelas"/>
        </w:rPr>
        <w:t xml:space="preserve"> </w:t>
      </w:r>
      <w:r w:rsidR="005A4743">
        <w:rPr>
          <w:rFonts w:ascii="Athelas" w:hAnsi="Athelas"/>
        </w:rPr>
        <w:t xml:space="preserve">of investigation of perceptual science. </w:t>
      </w:r>
      <w:r w:rsidR="00E516BC">
        <w:rPr>
          <w:rFonts w:ascii="Athelas" w:hAnsi="Athelas"/>
        </w:rPr>
        <w:t>And it is true that explanations in that science occur as much at the “</w:t>
      </w:r>
      <w:r w:rsidR="00FC72F4">
        <w:rPr>
          <w:rFonts w:ascii="Athelas" w:hAnsi="Athelas"/>
        </w:rPr>
        <w:t>individual</w:t>
      </w:r>
      <w:r w:rsidR="00E516BC">
        <w:rPr>
          <w:rFonts w:ascii="Athelas" w:hAnsi="Athelas"/>
        </w:rPr>
        <w:t xml:space="preserve"> level” as “sub</w:t>
      </w:r>
      <w:r w:rsidR="00FC72F4">
        <w:rPr>
          <w:rFonts w:ascii="Athelas" w:hAnsi="Athelas"/>
        </w:rPr>
        <w:t>-individual</w:t>
      </w:r>
      <w:r w:rsidR="00E516BC">
        <w:rPr>
          <w:rFonts w:ascii="Athelas" w:hAnsi="Athelas"/>
        </w:rPr>
        <w:t>”</w:t>
      </w:r>
      <w:r w:rsidR="00153D4B">
        <w:rPr>
          <w:rFonts w:ascii="Athelas" w:hAnsi="Athelas"/>
        </w:rPr>
        <w:t xml:space="preserve"> one</w:t>
      </w:r>
      <w:r w:rsidR="00E516BC">
        <w:rPr>
          <w:rFonts w:ascii="Athelas" w:hAnsi="Athelas"/>
        </w:rPr>
        <w:t xml:space="preserve">. However, </w:t>
      </w:r>
      <w:r w:rsidR="002A6FF0">
        <w:rPr>
          <w:rFonts w:ascii="Athelas" w:hAnsi="Athelas"/>
        </w:rPr>
        <w:t>if we appreciate that the divergent agendas of the two discipline</w:t>
      </w:r>
      <w:r w:rsidR="00FE0884">
        <w:rPr>
          <w:rFonts w:ascii="Athelas" w:hAnsi="Athelas"/>
        </w:rPr>
        <w:t xml:space="preserve">s make available or unavailable different kinds of </w:t>
      </w:r>
      <w:r w:rsidR="001E3892">
        <w:rPr>
          <w:rFonts w:ascii="Athelas" w:hAnsi="Athelas"/>
        </w:rPr>
        <w:t>abstractions</w:t>
      </w:r>
      <w:r w:rsidR="007E372D">
        <w:rPr>
          <w:rFonts w:ascii="Athelas" w:hAnsi="Athelas"/>
        </w:rPr>
        <w:t xml:space="preserve"> (given that all theoretical enquiries, including philosophical ones, involve abstractions)</w:t>
      </w:r>
      <w:r w:rsidR="001E3892">
        <w:rPr>
          <w:rFonts w:ascii="Athelas" w:hAnsi="Athelas"/>
        </w:rPr>
        <w:t xml:space="preserve">, we see that their notions and subject matters can indeed be different, even if they seem to be referring to the same things. </w:t>
      </w:r>
    </w:p>
    <w:p w14:paraId="2CA43D18" w14:textId="01A30957" w:rsidR="00BF5AF7" w:rsidRDefault="00BF5AF7" w:rsidP="009445FB">
      <w:pPr>
        <w:spacing w:line="360" w:lineRule="auto"/>
        <w:jc w:val="both"/>
        <w:rPr>
          <w:rFonts w:ascii="Athelas" w:hAnsi="Athelas"/>
        </w:rPr>
      </w:pPr>
    </w:p>
    <w:p w14:paraId="4FEB5A13" w14:textId="008D6BFA" w:rsidR="00BF5AF7" w:rsidRDefault="00BF5AF7" w:rsidP="00BF5AF7">
      <w:pPr>
        <w:rPr>
          <w:rFonts w:ascii="Athelas" w:hAnsi="Athelas"/>
        </w:rPr>
      </w:pPr>
      <w:r>
        <w:rPr>
          <w:rFonts w:ascii="Athelas" w:hAnsi="Athelas"/>
        </w:rPr>
        <w:br w:type="page"/>
      </w:r>
    </w:p>
    <w:p w14:paraId="09DB43F8" w14:textId="77777777" w:rsidR="00BE48F2" w:rsidRDefault="00BE48F2" w:rsidP="001D07A7">
      <w:pPr>
        <w:spacing w:line="360" w:lineRule="auto"/>
        <w:jc w:val="both"/>
        <w:rPr>
          <w:rFonts w:ascii="Athelas" w:hAnsi="Athelas"/>
        </w:rPr>
      </w:pPr>
    </w:p>
    <w:p w14:paraId="395520D2" w14:textId="29D9F238" w:rsidR="00A0632E" w:rsidRDefault="00A0632E" w:rsidP="00C06FFC">
      <w:pPr>
        <w:pStyle w:val="Heading1"/>
      </w:pPr>
      <w:r>
        <w:t>REFERENCES</w:t>
      </w:r>
    </w:p>
    <w:p w14:paraId="292E1BF9" w14:textId="77777777" w:rsidR="00A22DBB" w:rsidRPr="00A22DBB" w:rsidRDefault="00A22DBB" w:rsidP="00A22DBB"/>
    <w:p w14:paraId="1584BCD6" w14:textId="77777777" w:rsidR="007A61B7" w:rsidRPr="007A61B7" w:rsidRDefault="00BE48F2" w:rsidP="007A61B7">
      <w:pPr>
        <w:pStyle w:val="EndNoteBibliography"/>
        <w:ind w:left="720" w:hanging="720"/>
        <w:rPr>
          <w:noProof/>
        </w:rPr>
      </w:pPr>
      <w:r>
        <w:rPr>
          <w:rFonts w:ascii="Athelas" w:hAnsi="Athelas"/>
        </w:rPr>
        <w:fldChar w:fldCharType="begin"/>
      </w:r>
      <w:r>
        <w:rPr>
          <w:rFonts w:ascii="Athelas" w:hAnsi="Athelas"/>
        </w:rPr>
        <w:instrText xml:space="preserve"> ADDIN EN.REFLIST </w:instrText>
      </w:r>
      <w:r>
        <w:rPr>
          <w:rFonts w:ascii="Athelas" w:hAnsi="Athelas"/>
        </w:rPr>
        <w:fldChar w:fldCharType="separate"/>
      </w:r>
      <w:r w:rsidR="007A61B7" w:rsidRPr="007A61B7">
        <w:rPr>
          <w:noProof/>
        </w:rPr>
        <w:t xml:space="preserve">Burge, Tyler. 2005. "Disjunctivism and perceptual psychology."  </w:t>
      </w:r>
      <w:r w:rsidR="007A61B7" w:rsidRPr="007A61B7">
        <w:rPr>
          <w:i/>
          <w:noProof/>
        </w:rPr>
        <w:t>Philosophical Topics</w:t>
      </w:r>
      <w:r w:rsidR="007A61B7" w:rsidRPr="007A61B7">
        <w:rPr>
          <w:noProof/>
        </w:rPr>
        <w:t xml:space="preserve"> 33 (1):1-78.</w:t>
      </w:r>
    </w:p>
    <w:p w14:paraId="4AF5DC59" w14:textId="77777777" w:rsidR="007A61B7" w:rsidRPr="007A61B7" w:rsidRDefault="007A61B7" w:rsidP="007A61B7">
      <w:pPr>
        <w:pStyle w:val="EndNoteBibliography"/>
        <w:ind w:left="720" w:hanging="720"/>
        <w:rPr>
          <w:noProof/>
        </w:rPr>
      </w:pPr>
      <w:r w:rsidRPr="007A61B7">
        <w:rPr>
          <w:noProof/>
        </w:rPr>
        <w:t xml:space="preserve">Burge, Tyler. 2010. </w:t>
      </w:r>
      <w:r w:rsidRPr="007A61B7">
        <w:rPr>
          <w:i/>
          <w:noProof/>
        </w:rPr>
        <w:t>Origins of objectivity</w:t>
      </w:r>
      <w:r w:rsidRPr="007A61B7">
        <w:rPr>
          <w:noProof/>
        </w:rPr>
        <w:t>. Oxford: Oxford University Press.</w:t>
      </w:r>
    </w:p>
    <w:p w14:paraId="420870BF" w14:textId="77777777" w:rsidR="007A61B7" w:rsidRPr="007A61B7" w:rsidRDefault="007A61B7" w:rsidP="007A61B7">
      <w:pPr>
        <w:pStyle w:val="EndNoteBibliography"/>
        <w:ind w:left="720" w:hanging="720"/>
        <w:rPr>
          <w:noProof/>
        </w:rPr>
      </w:pPr>
      <w:r w:rsidRPr="007A61B7">
        <w:rPr>
          <w:noProof/>
        </w:rPr>
        <w:t xml:space="preserve">Burge, Tyler. 2011. "Disjunctivism Again."  </w:t>
      </w:r>
      <w:r w:rsidRPr="007A61B7">
        <w:rPr>
          <w:i/>
          <w:noProof/>
        </w:rPr>
        <w:t>Philosophical Explorations</w:t>
      </w:r>
      <w:r w:rsidRPr="007A61B7">
        <w:rPr>
          <w:noProof/>
        </w:rPr>
        <w:t xml:space="preserve"> 14 (1):43–80.</w:t>
      </w:r>
    </w:p>
    <w:p w14:paraId="44ABA4E6" w14:textId="77777777" w:rsidR="007A61B7" w:rsidRPr="007A61B7" w:rsidRDefault="007A61B7" w:rsidP="007A61B7">
      <w:pPr>
        <w:pStyle w:val="EndNoteBibliography"/>
        <w:ind w:left="720" w:hanging="720"/>
        <w:rPr>
          <w:noProof/>
        </w:rPr>
      </w:pPr>
      <w:r w:rsidRPr="007A61B7">
        <w:rPr>
          <w:noProof/>
        </w:rPr>
        <w:t xml:space="preserve">Byrne, Alex, and Heather Logue, eds. 2009. </w:t>
      </w:r>
      <w:r w:rsidRPr="007A61B7">
        <w:rPr>
          <w:i/>
          <w:noProof/>
        </w:rPr>
        <w:t>Disjunctivism: Contemporary Readings</w:t>
      </w:r>
      <w:r w:rsidRPr="007A61B7">
        <w:rPr>
          <w:noProof/>
        </w:rPr>
        <w:t>. Cambridge, MA: MIT Press.</w:t>
      </w:r>
    </w:p>
    <w:p w14:paraId="3718CF2B" w14:textId="77777777" w:rsidR="007A61B7" w:rsidRPr="007A61B7" w:rsidRDefault="007A61B7" w:rsidP="007A61B7">
      <w:pPr>
        <w:pStyle w:val="EndNoteBibliography"/>
        <w:ind w:left="720" w:hanging="720"/>
        <w:rPr>
          <w:noProof/>
        </w:rPr>
      </w:pPr>
      <w:r w:rsidRPr="007A61B7">
        <w:rPr>
          <w:noProof/>
        </w:rPr>
        <w:t xml:space="preserve">Canguilhem, Georges. 1965/2008. "Machine and Organism." In </w:t>
      </w:r>
      <w:r w:rsidRPr="007A61B7">
        <w:rPr>
          <w:i/>
          <w:noProof/>
        </w:rPr>
        <w:t>Knowledge of Life</w:t>
      </w:r>
      <w:r w:rsidRPr="007A61B7">
        <w:rPr>
          <w:noProof/>
        </w:rPr>
        <w:t>, edited by Paola Marrati and Todd Meyers. New York: Fordham University Press.</w:t>
      </w:r>
    </w:p>
    <w:p w14:paraId="518D922D" w14:textId="77777777" w:rsidR="007A61B7" w:rsidRPr="007A61B7" w:rsidRDefault="007A61B7" w:rsidP="007A61B7">
      <w:pPr>
        <w:pStyle w:val="EndNoteBibliography"/>
        <w:ind w:left="720" w:hanging="720"/>
        <w:rPr>
          <w:noProof/>
        </w:rPr>
      </w:pPr>
      <w:r w:rsidRPr="007A61B7">
        <w:rPr>
          <w:noProof/>
        </w:rPr>
        <w:t xml:space="preserve">Cartwright, Nancy. 1999. </w:t>
      </w:r>
      <w:r w:rsidRPr="007A61B7">
        <w:rPr>
          <w:i/>
          <w:noProof/>
        </w:rPr>
        <w:t>The Dappled World</w:t>
      </w:r>
      <w:r w:rsidRPr="007A61B7">
        <w:rPr>
          <w:noProof/>
        </w:rPr>
        <w:t>. Cambridge: Cambridge University Press.</w:t>
      </w:r>
    </w:p>
    <w:p w14:paraId="4FA14FD3" w14:textId="77777777" w:rsidR="007A61B7" w:rsidRPr="007A61B7" w:rsidRDefault="007A61B7" w:rsidP="007A61B7">
      <w:pPr>
        <w:pStyle w:val="EndNoteBibliography"/>
        <w:ind w:left="720" w:hanging="720"/>
        <w:rPr>
          <w:noProof/>
        </w:rPr>
      </w:pPr>
      <w:r w:rsidRPr="007A61B7">
        <w:rPr>
          <w:noProof/>
        </w:rPr>
        <w:t xml:space="preserve">Chirimuuta, M. 2021. "Your brain is like a computer: function, analogy, simplification." In </w:t>
      </w:r>
      <w:r w:rsidRPr="007A61B7">
        <w:rPr>
          <w:i/>
          <w:noProof/>
        </w:rPr>
        <w:t>Neural Mechanisms: New Challenges in the Philosophy of Neuroscience</w:t>
      </w:r>
      <w:r w:rsidRPr="007A61B7">
        <w:rPr>
          <w:noProof/>
        </w:rPr>
        <w:t>, edited by Fabrizio Calzavarini and Marco Viola. Berlin: Springer.</w:t>
      </w:r>
    </w:p>
    <w:p w14:paraId="21F1B3DF" w14:textId="77777777" w:rsidR="007A61B7" w:rsidRPr="007A61B7" w:rsidRDefault="007A61B7" w:rsidP="007A61B7">
      <w:pPr>
        <w:pStyle w:val="EndNoteBibliography"/>
        <w:ind w:left="720" w:hanging="720"/>
        <w:rPr>
          <w:noProof/>
        </w:rPr>
      </w:pPr>
      <w:r w:rsidRPr="007A61B7">
        <w:rPr>
          <w:noProof/>
        </w:rPr>
        <w:t xml:space="preserve">Chirimuuta, M. in preparation. "From Analogies to Levels of Abstraction." In </w:t>
      </w:r>
      <w:r w:rsidRPr="007A61B7">
        <w:rPr>
          <w:i/>
          <w:noProof/>
        </w:rPr>
        <w:t>Levels of Explanation</w:t>
      </w:r>
      <w:r w:rsidRPr="007A61B7">
        <w:rPr>
          <w:noProof/>
        </w:rPr>
        <w:t>, edited by Katie Robertson and Alastair Wilson. Oxford: Oxford University Press.</w:t>
      </w:r>
    </w:p>
    <w:p w14:paraId="5894AB65" w14:textId="77777777" w:rsidR="007A61B7" w:rsidRPr="007A61B7" w:rsidRDefault="007A61B7" w:rsidP="007A61B7">
      <w:pPr>
        <w:pStyle w:val="EndNoteBibliography"/>
        <w:ind w:left="720" w:hanging="720"/>
        <w:rPr>
          <w:noProof/>
        </w:rPr>
      </w:pPr>
      <w:r w:rsidRPr="007A61B7">
        <w:rPr>
          <w:noProof/>
        </w:rPr>
        <w:t xml:space="preserve">Cisek, Paul. 2019. "A sensorimotor alternative to coding is possible."  </w:t>
      </w:r>
      <w:r w:rsidRPr="007A61B7">
        <w:rPr>
          <w:i/>
          <w:noProof/>
        </w:rPr>
        <w:t>Behavioral and Brain Sciences</w:t>
      </w:r>
      <w:r w:rsidRPr="007A61B7">
        <w:rPr>
          <w:noProof/>
        </w:rPr>
        <w:t xml:space="preserve"> 42 (e222):21-22. doi: 10.1017/S0140525X19001468.</w:t>
      </w:r>
    </w:p>
    <w:p w14:paraId="5DDFDF62" w14:textId="5F811F08" w:rsidR="007A61B7" w:rsidRPr="007A61B7" w:rsidRDefault="007A61B7" w:rsidP="007A61B7">
      <w:pPr>
        <w:pStyle w:val="EndNoteBibliography"/>
        <w:ind w:left="720" w:hanging="720"/>
        <w:rPr>
          <w:noProof/>
        </w:rPr>
      </w:pPr>
      <w:r w:rsidRPr="007A61B7">
        <w:rPr>
          <w:noProof/>
        </w:rPr>
        <w:t xml:space="preserve">Crane, Tim, and Craig French. 2021. "The Problem of Perception."  </w:t>
      </w:r>
      <w:r w:rsidRPr="007A61B7">
        <w:rPr>
          <w:i/>
          <w:noProof/>
        </w:rPr>
        <w:t>The Stanford Encyclopedia of Philosophy</w:t>
      </w:r>
      <w:r w:rsidRPr="007A61B7">
        <w:rPr>
          <w:noProof/>
        </w:rPr>
        <w:t xml:space="preserve"> </w:t>
      </w:r>
      <w:hyperlink r:id="rId8" w:history="1">
        <w:r w:rsidRPr="007A61B7">
          <w:rPr>
            <w:rStyle w:val="Hyperlink"/>
            <w:noProof/>
          </w:rPr>
          <w:t>https://plato.stanford.edu/archives/spr2021/entries/perception-problem/</w:t>
        </w:r>
      </w:hyperlink>
      <w:r w:rsidRPr="007A61B7">
        <w:rPr>
          <w:noProof/>
        </w:rPr>
        <w:t>.</w:t>
      </w:r>
    </w:p>
    <w:p w14:paraId="6AAF3343" w14:textId="77777777" w:rsidR="007A61B7" w:rsidRPr="007A61B7" w:rsidRDefault="007A61B7" w:rsidP="007A61B7">
      <w:pPr>
        <w:pStyle w:val="EndNoteBibliography"/>
        <w:ind w:left="720" w:hanging="720"/>
        <w:rPr>
          <w:noProof/>
        </w:rPr>
      </w:pPr>
      <w:r w:rsidRPr="007A61B7">
        <w:rPr>
          <w:noProof/>
        </w:rPr>
        <w:t xml:space="preserve">de Regt, Henk. 2017. </w:t>
      </w:r>
      <w:r w:rsidRPr="007A61B7">
        <w:rPr>
          <w:i/>
          <w:noProof/>
        </w:rPr>
        <w:t>Understanding Scientific Understanding</w:t>
      </w:r>
      <w:r w:rsidRPr="007A61B7">
        <w:rPr>
          <w:noProof/>
        </w:rPr>
        <w:t>. Oxford: Oxford University Press.</w:t>
      </w:r>
    </w:p>
    <w:p w14:paraId="2AF8C5D2" w14:textId="77777777" w:rsidR="007A61B7" w:rsidRPr="007A61B7" w:rsidRDefault="007A61B7" w:rsidP="007A61B7">
      <w:pPr>
        <w:pStyle w:val="EndNoteBibliography"/>
        <w:ind w:left="720" w:hanging="720"/>
        <w:rPr>
          <w:noProof/>
        </w:rPr>
      </w:pPr>
      <w:r w:rsidRPr="007A61B7">
        <w:rPr>
          <w:noProof/>
        </w:rPr>
        <w:t xml:space="preserve">Descartes, René. 1985. </w:t>
      </w:r>
      <w:r w:rsidRPr="007A61B7">
        <w:rPr>
          <w:i/>
          <w:noProof/>
        </w:rPr>
        <w:t>Philosophical Writings, Volume I</w:t>
      </w:r>
      <w:r w:rsidRPr="007A61B7">
        <w:rPr>
          <w:noProof/>
        </w:rPr>
        <w:t>. Translated by John Cottingham, Robert Stoothoff and Dugald Murdoch. Cambridge: Cambridge University Press.</w:t>
      </w:r>
    </w:p>
    <w:p w14:paraId="0B508CCC" w14:textId="77777777" w:rsidR="007A61B7" w:rsidRPr="007A61B7" w:rsidRDefault="007A61B7" w:rsidP="007A61B7">
      <w:pPr>
        <w:pStyle w:val="EndNoteBibliography"/>
        <w:ind w:left="720" w:hanging="720"/>
        <w:rPr>
          <w:noProof/>
        </w:rPr>
      </w:pPr>
      <w:r w:rsidRPr="007A61B7">
        <w:rPr>
          <w:noProof/>
        </w:rPr>
        <w:t xml:space="preserve">Fish, William. 2021. "Perceptual Paradigms." In </w:t>
      </w:r>
      <w:r w:rsidRPr="007A61B7">
        <w:rPr>
          <w:i/>
          <w:noProof/>
        </w:rPr>
        <w:t>Purpose and Procedure in Philosophy of Perception</w:t>
      </w:r>
      <w:r w:rsidRPr="007A61B7">
        <w:rPr>
          <w:noProof/>
        </w:rPr>
        <w:t>, edited by Heather Logue and Louise Richardson, 23-42. Oxford: Oxford University Press.</w:t>
      </w:r>
    </w:p>
    <w:p w14:paraId="3334CEDB" w14:textId="77777777" w:rsidR="007A61B7" w:rsidRPr="007A61B7" w:rsidRDefault="007A61B7" w:rsidP="007A61B7">
      <w:pPr>
        <w:pStyle w:val="EndNoteBibliography"/>
        <w:ind w:left="720" w:hanging="720"/>
        <w:rPr>
          <w:noProof/>
        </w:rPr>
      </w:pPr>
      <w:r w:rsidRPr="007A61B7">
        <w:rPr>
          <w:noProof/>
        </w:rPr>
        <w:t xml:space="preserve">Guttinger, Stephan. 2018. "A Process Ontology for Macromolecular Biology." In </w:t>
      </w:r>
      <w:r w:rsidRPr="007A61B7">
        <w:rPr>
          <w:i/>
          <w:noProof/>
        </w:rPr>
        <w:t>Everything Flows</w:t>
      </w:r>
      <w:r w:rsidRPr="007A61B7">
        <w:rPr>
          <w:noProof/>
        </w:rPr>
        <w:t>, edited by Daniel J. Nicholson and John Dupré. Oxford: Oxford University Press.</w:t>
      </w:r>
    </w:p>
    <w:p w14:paraId="6A240FEC" w14:textId="77777777" w:rsidR="007A61B7" w:rsidRPr="007A61B7" w:rsidRDefault="007A61B7" w:rsidP="007A61B7">
      <w:pPr>
        <w:pStyle w:val="EndNoteBibliography"/>
        <w:ind w:left="720" w:hanging="720"/>
        <w:rPr>
          <w:noProof/>
        </w:rPr>
      </w:pPr>
      <w:r w:rsidRPr="007A61B7">
        <w:rPr>
          <w:noProof/>
        </w:rPr>
        <w:t xml:space="preserve">Haddock, Adrian, and Fiona MacPherson, eds. 2011. </w:t>
      </w:r>
      <w:r w:rsidRPr="007A61B7">
        <w:rPr>
          <w:i/>
          <w:noProof/>
        </w:rPr>
        <w:t>Disjunctivism: Perception, Action, Knowledge</w:t>
      </w:r>
      <w:r w:rsidRPr="007A61B7">
        <w:rPr>
          <w:noProof/>
        </w:rPr>
        <w:t>. Oxford: Oxford University Press.</w:t>
      </w:r>
    </w:p>
    <w:p w14:paraId="4BC32919" w14:textId="77777777" w:rsidR="007A61B7" w:rsidRPr="007A61B7" w:rsidRDefault="007A61B7" w:rsidP="007A61B7">
      <w:pPr>
        <w:pStyle w:val="EndNoteBibliography"/>
        <w:ind w:left="720" w:hanging="720"/>
        <w:rPr>
          <w:noProof/>
        </w:rPr>
      </w:pPr>
      <w:r w:rsidRPr="007A61B7">
        <w:rPr>
          <w:noProof/>
        </w:rPr>
        <w:t xml:space="preserve">Haugeland, John. 1998. "Mind Embodied and Embedded." In </w:t>
      </w:r>
      <w:r w:rsidRPr="007A61B7">
        <w:rPr>
          <w:i/>
          <w:noProof/>
        </w:rPr>
        <w:t>Having Thought: Essays in the Metaphysics of Mind</w:t>
      </w:r>
      <w:r w:rsidRPr="007A61B7">
        <w:rPr>
          <w:noProof/>
        </w:rPr>
        <w:t>, 207-237. Cambridge, MA: Harvard University Press.</w:t>
      </w:r>
    </w:p>
    <w:p w14:paraId="46A8A600" w14:textId="77777777" w:rsidR="007A61B7" w:rsidRPr="007A61B7" w:rsidRDefault="007A61B7" w:rsidP="007A61B7">
      <w:pPr>
        <w:pStyle w:val="EndNoteBibliography"/>
        <w:ind w:left="720" w:hanging="720"/>
        <w:rPr>
          <w:noProof/>
        </w:rPr>
      </w:pPr>
      <w:r w:rsidRPr="007A61B7">
        <w:rPr>
          <w:noProof/>
        </w:rPr>
        <w:t xml:space="preserve">Hesse, Mary B. 1962. </w:t>
      </w:r>
      <w:r w:rsidRPr="007A61B7">
        <w:rPr>
          <w:i/>
          <w:noProof/>
        </w:rPr>
        <w:t>Force and Fields: A study of action at a distance in the history of physics</w:t>
      </w:r>
      <w:r w:rsidRPr="007A61B7">
        <w:rPr>
          <w:noProof/>
        </w:rPr>
        <w:t>. New York: Philosophical Library.</w:t>
      </w:r>
    </w:p>
    <w:p w14:paraId="70636CC6" w14:textId="77777777" w:rsidR="007A61B7" w:rsidRPr="007A61B7" w:rsidRDefault="007A61B7" w:rsidP="007A61B7">
      <w:pPr>
        <w:pStyle w:val="EndNoteBibliography"/>
        <w:ind w:left="720" w:hanging="720"/>
        <w:rPr>
          <w:noProof/>
        </w:rPr>
      </w:pPr>
      <w:r w:rsidRPr="007A61B7">
        <w:rPr>
          <w:noProof/>
        </w:rPr>
        <w:t xml:space="preserve">Hutchins, Barnaby R., Christoffer Basse Eriksen, and Charles T. Wolfe. 2016. "The Embodied Descartes: Contemporary Readings of L’Homme." In </w:t>
      </w:r>
      <w:r w:rsidRPr="007A61B7">
        <w:rPr>
          <w:i/>
          <w:noProof/>
        </w:rPr>
        <w:t>Descartes’ Treatise on Man and its Reception</w:t>
      </w:r>
      <w:r w:rsidRPr="007A61B7">
        <w:rPr>
          <w:noProof/>
        </w:rPr>
        <w:t>, edited by DelphineAntoine-Mahut and StephenGaukroger. Cham: Springer Nature.</w:t>
      </w:r>
    </w:p>
    <w:p w14:paraId="0598ECB0" w14:textId="77777777" w:rsidR="007A61B7" w:rsidRPr="007A61B7" w:rsidRDefault="007A61B7" w:rsidP="007A61B7">
      <w:pPr>
        <w:pStyle w:val="EndNoteBibliography"/>
        <w:ind w:left="720" w:hanging="720"/>
        <w:rPr>
          <w:noProof/>
        </w:rPr>
      </w:pPr>
      <w:r w:rsidRPr="007A61B7">
        <w:rPr>
          <w:noProof/>
        </w:rPr>
        <w:t xml:space="preserve">James, William. 1890/1950. </w:t>
      </w:r>
      <w:r w:rsidRPr="007A61B7">
        <w:rPr>
          <w:i/>
          <w:noProof/>
        </w:rPr>
        <w:t>Principles of Psychology</w:t>
      </w:r>
      <w:r w:rsidRPr="007A61B7">
        <w:rPr>
          <w:noProof/>
        </w:rPr>
        <w:t>. Vol. 1. New York: Dover Publications.</w:t>
      </w:r>
    </w:p>
    <w:p w14:paraId="6DD3AA37" w14:textId="77777777" w:rsidR="007A61B7" w:rsidRPr="007A61B7" w:rsidRDefault="007A61B7" w:rsidP="007A61B7">
      <w:pPr>
        <w:pStyle w:val="EndNoteBibliography"/>
        <w:ind w:left="720" w:hanging="720"/>
        <w:rPr>
          <w:noProof/>
        </w:rPr>
      </w:pPr>
      <w:r w:rsidRPr="007A61B7">
        <w:rPr>
          <w:noProof/>
        </w:rPr>
        <w:t xml:space="preserve">McDowell, John. 1994. "The Content of Perceptual Experience."  </w:t>
      </w:r>
      <w:r w:rsidRPr="007A61B7">
        <w:rPr>
          <w:i/>
          <w:noProof/>
        </w:rPr>
        <w:t>The Philosophical Quarterly</w:t>
      </w:r>
      <w:r w:rsidRPr="007A61B7">
        <w:rPr>
          <w:noProof/>
        </w:rPr>
        <w:t xml:space="preserve"> 44 (175):190-205.</w:t>
      </w:r>
    </w:p>
    <w:p w14:paraId="6C2DF9CA" w14:textId="77777777" w:rsidR="007A61B7" w:rsidRPr="007A61B7" w:rsidRDefault="007A61B7" w:rsidP="007A61B7">
      <w:pPr>
        <w:pStyle w:val="EndNoteBibliography"/>
        <w:ind w:left="720" w:hanging="720"/>
        <w:rPr>
          <w:noProof/>
        </w:rPr>
      </w:pPr>
      <w:r w:rsidRPr="007A61B7">
        <w:rPr>
          <w:noProof/>
        </w:rPr>
        <w:t xml:space="preserve">McDowell, John. 1996. </w:t>
      </w:r>
      <w:r w:rsidRPr="007A61B7">
        <w:rPr>
          <w:i/>
          <w:noProof/>
        </w:rPr>
        <w:t>Mind and World</w:t>
      </w:r>
      <w:r w:rsidRPr="007A61B7">
        <w:rPr>
          <w:noProof/>
        </w:rPr>
        <w:t>. Cambridge, MA: Harvard University Press.</w:t>
      </w:r>
    </w:p>
    <w:p w14:paraId="5CB68560" w14:textId="77777777" w:rsidR="007A61B7" w:rsidRPr="007A61B7" w:rsidRDefault="007A61B7" w:rsidP="007A61B7">
      <w:pPr>
        <w:pStyle w:val="EndNoteBibliography"/>
        <w:ind w:left="720" w:hanging="720"/>
        <w:rPr>
          <w:noProof/>
        </w:rPr>
      </w:pPr>
      <w:r w:rsidRPr="007A61B7">
        <w:rPr>
          <w:noProof/>
        </w:rPr>
        <w:lastRenderedPageBreak/>
        <w:t xml:space="preserve">McDowell, John. 1998. "Singular thought and the extent of inner space." In </w:t>
      </w:r>
      <w:r w:rsidRPr="007A61B7">
        <w:rPr>
          <w:i/>
          <w:noProof/>
        </w:rPr>
        <w:t>Meaning, knowledge, and reality,</w:t>
      </w:r>
      <w:r w:rsidRPr="007A61B7">
        <w:rPr>
          <w:noProof/>
        </w:rPr>
        <w:t>, 228-259. Cambridge, MA: Harvard University Press.</w:t>
      </w:r>
    </w:p>
    <w:p w14:paraId="49D584B7" w14:textId="77777777" w:rsidR="007A61B7" w:rsidRPr="007A61B7" w:rsidRDefault="007A61B7" w:rsidP="007A61B7">
      <w:pPr>
        <w:pStyle w:val="EndNoteBibliography"/>
        <w:ind w:left="720" w:hanging="720"/>
        <w:rPr>
          <w:noProof/>
        </w:rPr>
      </w:pPr>
      <w:r w:rsidRPr="007A61B7">
        <w:rPr>
          <w:noProof/>
        </w:rPr>
        <w:t xml:space="preserve">McDowell, John. 2010. "Tyler Burge on disjunctivism."  </w:t>
      </w:r>
      <w:r w:rsidRPr="007A61B7">
        <w:rPr>
          <w:i/>
          <w:noProof/>
        </w:rPr>
        <w:t>Philosophical Explorations</w:t>
      </w:r>
      <w:r w:rsidRPr="007A61B7">
        <w:rPr>
          <w:noProof/>
        </w:rPr>
        <w:t xml:space="preserve"> 13 (3):243–255.</w:t>
      </w:r>
    </w:p>
    <w:p w14:paraId="0AC12742" w14:textId="77777777" w:rsidR="007A61B7" w:rsidRPr="007A61B7" w:rsidRDefault="007A61B7" w:rsidP="007A61B7">
      <w:pPr>
        <w:pStyle w:val="EndNoteBibliography"/>
        <w:ind w:left="720" w:hanging="720"/>
        <w:rPr>
          <w:noProof/>
        </w:rPr>
      </w:pPr>
      <w:r w:rsidRPr="007A61B7">
        <w:rPr>
          <w:noProof/>
        </w:rPr>
        <w:t xml:space="preserve">McDowell, John. 2013. "Tyler Burge on disjunctivism (II)."  </w:t>
      </w:r>
      <w:r w:rsidRPr="007A61B7">
        <w:rPr>
          <w:i/>
          <w:noProof/>
        </w:rPr>
        <w:t>Philosophical Explorations</w:t>
      </w:r>
      <w:r w:rsidRPr="007A61B7">
        <w:rPr>
          <w:noProof/>
        </w:rPr>
        <w:t xml:space="preserve"> 16 (3):259-279.</w:t>
      </w:r>
    </w:p>
    <w:p w14:paraId="41844B5B" w14:textId="77777777" w:rsidR="007A61B7" w:rsidRPr="007A61B7" w:rsidRDefault="007A61B7" w:rsidP="007A61B7">
      <w:pPr>
        <w:pStyle w:val="EndNoteBibliography"/>
        <w:ind w:left="720" w:hanging="720"/>
        <w:rPr>
          <w:noProof/>
        </w:rPr>
      </w:pPr>
      <w:r w:rsidRPr="007A61B7">
        <w:rPr>
          <w:noProof/>
        </w:rPr>
        <w:t xml:space="preserve">Miguens, Sofia. 2020. "What is ‘Representation’? – a Debate Between Tyler Burge and John McDowell (with a Reference to Daniel Dennett)."  </w:t>
      </w:r>
      <w:r w:rsidRPr="007A61B7">
        <w:rPr>
          <w:i/>
          <w:noProof/>
        </w:rPr>
        <w:t>Avant</w:t>
      </w:r>
      <w:r w:rsidRPr="007A61B7">
        <w:rPr>
          <w:noProof/>
        </w:rPr>
        <w:t xml:space="preserve"> 11 (10.26913/avant.2020.02.18):1-18.</w:t>
      </w:r>
    </w:p>
    <w:p w14:paraId="72A54189" w14:textId="77777777" w:rsidR="007A61B7" w:rsidRPr="007A61B7" w:rsidRDefault="007A61B7" w:rsidP="007A61B7">
      <w:pPr>
        <w:pStyle w:val="EndNoteBibliography"/>
        <w:ind w:left="720" w:hanging="720"/>
        <w:rPr>
          <w:noProof/>
        </w:rPr>
      </w:pPr>
      <w:r w:rsidRPr="007A61B7">
        <w:rPr>
          <w:noProof/>
        </w:rPr>
        <w:t xml:space="preserve">Putnam, Hilary. 1978. </w:t>
      </w:r>
      <w:r w:rsidRPr="007A61B7">
        <w:rPr>
          <w:i/>
          <w:noProof/>
        </w:rPr>
        <w:t>Meaning and the Moral Sciences</w:t>
      </w:r>
      <w:r w:rsidRPr="007A61B7">
        <w:rPr>
          <w:noProof/>
        </w:rPr>
        <w:t>. London: Routledge &amp; Kegan Paul.</w:t>
      </w:r>
    </w:p>
    <w:p w14:paraId="74488CC5" w14:textId="25603790" w:rsidR="007A61B7" w:rsidRPr="007A61B7" w:rsidRDefault="007A61B7" w:rsidP="007A61B7">
      <w:pPr>
        <w:pStyle w:val="EndNoteBibliography"/>
        <w:ind w:left="720" w:hanging="720"/>
        <w:rPr>
          <w:noProof/>
        </w:rPr>
      </w:pPr>
      <w:r w:rsidRPr="007A61B7">
        <w:rPr>
          <w:noProof/>
        </w:rPr>
        <w:t xml:space="preserve">Roux, Sandrine. 2013. "L’ennemi cartésien. Cartésianisme et anti-cartésianisme en philosophie de l’esprit et en sciences cognitives."  </w:t>
      </w:r>
      <w:r w:rsidRPr="007A61B7">
        <w:rPr>
          <w:i/>
          <w:noProof/>
        </w:rPr>
        <w:t>Astérion</w:t>
      </w:r>
      <w:r w:rsidRPr="007A61B7">
        <w:rPr>
          <w:noProof/>
        </w:rPr>
        <w:t xml:space="preserve"> 11:</w:t>
      </w:r>
      <w:hyperlink r:id="rId9" w:history="1">
        <w:r w:rsidRPr="007A61B7">
          <w:rPr>
            <w:rStyle w:val="Hyperlink"/>
            <w:noProof/>
          </w:rPr>
          <w:t>http://asterion.revues.org/2419</w:t>
        </w:r>
      </w:hyperlink>
      <w:r w:rsidRPr="007A61B7">
        <w:rPr>
          <w:noProof/>
        </w:rPr>
        <w:t>.</w:t>
      </w:r>
    </w:p>
    <w:p w14:paraId="1AD786DE" w14:textId="77777777" w:rsidR="007A61B7" w:rsidRPr="007A61B7" w:rsidRDefault="007A61B7" w:rsidP="007A61B7">
      <w:pPr>
        <w:pStyle w:val="EndNoteBibliography"/>
        <w:ind w:left="720" w:hanging="720"/>
        <w:rPr>
          <w:noProof/>
        </w:rPr>
      </w:pPr>
      <w:r w:rsidRPr="007A61B7">
        <w:rPr>
          <w:noProof/>
        </w:rPr>
        <w:t xml:space="preserve">Searle, John. 1992. </w:t>
      </w:r>
      <w:r w:rsidRPr="007A61B7">
        <w:rPr>
          <w:i/>
          <w:noProof/>
        </w:rPr>
        <w:t>The Rediscovery of the Mind</w:t>
      </w:r>
      <w:r w:rsidRPr="007A61B7">
        <w:rPr>
          <w:noProof/>
        </w:rPr>
        <w:t>. Cambridge, MA: MIT Press.</w:t>
      </w:r>
    </w:p>
    <w:p w14:paraId="479B321C" w14:textId="77777777" w:rsidR="007A61B7" w:rsidRPr="007A61B7" w:rsidRDefault="007A61B7" w:rsidP="007A61B7">
      <w:pPr>
        <w:pStyle w:val="EndNoteBibliography"/>
        <w:ind w:left="720" w:hanging="720"/>
        <w:rPr>
          <w:noProof/>
        </w:rPr>
      </w:pPr>
      <w:r w:rsidRPr="007A61B7">
        <w:rPr>
          <w:noProof/>
        </w:rPr>
        <w:t xml:space="preserve">Simon, Herbert. 1969. </w:t>
      </w:r>
      <w:r w:rsidRPr="007A61B7">
        <w:rPr>
          <w:i/>
          <w:noProof/>
        </w:rPr>
        <w:t>The Sciences of the Artificial</w:t>
      </w:r>
      <w:r w:rsidRPr="007A61B7">
        <w:rPr>
          <w:noProof/>
        </w:rPr>
        <w:t>. Cambridge, MA: MIT Press.</w:t>
      </w:r>
    </w:p>
    <w:p w14:paraId="10FEF775" w14:textId="5ADBDB92" w:rsidR="007A61B7" w:rsidRPr="007A61B7" w:rsidRDefault="007A61B7" w:rsidP="007A61B7">
      <w:pPr>
        <w:pStyle w:val="EndNoteBibliography"/>
        <w:ind w:left="720" w:hanging="720"/>
        <w:rPr>
          <w:noProof/>
        </w:rPr>
      </w:pPr>
      <w:r w:rsidRPr="007A61B7">
        <w:rPr>
          <w:noProof/>
        </w:rPr>
        <w:t xml:space="preserve">Soteriou, Matthew. 2020. "The Disjunctive Theory of Perception."  </w:t>
      </w:r>
      <w:r w:rsidRPr="007A61B7">
        <w:rPr>
          <w:i/>
          <w:noProof/>
        </w:rPr>
        <w:t>The Stanford Encyclopedia of Philosophy</w:t>
      </w:r>
      <w:r w:rsidRPr="007A61B7">
        <w:rPr>
          <w:noProof/>
        </w:rPr>
        <w:t xml:space="preserve"> </w:t>
      </w:r>
      <w:hyperlink r:id="rId10" w:history="1">
        <w:r w:rsidRPr="007A61B7">
          <w:rPr>
            <w:rStyle w:val="Hyperlink"/>
            <w:noProof/>
          </w:rPr>
          <w:t>https://plato.stanford.edu/archives/sum2020/entries/perception-disjunctive/</w:t>
        </w:r>
      </w:hyperlink>
      <w:r w:rsidRPr="007A61B7">
        <w:rPr>
          <w:noProof/>
        </w:rPr>
        <w:t>.</w:t>
      </w:r>
    </w:p>
    <w:p w14:paraId="23802360" w14:textId="27DE2A06" w:rsidR="006A6EE0" w:rsidRPr="000F31BF" w:rsidRDefault="00BE48F2" w:rsidP="001D07A7">
      <w:pPr>
        <w:spacing w:line="360" w:lineRule="auto"/>
        <w:jc w:val="both"/>
        <w:rPr>
          <w:rFonts w:ascii="Athelas" w:hAnsi="Athelas"/>
        </w:rPr>
      </w:pPr>
      <w:r>
        <w:rPr>
          <w:rFonts w:ascii="Athelas" w:hAnsi="Athelas"/>
        </w:rPr>
        <w:fldChar w:fldCharType="end"/>
      </w:r>
    </w:p>
    <w:sectPr w:rsidR="006A6EE0" w:rsidRPr="000F31BF" w:rsidSect="001D31D7">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61D5" w14:textId="77777777" w:rsidR="0073770B" w:rsidRDefault="0073770B" w:rsidP="00174AB4">
      <w:r>
        <w:separator/>
      </w:r>
    </w:p>
  </w:endnote>
  <w:endnote w:type="continuationSeparator" w:id="0">
    <w:p w14:paraId="1993853A" w14:textId="77777777" w:rsidR="0073770B" w:rsidRDefault="0073770B" w:rsidP="00174AB4">
      <w:r>
        <w:continuationSeparator/>
      </w:r>
    </w:p>
  </w:endnote>
  <w:endnote w:type="continuationNotice" w:id="1">
    <w:p w14:paraId="5B3EA570" w14:textId="77777777" w:rsidR="0073770B" w:rsidRDefault="0073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79813"/>
      <w:docPartObj>
        <w:docPartGallery w:val="Page Numbers (Bottom of Page)"/>
        <w:docPartUnique/>
      </w:docPartObj>
    </w:sdtPr>
    <w:sdtEndPr>
      <w:rPr>
        <w:rStyle w:val="PageNumber"/>
      </w:rPr>
    </w:sdtEndPr>
    <w:sdtContent>
      <w:p w14:paraId="26E8BF23" w14:textId="01E65532" w:rsidR="00786BDA" w:rsidRDefault="00786BDA" w:rsidP="00A24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09533" w14:textId="77777777" w:rsidR="00786BDA" w:rsidRDefault="0078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566894"/>
      <w:docPartObj>
        <w:docPartGallery w:val="Page Numbers (Bottom of Page)"/>
        <w:docPartUnique/>
      </w:docPartObj>
    </w:sdtPr>
    <w:sdtEndPr>
      <w:rPr>
        <w:rStyle w:val="PageNumber"/>
      </w:rPr>
    </w:sdtEndPr>
    <w:sdtContent>
      <w:p w14:paraId="0AF5CFFF" w14:textId="19CA1AFD" w:rsidR="00786BDA" w:rsidRDefault="00786BDA" w:rsidP="00A24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16D4FD" w14:textId="77777777" w:rsidR="00786BDA" w:rsidRDefault="0078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9D91" w14:textId="77777777" w:rsidR="0073770B" w:rsidRDefault="0073770B" w:rsidP="00174AB4">
      <w:r>
        <w:separator/>
      </w:r>
    </w:p>
  </w:footnote>
  <w:footnote w:type="continuationSeparator" w:id="0">
    <w:p w14:paraId="21910E57" w14:textId="77777777" w:rsidR="0073770B" w:rsidRDefault="0073770B" w:rsidP="00174AB4">
      <w:r>
        <w:continuationSeparator/>
      </w:r>
    </w:p>
  </w:footnote>
  <w:footnote w:type="continuationNotice" w:id="1">
    <w:p w14:paraId="2B668AA5" w14:textId="77777777" w:rsidR="0073770B" w:rsidRDefault="0073770B"/>
  </w:footnote>
  <w:footnote w:id="2">
    <w:p w14:paraId="1C972025" w14:textId="798167C9" w:rsidR="0000562A" w:rsidRDefault="0000562A">
      <w:pPr>
        <w:pStyle w:val="FootnoteText"/>
      </w:pPr>
      <w:r>
        <w:rPr>
          <w:rStyle w:val="FootnoteReference"/>
        </w:rPr>
        <w:footnoteRef/>
      </w:r>
      <w:r w:rsidR="008C690E">
        <w:t xml:space="preserve"> I only consider McDowell’s version of disjunctivism. See </w:t>
      </w:r>
      <w:r w:rsidR="008C690E">
        <w:fldChar w:fldCharType="begin"/>
      </w:r>
      <w:r w:rsidR="008C690E">
        <w:instrText xml:space="preserve"> ADDIN EN.CITE &lt;EndNote&gt;&lt;Cite AuthorYear="1"&gt;&lt;Author&gt;Byrne&lt;/Author&gt;&lt;Year&gt;2009&lt;/Year&gt;&lt;RecNum&gt;1197&lt;/RecNum&gt;&lt;DisplayText&gt;Byrne and Logue (2009)&lt;/DisplayText&gt;&lt;record&gt;&lt;rec-number&gt;1197&lt;/rec-number&gt;&lt;foreign-keys&gt;&lt;key app="EN" db-id="ez0wt50vnetwpuefdarx5d0rx0dvatzedt2s" timestamp="1649084621"&gt;1197&lt;/key&gt;&lt;/foreign-keys&gt;&lt;ref-type name="Edited Book"&gt;28&lt;/ref-type&gt;&lt;contributors&gt;&lt;authors&gt;&lt;author&gt;Byrne, Alex&lt;/author&gt;&lt;author&gt;Logue, Heather&lt;/author&gt;&lt;/authors&gt;&lt;/contributors&gt;&lt;titles&gt;&lt;title&gt;Disjunctivism: Contemporary Readings&lt;/title&gt;&lt;/titles&gt;&lt;dates&gt;&lt;year&gt;2009&lt;/year&gt;&lt;/dates&gt;&lt;pub-location&gt;Cambridge, MA&lt;/pub-location&gt;&lt;publisher&gt;MIT Press&lt;/publisher&gt;&lt;urls&gt;&lt;/urls&gt;&lt;/record&gt;&lt;/Cite&gt;&lt;/EndNote&gt;</w:instrText>
      </w:r>
      <w:r w:rsidR="008C690E">
        <w:fldChar w:fldCharType="separate"/>
      </w:r>
      <w:r w:rsidR="008C690E">
        <w:rPr>
          <w:noProof/>
        </w:rPr>
        <w:t>Byrne and Logue (2009)</w:t>
      </w:r>
      <w:r w:rsidR="008C690E">
        <w:fldChar w:fldCharType="end"/>
      </w:r>
      <w:r w:rsidR="008C690E">
        <w:t xml:space="preserve"> and </w:t>
      </w:r>
      <w:r w:rsidR="008C690E">
        <w:fldChar w:fldCharType="begin"/>
      </w:r>
      <w:r w:rsidR="008C690E">
        <w:instrText xml:space="preserve"> ADDIN EN.CITE &lt;EndNote&gt;&lt;Cite AuthorYear="1"&gt;&lt;Author&gt;Haddock&lt;/Author&gt;&lt;Year&gt;2011&lt;/Year&gt;&lt;RecNum&gt;1198&lt;/RecNum&gt;&lt;DisplayText&gt;Haddock and MacPherson (2011)&lt;/DisplayText&gt;&lt;record&gt;&lt;rec-number&gt;1198&lt;/rec-number&gt;&lt;foreign-keys&gt;&lt;key app="EN" db-id="ez0wt50vnetwpuefdarx5d0rx0dvatzedt2s" timestamp="1649084678"&gt;1198&lt;/key&gt;&lt;/foreign-keys&gt;&lt;ref-type name="Edited Book"&gt;28&lt;/ref-type&gt;&lt;contributors&gt;&lt;authors&gt;&lt;author&gt;Haddock, Adrian&lt;/author&gt;&lt;author&gt;MacPherson, Fiona&lt;/author&gt;&lt;/authors&gt;&lt;/contributors&gt;&lt;titles&gt;&lt;title&gt;Disjunctivism: Perception, Action, Knowledge&lt;/title&gt;&lt;/titles&gt;&lt;dates&gt;&lt;year&gt;2011&lt;/year&gt;&lt;/dates&gt;&lt;pub-location&gt;Oxford&lt;/pub-location&gt;&lt;publisher&gt;Oxford University Press&lt;/publisher&gt;&lt;urls&gt;&lt;/urls&gt;&lt;/record&gt;&lt;/Cite&gt;&lt;/EndNote&gt;</w:instrText>
      </w:r>
      <w:r w:rsidR="008C690E">
        <w:fldChar w:fldCharType="separate"/>
      </w:r>
      <w:r w:rsidR="008C690E">
        <w:rPr>
          <w:noProof/>
        </w:rPr>
        <w:t>Haddock and MacPherson (2011)</w:t>
      </w:r>
      <w:r w:rsidR="008C690E">
        <w:fldChar w:fldCharType="end"/>
      </w:r>
      <w:r w:rsidR="008C690E">
        <w:t xml:space="preserve"> for comprehensive surveys of the topic. </w:t>
      </w:r>
    </w:p>
  </w:footnote>
  <w:footnote w:id="3">
    <w:p w14:paraId="17272429" w14:textId="2BBCCB58" w:rsidR="00302CEA" w:rsidRPr="00302CEA" w:rsidRDefault="00302CEA" w:rsidP="00302CEA">
      <w:pPr>
        <w:pStyle w:val="FootnoteText"/>
      </w:pPr>
      <w:r>
        <w:rPr>
          <w:rStyle w:val="FootnoteReference"/>
        </w:rPr>
        <w:footnoteRef/>
      </w:r>
      <w:r>
        <w:t xml:space="preserve"> </w:t>
      </w:r>
      <w:r w:rsidRPr="00302CEA">
        <w:t xml:space="preserve">Descartes </w:t>
      </w:r>
      <w:r w:rsidRPr="00302CEA">
        <w:rPr>
          <w:i/>
        </w:rPr>
        <w:t>Principles of Philosophy</w:t>
      </w:r>
      <w:r w:rsidRPr="00302CEA">
        <w:t>, II §</w:t>
      </w:r>
      <w:r>
        <w:t>203</w:t>
      </w:r>
      <w:r w:rsidRPr="00302CEA">
        <w:t xml:space="preserve"> </w:t>
      </w:r>
      <w:r w:rsidRPr="00302CEA">
        <w:fldChar w:fldCharType="begin"/>
      </w:r>
      <w:r>
        <w:instrText xml:space="preserve"> ADDIN EN.CITE &lt;EndNote&gt;&lt;Cite ExcludeAuth="1"&gt;&lt;Author&gt;Descartes&lt;/Author&gt;&lt;Year&gt;1985&lt;/Year&gt;&lt;RecNum&gt;808&lt;/RecNum&gt;&lt;Pages&gt;288-9&lt;/Pages&gt;&lt;DisplayText&gt;(1985, 288-9)&lt;/DisplayText&gt;&lt;record&gt;&lt;rec-number&gt;808&lt;/rec-number&gt;&lt;foreign-keys&gt;&lt;key app="EN" db-id="ez0wt50vnetwpuefdarx5d0rx0dvatzedt2s" timestamp="1620405103"&gt;808&lt;/key&gt;&lt;/foreign-keys&gt;&lt;ref-type name="Book"&gt;6&lt;/ref-type&gt;&lt;contributors&gt;&lt;authors&gt;&lt;author&gt;Descartes, René&lt;/author&gt;&lt;/authors&gt;&lt;subsidiary-authors&gt;&lt;author&gt;John Cottingham&lt;/author&gt;&lt;author&gt;Robert Stoothoff&lt;/author&gt;&lt;author&gt;Dugald Murdoch&lt;/author&gt;&lt;/subsidiary-authors&gt;&lt;/contributors&gt;&lt;titles&gt;&lt;title&gt;Philosophical Writings, Volume I&lt;/title&gt;&lt;/titles&gt;&lt;dates&gt;&lt;year&gt;1985&lt;/year&gt;&lt;/dates&gt;&lt;pub-location&gt;Cambridge&lt;/pub-location&gt;&lt;publisher&gt;Cambridge University Press&lt;/publisher&gt;&lt;urls&gt;&lt;/urls&gt;&lt;/record&gt;&lt;/Cite&gt;&lt;/EndNote&gt;</w:instrText>
      </w:r>
      <w:r w:rsidRPr="00302CEA">
        <w:fldChar w:fldCharType="separate"/>
      </w:r>
      <w:r>
        <w:rPr>
          <w:noProof/>
        </w:rPr>
        <w:t>(1985, 288-9)</w:t>
      </w:r>
      <w:r w:rsidRPr="00302CEA">
        <w:fldChar w:fldCharType="end"/>
      </w:r>
      <w:r>
        <w:t xml:space="preserve">. See </w:t>
      </w:r>
      <w:r>
        <w:fldChar w:fldCharType="begin"/>
      </w:r>
      <w:r>
        <w:instrText xml:space="preserve"> ADDIN EN.CITE &lt;EndNote&gt;&lt;Cite AuthorYear="1"&gt;&lt;Author&gt;Canguilhem&lt;/Author&gt;&lt;Year&gt;1965/2008&lt;/Year&gt;&lt;RecNum&gt;241&lt;/RecNum&gt;&lt;DisplayText&gt;Canguilhem (1965/2008)&lt;/DisplayText&gt;&lt;record&gt;&lt;rec-number&gt;241&lt;/rec-number&gt;&lt;foreign-keys&gt;&lt;key app="EN" db-id="ez0wt50vnetwpuefdarx5d0rx0dvatzedt2s" timestamp="1542655759"&gt;241&lt;/key&gt;&lt;/foreign-keys&gt;&lt;ref-type name="Book Section"&gt;5&lt;/ref-type&gt;&lt;contributors&gt;&lt;authors&gt;&lt;author&gt;Canguilhem, Georges&lt;/author&gt;&lt;/authors&gt;&lt;secondary-authors&gt;&lt;author&gt;Paola Marrati&lt;/author&gt;&lt;author&gt;Todd Meyers&lt;/author&gt;&lt;/secondary-authors&gt;&lt;subsidiary-authors&gt;&lt;author&gt;Stefanos Geroulanos&lt;/author&gt;&lt;author&gt;Daniela Ginsburg&lt;/author&gt;&lt;/subsidiary-authors&gt;&lt;/contributors&gt;&lt;titles&gt;&lt;title&gt;Machine and Organism&lt;/title&gt;&lt;secondary-title&gt;Knowledge of Life&lt;/secondary-title&gt;&lt;/titles&gt;&lt;dates&gt;&lt;year&gt;1965/2008&lt;/year&gt;&lt;/dates&gt;&lt;pub-location&gt;New York&lt;/pub-location&gt;&lt;publisher&gt;Fordham University Press&lt;/publisher&gt;&lt;urls&gt;&lt;/urls&gt;&lt;/record&gt;&lt;/Cite&gt;&lt;/EndNote&gt;</w:instrText>
      </w:r>
      <w:r>
        <w:fldChar w:fldCharType="separate"/>
      </w:r>
      <w:r>
        <w:rPr>
          <w:noProof/>
        </w:rPr>
        <w:t>Canguilhem (1965/2008)</w:t>
      </w:r>
      <w:r>
        <w:fldChar w:fldCharType="end"/>
      </w:r>
      <w:r>
        <w:t xml:space="preserve"> for a provocative discussion of this denial.</w:t>
      </w:r>
    </w:p>
    <w:p w14:paraId="015BCCC8" w14:textId="53A30219" w:rsidR="00302CEA" w:rsidRDefault="00302CEA">
      <w:pPr>
        <w:pStyle w:val="FootnoteText"/>
      </w:pPr>
    </w:p>
  </w:footnote>
  <w:footnote w:id="4">
    <w:p w14:paraId="1681F532" w14:textId="55A52C0C" w:rsidR="00E269E1" w:rsidRPr="002161F7" w:rsidRDefault="00E269E1" w:rsidP="00E269E1">
      <w:pPr>
        <w:jc w:val="both"/>
        <w:rPr>
          <w:rFonts w:cstheme="minorHAnsi"/>
          <w:sz w:val="21"/>
          <w:szCs w:val="21"/>
        </w:rPr>
      </w:pPr>
      <w:r w:rsidRPr="002161F7">
        <w:rPr>
          <w:rStyle w:val="FootnoteReference"/>
          <w:rFonts w:cstheme="minorHAnsi"/>
          <w:sz w:val="21"/>
          <w:szCs w:val="21"/>
        </w:rPr>
        <w:footnoteRef/>
      </w:r>
      <w:r w:rsidR="00121A10">
        <w:rPr>
          <w:rFonts w:cstheme="minorHAnsi"/>
          <w:sz w:val="21"/>
          <w:szCs w:val="21"/>
        </w:rPr>
        <w:t xml:space="preserve"> </w:t>
      </w:r>
      <w:r w:rsidRPr="002161F7">
        <w:rPr>
          <w:rFonts w:cstheme="minorHAnsi"/>
          <w:sz w:val="21"/>
          <w:szCs w:val="21"/>
        </w:rPr>
        <w:t xml:space="preserve">My deployment of the term “Cartesian” is </w:t>
      </w:r>
      <w:proofErr w:type="spellStart"/>
      <w:r w:rsidRPr="002161F7">
        <w:rPr>
          <w:rFonts w:cstheme="minorHAnsi"/>
          <w:sz w:val="21"/>
          <w:szCs w:val="21"/>
        </w:rPr>
        <w:t>self consciously</w:t>
      </w:r>
      <w:proofErr w:type="spellEnd"/>
      <w:r w:rsidRPr="002161F7">
        <w:rPr>
          <w:rFonts w:cstheme="minorHAnsi"/>
          <w:sz w:val="21"/>
          <w:szCs w:val="21"/>
        </w:rPr>
        <w:t xml:space="preserve"> polemical, and as with all such polemics </w:t>
      </w:r>
      <w:r>
        <w:rPr>
          <w:rFonts w:cstheme="minorHAnsi"/>
          <w:sz w:val="21"/>
          <w:szCs w:val="21"/>
        </w:rPr>
        <w:t>it risks</w:t>
      </w:r>
      <w:r w:rsidRPr="002161F7">
        <w:rPr>
          <w:rFonts w:cstheme="minorHAnsi"/>
          <w:sz w:val="21"/>
          <w:szCs w:val="21"/>
        </w:rPr>
        <w:t xml:space="preserve"> caricature of the historical figure</w:t>
      </w:r>
      <w:r>
        <w:rPr>
          <w:rFonts w:cstheme="minorHAnsi"/>
          <w:sz w:val="21"/>
          <w:szCs w:val="21"/>
        </w:rPr>
        <w:t xml:space="preserve"> </w:t>
      </w:r>
      <w:r>
        <w:rPr>
          <w:rFonts w:cstheme="minorHAnsi"/>
          <w:sz w:val="21"/>
          <w:szCs w:val="21"/>
        </w:rPr>
        <w:fldChar w:fldCharType="begin"/>
      </w:r>
      <w:r>
        <w:rPr>
          <w:rFonts w:cstheme="minorHAnsi"/>
          <w:sz w:val="21"/>
          <w:szCs w:val="21"/>
        </w:rPr>
        <w:instrText xml:space="preserve"> ADDIN EN.CITE &lt;EndNote&gt;&lt;Cite&gt;&lt;Author&gt;Roux&lt;/Author&gt;&lt;Year&gt;2013&lt;/Year&gt;&lt;RecNum&gt;924&lt;/RecNum&gt;&lt;DisplayText&gt;(Roux 2013)&lt;/DisplayText&gt;&lt;record&gt;&lt;rec-number&gt;924&lt;/rec-number&gt;&lt;foreign-keys&gt;&lt;key app="EN" db-id="ez0wt50vnetwpuefdarx5d0rx0dvatzedt2s" timestamp="1624635219"&gt;924&lt;/key&gt;&lt;/foreign-keys&gt;&lt;ref-type name="Journal Article"&gt;17&lt;/ref-type&gt;&lt;contributors&gt;&lt;authors&gt;&lt;author&gt;Roux, Sandrine&lt;/author&gt;&lt;/authors&gt;&lt;/contributors&gt;&lt;titles&gt;&lt;title&gt;L’ennemi cartésien. Cartésianisme et anti-cartésianisme en philosophie de l’esprit et en sciences cognitives&lt;/title&gt;&lt;secondary-title&gt;Astérion&lt;/secondary-title&gt;&lt;/titles&gt;&lt;periodical&gt;&lt;full-title&gt;Astérion&lt;/full-title&gt;&lt;/periodical&gt;&lt;pages&gt;http://asterion.revues.org/2419&lt;/pages&gt;&lt;volume&gt;11&lt;/volume&gt;&lt;dates&gt;&lt;year&gt;2013&lt;/year&gt;&lt;/dates&gt;&lt;urls&gt;&lt;/urls&gt;&lt;/record&gt;&lt;/Cite&gt;&lt;/EndNote&gt;</w:instrText>
      </w:r>
      <w:r>
        <w:rPr>
          <w:rFonts w:cstheme="minorHAnsi"/>
          <w:sz w:val="21"/>
          <w:szCs w:val="21"/>
        </w:rPr>
        <w:fldChar w:fldCharType="separate"/>
      </w:r>
      <w:r>
        <w:rPr>
          <w:rFonts w:cstheme="minorHAnsi"/>
          <w:noProof/>
          <w:sz w:val="21"/>
          <w:szCs w:val="21"/>
        </w:rPr>
        <w:t>(Roux 2013)</w:t>
      </w:r>
      <w:r>
        <w:rPr>
          <w:rFonts w:cstheme="minorHAnsi"/>
          <w:sz w:val="21"/>
          <w:szCs w:val="21"/>
        </w:rPr>
        <w:fldChar w:fldCharType="end"/>
      </w:r>
      <w:r w:rsidRPr="002161F7">
        <w:rPr>
          <w:rFonts w:cstheme="minorHAnsi"/>
          <w:sz w:val="21"/>
          <w:szCs w:val="21"/>
        </w:rPr>
        <w:t>. I emphasise that in talking of “Cartesian idealisation” I am making no claim for Descartes’ being the inventor or propagator of these idealisations.</w:t>
      </w:r>
    </w:p>
  </w:footnote>
  <w:footnote w:id="5">
    <w:p w14:paraId="6766E29F" w14:textId="77777777" w:rsidR="00B313D1" w:rsidRPr="002161F7" w:rsidRDefault="00B313D1" w:rsidP="00B313D1">
      <w:pPr>
        <w:pStyle w:val="FootnoteText"/>
        <w:rPr>
          <w:rFonts w:cstheme="minorHAnsi"/>
          <w:sz w:val="21"/>
          <w:szCs w:val="21"/>
        </w:rPr>
      </w:pPr>
      <w:r w:rsidRPr="002161F7">
        <w:rPr>
          <w:rStyle w:val="FootnoteReference"/>
          <w:rFonts w:cstheme="minorHAnsi"/>
          <w:sz w:val="21"/>
          <w:szCs w:val="21"/>
        </w:rPr>
        <w:footnoteRef/>
      </w:r>
      <w:r w:rsidRPr="002161F7">
        <w:rPr>
          <w:rFonts w:cstheme="minorHAnsi"/>
          <w:sz w:val="21"/>
          <w:szCs w:val="21"/>
        </w:rPr>
        <w:t xml:space="preserve">See </w:t>
      </w:r>
      <w:r w:rsidRPr="002161F7">
        <w:rPr>
          <w:rFonts w:cstheme="minorHAnsi"/>
          <w:sz w:val="21"/>
          <w:szCs w:val="21"/>
        </w:rPr>
        <w:fldChar w:fldCharType="begin"/>
      </w:r>
      <w:r w:rsidRPr="002161F7">
        <w:rPr>
          <w:rFonts w:cstheme="minorHAnsi"/>
          <w:sz w:val="21"/>
          <w:szCs w:val="21"/>
        </w:rPr>
        <w:instrText xml:space="preserve"> ADDIN EN.CITE &lt;EndNote&gt;&lt;Cite AuthorYear="1"&gt;&lt;Author&gt;Guttinger&lt;/Author&gt;&lt;Year&gt;2018&lt;/Year&gt;&lt;RecNum&gt;484&lt;/RecNum&gt;&lt;Pages&gt;306&lt;/Pages&gt;&lt;DisplayText&gt;Guttinger (2018, 306)&lt;/DisplayText&gt;&lt;record&gt;&lt;rec-number&gt;484&lt;/rec-number&gt;&lt;foreign-keys&gt;&lt;key app="EN" db-id="ez0wt50vnetwpuefdarx5d0rx0dvatzedt2s" timestamp="1557953539"&gt;484&lt;/key&gt;&lt;/foreign-keys&gt;&lt;ref-type name="Book Section"&gt;5&lt;/ref-type&gt;&lt;contributors&gt;&lt;authors&gt;&lt;author&gt;Guttinger, Stephan&lt;/author&gt;&lt;/authors&gt;&lt;secondary-authors&gt;&lt;author&gt;Daniel J. Nicholson&lt;/author&gt;&lt;author&gt;Dupré, John&lt;/author&gt;&lt;/secondary-authors&gt;&lt;/contributors&gt;&lt;titles&gt;&lt;title&gt;A Process Ontology for Macromolecular Biology&lt;/title&gt;&lt;secondary-title&gt;Everything Flows&lt;/secondary-title&gt;&lt;/titles&gt;&lt;dates&gt;&lt;year&gt;2018&lt;/year&gt;&lt;/dates&gt;&lt;pub-location&gt;Oxford&lt;/pub-location&gt;&lt;publisher&gt;Oxford University Press&lt;/publisher&gt;&lt;urls&gt;&lt;/urls&gt;&lt;/record&gt;&lt;/Cite&gt;&lt;/EndNote&gt;</w:instrText>
      </w:r>
      <w:r w:rsidRPr="002161F7">
        <w:rPr>
          <w:rFonts w:cstheme="minorHAnsi"/>
          <w:sz w:val="21"/>
          <w:szCs w:val="21"/>
        </w:rPr>
        <w:fldChar w:fldCharType="separate"/>
      </w:r>
      <w:r w:rsidRPr="002161F7">
        <w:rPr>
          <w:rFonts w:cstheme="minorHAnsi"/>
          <w:noProof/>
          <w:sz w:val="21"/>
          <w:szCs w:val="21"/>
        </w:rPr>
        <w:t>Guttinger (2018, 306)</w:t>
      </w:r>
      <w:r w:rsidRPr="002161F7">
        <w:rPr>
          <w:rFonts w:cstheme="minorHAnsi"/>
          <w:sz w:val="21"/>
          <w:szCs w:val="21"/>
        </w:rPr>
        <w:fldChar w:fldCharType="end"/>
      </w:r>
      <w:r w:rsidRPr="002161F7">
        <w:rPr>
          <w:rFonts w:cstheme="minorHAnsi"/>
          <w:sz w:val="21"/>
          <w:szCs w:val="21"/>
        </w:rPr>
        <w:t xml:space="preserve">, reporting on the ideas of biologists Birch and Cobb: </w:t>
      </w:r>
    </w:p>
    <w:p w14:paraId="7110D16A" w14:textId="1DA107D4" w:rsidR="00B313D1" w:rsidRPr="002161F7" w:rsidRDefault="00B313D1" w:rsidP="00B313D1">
      <w:pPr>
        <w:pStyle w:val="FootnoteText"/>
        <w:ind w:left="720"/>
        <w:rPr>
          <w:rFonts w:cstheme="minorHAnsi"/>
          <w:sz w:val="21"/>
          <w:szCs w:val="21"/>
        </w:rPr>
      </w:pPr>
      <w:r w:rsidRPr="002161F7">
        <w:rPr>
          <w:rFonts w:cstheme="minorHAnsi"/>
          <w:sz w:val="21"/>
          <w:szCs w:val="21"/>
        </w:rPr>
        <w:t>“In a mechanical system…. the nature of an entity is not affected by the relations it has with other things or processes. The cogwheel or the steel rod are not affected in their nature by their (external) relations or by the change (turning, expanding, contracting) they undergo. The way they react to changes in their context is set by their material constitution</w:t>
      </w:r>
      <w:r w:rsidR="00437B3A">
        <w:rPr>
          <w:rFonts w:cstheme="minorHAnsi"/>
          <w:sz w:val="21"/>
          <w:szCs w:val="21"/>
        </w:rPr>
        <w:t>”</w:t>
      </w:r>
      <w:r w:rsidRPr="002161F7">
        <w:rPr>
          <w:rFonts w:cstheme="minorHAnsi"/>
          <w:sz w:val="21"/>
          <w:szCs w:val="21"/>
        </w:rPr>
        <w:t>.</w:t>
      </w:r>
    </w:p>
  </w:footnote>
  <w:footnote w:id="6">
    <w:p w14:paraId="2D3EBFAD" w14:textId="4BA3D6A8" w:rsidR="00B313D1" w:rsidRPr="002161F7" w:rsidRDefault="00B313D1" w:rsidP="00B313D1">
      <w:pPr>
        <w:pStyle w:val="FootnoteText"/>
        <w:rPr>
          <w:rFonts w:cstheme="minorHAnsi"/>
          <w:sz w:val="21"/>
          <w:szCs w:val="21"/>
        </w:rPr>
      </w:pPr>
      <w:r w:rsidRPr="002161F7">
        <w:rPr>
          <w:rStyle w:val="FootnoteReference"/>
          <w:rFonts w:cstheme="minorHAnsi"/>
          <w:sz w:val="21"/>
          <w:szCs w:val="21"/>
        </w:rPr>
        <w:footnoteRef/>
      </w:r>
      <w:r w:rsidRPr="002161F7">
        <w:rPr>
          <w:rFonts w:cstheme="minorHAnsi"/>
          <w:sz w:val="21"/>
          <w:szCs w:val="21"/>
        </w:rPr>
        <w:t xml:space="preserve"> The contrast between these two worldviews is the theme that runs through </w:t>
      </w:r>
      <w:r w:rsidR="0028683E">
        <w:rPr>
          <w:rFonts w:cstheme="minorHAnsi"/>
          <w:sz w:val="21"/>
          <w:szCs w:val="21"/>
        </w:rPr>
        <w:t xml:space="preserve">Mary </w:t>
      </w:r>
      <w:r w:rsidRPr="002161F7">
        <w:rPr>
          <w:rFonts w:cstheme="minorHAnsi"/>
          <w:sz w:val="21"/>
          <w:szCs w:val="21"/>
        </w:rPr>
        <w:t xml:space="preserve">Hesse’s </w:t>
      </w:r>
      <w:r w:rsidRPr="002161F7">
        <w:rPr>
          <w:rFonts w:cstheme="minorHAnsi"/>
          <w:i/>
          <w:sz w:val="21"/>
          <w:szCs w:val="21"/>
        </w:rPr>
        <w:t xml:space="preserve">Forces and Fields. </w:t>
      </w:r>
      <w:r w:rsidRPr="002161F7">
        <w:rPr>
          <w:rFonts w:cstheme="minorHAnsi"/>
          <w:sz w:val="21"/>
          <w:szCs w:val="21"/>
        </w:rPr>
        <w:t xml:space="preserve">Action at a distance was associated with obscure modes of influence, whereas the restriction to action-by-contact came with a conception of material bodies as </w:t>
      </w:r>
      <w:r>
        <w:rPr>
          <w:rFonts w:cstheme="minorHAnsi"/>
          <w:sz w:val="21"/>
          <w:szCs w:val="21"/>
        </w:rPr>
        <w:t>impassive, bounded</w:t>
      </w:r>
      <w:r w:rsidRPr="002161F7">
        <w:rPr>
          <w:rFonts w:cstheme="minorHAnsi"/>
          <w:sz w:val="21"/>
          <w:szCs w:val="21"/>
        </w:rPr>
        <w:t xml:space="preserve"> entities only able to be affected by immediate impulse. </w:t>
      </w:r>
    </w:p>
    <w:p w14:paraId="136F5C0B" w14:textId="1081B9ED" w:rsidR="00B313D1" w:rsidRPr="002161F7" w:rsidRDefault="00B313D1" w:rsidP="00EE1990">
      <w:pPr>
        <w:pStyle w:val="FootnoteText"/>
        <w:ind w:left="720"/>
        <w:rPr>
          <w:rFonts w:cstheme="minorHAnsi"/>
          <w:sz w:val="21"/>
          <w:szCs w:val="21"/>
        </w:rPr>
      </w:pPr>
      <w:r w:rsidRPr="002161F7">
        <w:rPr>
          <w:rFonts w:cstheme="minorHAnsi"/>
          <w:sz w:val="21"/>
          <w:szCs w:val="21"/>
          <w:lang w:val="en-US"/>
        </w:rPr>
        <w:t xml:space="preserve">“The preference for action-by-contact theories in physics was historically connected with the objectification and </w:t>
      </w:r>
      <w:proofErr w:type="spellStart"/>
      <w:r w:rsidRPr="002161F7">
        <w:rPr>
          <w:rFonts w:cstheme="minorHAnsi"/>
          <w:sz w:val="21"/>
          <w:szCs w:val="21"/>
          <w:lang w:val="en-US"/>
        </w:rPr>
        <w:t>depersonalisation</w:t>
      </w:r>
      <w:proofErr w:type="spellEnd"/>
      <w:r w:rsidRPr="002161F7">
        <w:rPr>
          <w:rFonts w:cstheme="minorHAnsi"/>
          <w:sz w:val="21"/>
          <w:szCs w:val="21"/>
          <w:lang w:val="en-US"/>
        </w:rPr>
        <w:t xml:space="preserve"> of nature and the desire to eliminate from explanations of it the ‘psychological’ analogies of organism, command, and attraction in </w:t>
      </w:r>
      <w:proofErr w:type="spellStart"/>
      <w:r w:rsidRPr="002161F7">
        <w:rPr>
          <w:rFonts w:cstheme="minorHAnsi"/>
          <w:sz w:val="21"/>
          <w:szCs w:val="21"/>
          <w:lang w:val="en-US"/>
        </w:rPr>
        <w:t>favour</w:t>
      </w:r>
      <w:proofErr w:type="spellEnd"/>
      <w:r w:rsidRPr="002161F7">
        <w:rPr>
          <w:rFonts w:cstheme="minorHAnsi"/>
          <w:sz w:val="21"/>
          <w:szCs w:val="21"/>
          <w:lang w:val="en-US"/>
        </w:rPr>
        <w:t xml:space="preserve"> of the analogy of mechanism, and it was a fact that most familiar mechanical devices acted by contact.”</w:t>
      </w:r>
      <w:r>
        <w:rPr>
          <w:rFonts w:cstheme="minorHAnsi"/>
          <w:sz w:val="21"/>
          <w:szCs w:val="21"/>
          <w:lang w:val="en-US"/>
        </w:rPr>
        <w:t xml:space="preserve"> </w:t>
      </w:r>
      <w:r>
        <w:rPr>
          <w:rFonts w:cstheme="minorHAnsi"/>
          <w:sz w:val="21"/>
          <w:szCs w:val="21"/>
          <w:lang w:val="en-US"/>
        </w:rPr>
        <w:fldChar w:fldCharType="begin"/>
      </w:r>
      <w:r>
        <w:rPr>
          <w:rFonts w:cstheme="minorHAnsi"/>
          <w:sz w:val="21"/>
          <w:szCs w:val="21"/>
          <w:lang w:val="en-US"/>
        </w:rPr>
        <w:instrText xml:space="preserve"> ADDIN EN.CITE &lt;EndNote&gt;&lt;Cite&gt;&lt;Author&gt;Hesse&lt;/Author&gt;&lt;Year&gt;1962&lt;/Year&gt;&lt;RecNum&gt;682&lt;/RecNum&gt;&lt;Pages&gt;291&lt;/Pages&gt;&lt;DisplayText&gt;(Hesse 1962, 291)&lt;/DisplayText&gt;&lt;record&gt;&lt;rec-number&gt;682&lt;/rec-number&gt;&lt;foreign-keys&gt;&lt;key app="EN" db-id="ez0wt50vnetwpuefdarx5d0rx0dvatzedt2s" timestamp="1613994475"&gt;682&lt;/key&gt;&lt;/foreign-keys&gt;&lt;ref-type name="Book"&gt;6&lt;/ref-type&gt;&lt;contributors&gt;&lt;authors&gt;&lt;author&gt;Hesse, Mary B.&lt;/author&gt;&lt;/authors&gt;&lt;/contributors&gt;&lt;titles&gt;&lt;title&gt;Force and Fields: A study of action at a distance in the history of physics&lt;/title&gt;&lt;/titles&gt;&lt;dates&gt;&lt;year&gt;1962&lt;/year&gt;&lt;/dates&gt;&lt;pub-location&gt;New York&lt;/pub-location&gt;&lt;publisher&gt;Philosophical Library&lt;/publisher&gt;&lt;urls&gt;&lt;/urls&gt;&lt;/record&gt;&lt;/Cite&gt;&lt;/EndNote&gt;</w:instrText>
      </w:r>
      <w:r>
        <w:rPr>
          <w:rFonts w:cstheme="minorHAnsi"/>
          <w:sz w:val="21"/>
          <w:szCs w:val="21"/>
          <w:lang w:val="en-US"/>
        </w:rPr>
        <w:fldChar w:fldCharType="separate"/>
      </w:r>
      <w:r>
        <w:rPr>
          <w:rFonts w:cstheme="minorHAnsi"/>
          <w:noProof/>
          <w:sz w:val="21"/>
          <w:szCs w:val="21"/>
          <w:lang w:val="en-US"/>
        </w:rPr>
        <w:t>(Hesse 1962, 291)</w:t>
      </w:r>
      <w:r>
        <w:rPr>
          <w:rFonts w:cstheme="minorHAnsi"/>
          <w:sz w:val="21"/>
          <w:szCs w:val="21"/>
          <w:lang w:val="en-US"/>
        </w:rPr>
        <w:fldChar w:fldCharType="end"/>
      </w:r>
    </w:p>
  </w:footnote>
  <w:footnote w:id="7">
    <w:p w14:paraId="4B92EC9D" w14:textId="77777777" w:rsidR="00857E70" w:rsidRPr="002161F7" w:rsidRDefault="00857E70" w:rsidP="00857E70">
      <w:pPr>
        <w:pStyle w:val="FootnoteText"/>
        <w:rPr>
          <w:rFonts w:cstheme="minorHAnsi"/>
          <w:sz w:val="21"/>
          <w:szCs w:val="21"/>
        </w:rPr>
      </w:pPr>
      <w:r w:rsidRPr="002161F7">
        <w:rPr>
          <w:rStyle w:val="FootnoteReference"/>
          <w:rFonts w:cstheme="minorHAnsi"/>
          <w:sz w:val="21"/>
          <w:szCs w:val="21"/>
        </w:rPr>
        <w:footnoteRef/>
      </w:r>
      <w:r w:rsidRPr="002161F7">
        <w:rPr>
          <w:rFonts w:cstheme="minorHAnsi"/>
          <w:sz w:val="21"/>
          <w:szCs w:val="21"/>
        </w:rPr>
        <w:t xml:space="preserve"> Descartes’ own views on the mind-body relationship more complicated than the standard reading, focussed on the </w:t>
      </w:r>
      <w:r w:rsidRPr="002161F7">
        <w:rPr>
          <w:rFonts w:cstheme="minorHAnsi"/>
          <w:i/>
          <w:sz w:val="21"/>
          <w:szCs w:val="21"/>
        </w:rPr>
        <w:t xml:space="preserve">Meditations, </w:t>
      </w:r>
      <w:r w:rsidRPr="002161F7">
        <w:rPr>
          <w:rFonts w:cstheme="minorHAnsi"/>
          <w:sz w:val="21"/>
          <w:szCs w:val="21"/>
        </w:rPr>
        <w:t xml:space="preserve">allows. From other texts such as </w:t>
      </w:r>
      <w:proofErr w:type="spellStart"/>
      <w:r w:rsidRPr="002161F7">
        <w:rPr>
          <w:rFonts w:cstheme="minorHAnsi"/>
          <w:i/>
          <w:sz w:val="21"/>
          <w:szCs w:val="21"/>
        </w:rPr>
        <w:t>Traité</w:t>
      </w:r>
      <w:proofErr w:type="spellEnd"/>
      <w:r w:rsidRPr="002161F7">
        <w:rPr>
          <w:rFonts w:cstheme="minorHAnsi"/>
          <w:i/>
          <w:sz w:val="21"/>
          <w:szCs w:val="21"/>
        </w:rPr>
        <w:t xml:space="preserve"> de </w:t>
      </w:r>
      <w:proofErr w:type="spellStart"/>
      <w:r w:rsidRPr="002161F7">
        <w:rPr>
          <w:rFonts w:cstheme="minorHAnsi"/>
          <w:i/>
          <w:sz w:val="21"/>
          <w:szCs w:val="21"/>
        </w:rPr>
        <w:t>l’homme</w:t>
      </w:r>
      <w:proofErr w:type="spellEnd"/>
      <w:r w:rsidRPr="002161F7">
        <w:rPr>
          <w:rFonts w:cstheme="minorHAnsi"/>
          <w:sz w:val="21"/>
          <w:szCs w:val="21"/>
        </w:rPr>
        <w:t xml:space="preserve"> it is possible to recover an “embodied Descartes”, in which the body by itself is endowed with flexibility and intelligence. But this does not disrupt the core point at issue in this chapter, which is that, “Descartes does take the mind and the body to be radically distinct—and to be fully separable, at least in principle”</w:t>
      </w:r>
      <w:r>
        <w:rPr>
          <w:rFonts w:cstheme="minorHAnsi"/>
          <w:sz w:val="21"/>
          <w:szCs w:val="21"/>
        </w:rPr>
        <w:t xml:space="preserve"> </w:t>
      </w:r>
      <w:r>
        <w:rPr>
          <w:rFonts w:cstheme="minorHAnsi"/>
          <w:sz w:val="21"/>
          <w:szCs w:val="21"/>
        </w:rPr>
        <w:fldChar w:fldCharType="begin"/>
      </w:r>
      <w:r>
        <w:rPr>
          <w:rFonts w:cstheme="minorHAnsi"/>
          <w:sz w:val="21"/>
          <w:szCs w:val="21"/>
        </w:rPr>
        <w:instrText xml:space="preserve"> ADDIN EN.CITE &lt;EndNote&gt;&lt;Cite&gt;&lt;Author&gt;Hutchins&lt;/Author&gt;&lt;Year&gt;2016&lt;/Year&gt;&lt;RecNum&gt;925&lt;/RecNum&gt;&lt;Pages&gt;301&lt;/Pages&gt;&lt;DisplayText&gt;(Hutchins, Eriksen, and Wolfe 2016, 301)&lt;/DisplayText&gt;&lt;record&gt;&lt;rec-number&gt;925&lt;/rec-number&gt;&lt;foreign-keys&gt;&lt;key app="EN" db-id="ez0wt50vnetwpuefdarx5d0rx0dvatzedt2s" timestamp="1624635383"&gt;925&lt;/key&gt;&lt;/foreign-keys&gt;&lt;ref-type name="Book Section"&gt;5&lt;/ref-type&gt;&lt;contributors&gt;&lt;authors&gt;&lt;author&gt;Barnaby R. Hutchins&lt;/author&gt;&lt;author&gt;Christoffer Basse Eriksen&lt;/author&gt;&lt;author&gt;Charles T. Wolfe&lt;/author&gt;&lt;/authors&gt;&lt;secondary-authors&gt;&lt;author&gt;DelphineAntoine-Mahut&lt;/author&gt;&lt;author&gt;StephenGaukroger&lt;/author&gt;&lt;/secondary-authors&gt;&lt;/contributors&gt;&lt;titles&gt;&lt;title&gt;The Embodied Descartes: Contemporary Readings of L’Homme&lt;/title&gt;&lt;secondary-title&gt;Descartes’ Treatise on Man and its Reception&lt;/secondary-title&gt;&lt;tertiary-title&gt;Studies in History and Philosophy of Science&lt;/tertiary-title&gt;&lt;/titles&gt;&lt;dates&gt;&lt;year&gt;2016&lt;/year&gt;&lt;/dates&gt;&lt;pub-location&gt;Cham&lt;/pub-location&gt;&lt;publisher&gt;Springer Nature&lt;/publisher&gt;&lt;urls&gt;&lt;/urls&gt;&lt;/record&gt;&lt;/Cite&gt;&lt;/EndNote&gt;</w:instrText>
      </w:r>
      <w:r>
        <w:rPr>
          <w:rFonts w:cstheme="minorHAnsi"/>
          <w:sz w:val="21"/>
          <w:szCs w:val="21"/>
        </w:rPr>
        <w:fldChar w:fldCharType="separate"/>
      </w:r>
      <w:r>
        <w:rPr>
          <w:rFonts w:cstheme="minorHAnsi"/>
          <w:noProof/>
          <w:sz w:val="21"/>
          <w:szCs w:val="21"/>
        </w:rPr>
        <w:t>(Hutchins, Eriksen, and Wolfe 2016, 301)</w:t>
      </w:r>
      <w:r>
        <w:rPr>
          <w:rFonts w:cstheme="minorHAnsi"/>
          <w:sz w:val="21"/>
          <w:szCs w:val="21"/>
        </w:rPr>
        <w:fldChar w:fldCharType="end"/>
      </w:r>
      <w:r w:rsidRPr="002161F7">
        <w:rPr>
          <w:rFonts w:cstheme="minorHAnsi"/>
          <w:sz w:val="21"/>
          <w:szCs w:val="21"/>
        </w:rPr>
        <w:t>.</w:t>
      </w:r>
    </w:p>
  </w:footnote>
  <w:footnote w:id="8">
    <w:p w14:paraId="6921A7C3" w14:textId="77777777" w:rsidR="00C72CEB" w:rsidRDefault="00C72CEB" w:rsidP="00C72CEB">
      <w:pPr>
        <w:pStyle w:val="FootnoteText"/>
      </w:pPr>
      <w:r>
        <w:rPr>
          <w:rStyle w:val="FootnoteReference"/>
        </w:rPr>
        <w:footnoteRef/>
      </w:r>
      <w:r>
        <w:t xml:space="preserve"> A precursor to the diagnosis of dualism offered here is </w:t>
      </w:r>
      <w:r w:rsidRPr="00AB277A">
        <w:t xml:space="preserve">William James </w:t>
      </w:r>
      <w:r>
        <w:t>in his attack on the doctrine of</w:t>
      </w:r>
      <w:r w:rsidRPr="00AB277A">
        <w:t xml:space="preserve"> </w:t>
      </w:r>
      <w:r w:rsidRPr="00AB277A">
        <w:rPr>
          <w:i/>
          <w:iCs/>
        </w:rPr>
        <w:t>concomitance</w:t>
      </w:r>
      <w:r w:rsidRPr="00AB277A">
        <w:t xml:space="preserve">, </w:t>
      </w:r>
      <w:r>
        <w:t>a dualistic theory popular amongst 19</w:t>
      </w:r>
      <w:r w:rsidRPr="00AB277A">
        <w:rPr>
          <w:vertAlign w:val="superscript"/>
        </w:rPr>
        <w:t>th</w:t>
      </w:r>
      <w:r>
        <w:t xml:space="preserve"> century neurologists</w:t>
      </w:r>
      <w:r w:rsidRPr="00AB277A">
        <w:t xml:space="preserve"> </w:t>
      </w:r>
      <w:r w:rsidRPr="00AB277A">
        <w:fldChar w:fldCharType="begin"/>
      </w:r>
      <w:r w:rsidRPr="00AB277A">
        <w:instrText xml:space="preserve"> ADDIN EN.CITE &lt;EndNote&gt;&lt;Cite ExcludeAuth="1"&gt;&lt;Author&gt;James&lt;/Author&gt;&lt;Year&gt;1890/1950&lt;/Year&gt;&lt;RecNum&gt;931&lt;/RecNum&gt;&lt;Pages&gt;136&lt;/Pages&gt;&lt;DisplayText&gt;(1890/1950, 136)&lt;/DisplayText&gt;&lt;record&gt;&lt;rec-number&gt;931&lt;/rec-number&gt;&lt;foreign-keys&gt;&lt;key app="EN" db-id="ez0wt50vnetwpuefdarx5d0rx0dvatzedt2s" timestamp="1624637157"&gt;931&lt;/key&gt;&lt;/foreign-keys&gt;&lt;ref-type name="Book"&gt;6&lt;/ref-type&gt;&lt;contributors&gt;&lt;authors&gt;&lt;author&gt;James, William&lt;/author&gt;&lt;/authors&gt;&lt;/contributors&gt;&lt;titles&gt;&lt;title&gt;Principles of Psychology&lt;/title&gt;&lt;/titles&gt;&lt;volume&gt;1&lt;/volume&gt;&lt;dates&gt;&lt;year&gt;1890/1950&lt;/year&gt;&lt;/dates&gt;&lt;pub-location&gt;New York&lt;/pub-location&gt;&lt;publisher&gt;Dover Publications&lt;/publisher&gt;&lt;urls&gt;&lt;/urls&gt;&lt;/record&gt;&lt;/Cite&gt;&lt;/EndNote&gt;</w:instrText>
      </w:r>
      <w:r w:rsidRPr="00AB277A">
        <w:fldChar w:fldCharType="separate"/>
      </w:r>
      <w:r w:rsidRPr="00AB277A">
        <w:t>(1890/1950, 136)</w:t>
      </w:r>
      <w:r w:rsidRPr="00AB277A">
        <w:fldChar w:fldCharType="end"/>
      </w:r>
      <w:r>
        <w:t>.</w:t>
      </w:r>
    </w:p>
  </w:footnote>
  <w:footnote w:id="9">
    <w:p w14:paraId="398D00B4" w14:textId="77777777" w:rsidR="00713E2C" w:rsidRPr="002161F7" w:rsidRDefault="00713E2C" w:rsidP="006E468C">
      <w:pPr>
        <w:pStyle w:val="FootnoteText"/>
        <w:rPr>
          <w:rFonts w:cstheme="minorHAnsi"/>
          <w:sz w:val="21"/>
          <w:szCs w:val="21"/>
        </w:rPr>
      </w:pPr>
      <w:r w:rsidRPr="002161F7">
        <w:rPr>
          <w:rStyle w:val="FootnoteReference"/>
          <w:rFonts w:cstheme="minorHAnsi"/>
          <w:sz w:val="21"/>
          <w:szCs w:val="21"/>
        </w:rPr>
        <w:footnoteRef/>
      </w:r>
      <w:r w:rsidRPr="002161F7">
        <w:rPr>
          <w:rFonts w:cstheme="minorHAnsi"/>
          <w:sz w:val="21"/>
          <w:szCs w:val="21"/>
        </w:rPr>
        <w:t xml:space="preserve"> The anti-Cartesian agenda behind disjunctivism is recapitulated in McDowell’s first response to Burge’s attack on disjunctivism:</w:t>
      </w:r>
    </w:p>
    <w:p w14:paraId="7160CF55" w14:textId="7B54185F" w:rsidR="00713E2C" w:rsidRPr="002161F7" w:rsidRDefault="00713E2C" w:rsidP="006E468C">
      <w:pPr>
        <w:pStyle w:val="FootnoteText"/>
        <w:ind w:left="720"/>
        <w:rPr>
          <w:rFonts w:cstheme="minorHAnsi"/>
          <w:sz w:val="21"/>
          <w:szCs w:val="21"/>
        </w:rPr>
      </w:pPr>
      <w:r w:rsidRPr="002161F7">
        <w:rPr>
          <w:rFonts w:cstheme="minorHAnsi"/>
          <w:sz w:val="21"/>
          <w:szCs w:val="21"/>
        </w:rPr>
        <w:t xml:space="preserve">“We can express the idea with a disjunction: an appearance is either a case of things being thus and so in a way that is manifest to the subject or a case of its merely seeming to the subject that that is how things are. If we go on regarding appearances as elements in a subject’s inner world, this disjunctive conception embodies a recognizably non-Cartesian conception of that world. When a state of affairs that conforms to the first of those two disjuncts is an element in a subject’s inner world, how things are in that world cannot be fully specified without a commitment as to how things are in the subject’s environment. On this conception, a subject’s inner world does not have the characteristic Cartesian independence from the outer world.” </w:t>
      </w:r>
      <w:r w:rsidR="00875511">
        <w:rPr>
          <w:rFonts w:cstheme="minorHAnsi"/>
          <w:sz w:val="21"/>
          <w:szCs w:val="21"/>
        </w:rPr>
        <w:fldChar w:fldCharType="begin"/>
      </w:r>
      <w:r w:rsidR="00875511">
        <w:rPr>
          <w:rFonts w:cstheme="minorHAnsi"/>
          <w:sz w:val="21"/>
          <w:szCs w:val="21"/>
        </w:rPr>
        <w:instrText xml:space="preserve"> ADDIN EN.CITE &lt;EndNote&gt;&lt;Cite&gt;&lt;Author&gt;McDowell&lt;/Author&gt;&lt;Year&gt;2010&lt;/Year&gt;&lt;RecNum&gt;934&lt;/RecNum&gt;&lt;Pages&gt;244&lt;/Pages&gt;&lt;DisplayText&gt;(McDowell 2010, 244)&lt;/DisplayText&gt;&lt;record&gt;&lt;rec-number&gt;934&lt;/rec-number&gt;&lt;foreign-keys&gt;&lt;key app="EN" db-id="ez0wt50vnetwpuefdarx5d0rx0dvatzedt2s" timestamp="1624637986"&gt;934&lt;/key&gt;&lt;/foreign-keys&gt;&lt;ref-type name="Journal Article"&gt;17&lt;/ref-type&gt;&lt;contributors&gt;&lt;authors&gt;&lt;author&gt;McDowell, John&lt;/author&gt;&lt;/authors&gt;&lt;/contributors&gt;&lt;titles&gt;&lt;title&gt;Tyler Burge on disjunctivism&lt;/title&gt;&lt;secondary-title&gt;Philosophical Explorations&lt;/secondary-title&gt;&lt;/titles&gt;&lt;periodical&gt;&lt;full-title&gt;Philosophical Explorations&lt;/full-title&gt;&lt;/periodical&gt;&lt;pages&gt;243–255&lt;/pages&gt;&lt;volume&gt;13&lt;/volume&gt;&lt;number&gt;3&lt;/number&gt;&lt;dates&gt;&lt;year&gt;2010&lt;/year&gt;&lt;/dates&gt;&lt;urls&gt;&lt;/urls&gt;&lt;/record&gt;&lt;/Cite&gt;&lt;/EndNote&gt;</w:instrText>
      </w:r>
      <w:r w:rsidR="00875511">
        <w:rPr>
          <w:rFonts w:cstheme="minorHAnsi"/>
          <w:sz w:val="21"/>
          <w:szCs w:val="21"/>
        </w:rPr>
        <w:fldChar w:fldCharType="separate"/>
      </w:r>
      <w:r w:rsidR="00875511">
        <w:rPr>
          <w:rFonts w:cstheme="minorHAnsi"/>
          <w:noProof/>
          <w:sz w:val="21"/>
          <w:szCs w:val="21"/>
        </w:rPr>
        <w:t>(McDowell 2010, 244)</w:t>
      </w:r>
      <w:r w:rsidR="00875511">
        <w:rPr>
          <w:rFonts w:cstheme="minorHAnsi"/>
          <w:sz w:val="21"/>
          <w:szCs w:val="21"/>
        </w:rPr>
        <w:fldChar w:fldCharType="end"/>
      </w:r>
    </w:p>
  </w:footnote>
  <w:footnote w:id="10">
    <w:p w14:paraId="77E1F19D" w14:textId="4339BA9A" w:rsidR="007177DC" w:rsidRDefault="007177DC">
      <w:pPr>
        <w:pStyle w:val="FootnoteText"/>
      </w:pPr>
      <w:r>
        <w:rPr>
          <w:rStyle w:val="FootnoteReference"/>
        </w:rPr>
        <w:footnoteRef/>
      </w:r>
      <w:r>
        <w:t xml:space="preserve"> Denial of the proximality principle, “would not only deny the actual science. It would also deny that any normal causal psychological explanation is possible.” </w:t>
      </w:r>
      <w:r w:rsidR="00DF6B83">
        <w:t>(</w:t>
      </w:r>
      <w:r>
        <w:t>Burge 2005:24</w:t>
      </w:r>
      <w:r w:rsidR="00DF6B83">
        <w:t>)</w:t>
      </w:r>
    </w:p>
  </w:footnote>
  <w:footnote w:id="11">
    <w:p w14:paraId="44E63F5A" w14:textId="2C80B8B2" w:rsidR="00AF70E8" w:rsidRDefault="00AF70E8">
      <w:pPr>
        <w:pStyle w:val="FootnoteText"/>
      </w:pPr>
      <w:r>
        <w:rPr>
          <w:rStyle w:val="FootnoteReference"/>
        </w:rPr>
        <w:footnoteRef/>
      </w:r>
      <w:r>
        <w:t xml:space="preserve"> </w:t>
      </w:r>
      <w:r w:rsidR="003B4127">
        <w:fldChar w:fldCharType="begin"/>
      </w:r>
      <w:r w:rsidR="003B4127">
        <w:instrText xml:space="preserve"> ADDIN EN.CITE &lt;EndNote&gt;&lt;Cite AuthorYear="1"&gt;&lt;Author&gt;McDowell&lt;/Author&gt;&lt;Year&gt;1994&lt;/Year&gt;&lt;RecNum&gt;1202&lt;/RecNum&gt;&lt;Pages&gt;199&lt;/Pages&gt;&lt;DisplayText&gt;McDowell (1994, 199)&lt;/DisplayText&gt;&lt;record&gt;&lt;rec-number&gt;1202&lt;/rec-number&gt;&lt;foreign-keys&gt;&lt;key app="EN" db-id="ez0wt50vnetwpuefdarx5d0rx0dvatzedt2s" timestamp="1649501353"&gt;1202&lt;/key&gt;&lt;/foreign-keys&gt;&lt;ref-type name="Journal Article"&gt;17&lt;/ref-type&gt;&lt;contributors&gt;&lt;authors&gt;&lt;author&gt;McDowell, John&lt;/author&gt;&lt;/authors&gt;&lt;/contributors&gt;&lt;titles&gt;&lt;title&gt;The Content of Perceptual Experience&lt;/title&gt;&lt;secondary-title&gt;The Philosophical Quarterly&lt;/secondary-title&gt;&lt;/titles&gt;&lt;periodical&gt;&lt;full-title&gt;The Philosophical Quarterly&lt;/full-title&gt;&lt;/periodical&gt;&lt;pages&gt;190-205&lt;/pages&gt;&lt;volume&gt;44&lt;/volume&gt;&lt;number&gt;175&lt;/number&gt;&lt;dates&gt;&lt;year&gt;1994&lt;/year&gt;&lt;/dates&gt;&lt;urls&gt;&lt;/urls&gt;&lt;/record&gt;&lt;/Cite&gt;&lt;/EndNote&gt;</w:instrText>
      </w:r>
      <w:r w:rsidR="003B4127">
        <w:fldChar w:fldCharType="separate"/>
      </w:r>
      <w:r w:rsidR="003B4127">
        <w:rPr>
          <w:noProof/>
        </w:rPr>
        <w:t>McDowell (1994, 199)</w:t>
      </w:r>
      <w:r w:rsidR="003B4127">
        <w:fldChar w:fldCharType="end"/>
      </w:r>
      <w:r>
        <w:t xml:space="preserve"> argues that sub-individual states only have representational content metaphorically speaking, a position that Burge</w:t>
      </w:r>
      <w:r w:rsidR="00D362AA">
        <w:t xml:space="preserve"> (2011:67)</w:t>
      </w:r>
      <w:r>
        <w:t xml:space="preserve"> disputes.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5546" w14:textId="77777777" w:rsidR="00F80EE0" w:rsidRPr="00BA7651" w:rsidRDefault="00BA7651">
    <w:pPr>
      <w:pStyle w:val="Header"/>
      <w:rPr>
        <w:sz w:val="20"/>
        <w:szCs w:val="20"/>
      </w:rPr>
    </w:pPr>
    <w:r w:rsidRPr="00BA7651">
      <w:rPr>
        <w:sz w:val="20"/>
        <w:szCs w:val="20"/>
      </w:rPr>
      <w:t>April 2022 draft</w:t>
    </w:r>
    <w:r w:rsidRPr="00BA7651">
      <w:rPr>
        <w:sz w:val="20"/>
        <w:szCs w:val="20"/>
      </w:rPr>
      <w:ptab w:relativeTo="margin" w:alignment="center" w:leader="none"/>
    </w:r>
    <w:r w:rsidRPr="00BA7651">
      <w:rPr>
        <w:i/>
        <w:iCs/>
        <w:sz w:val="20"/>
        <w:szCs w:val="20"/>
      </w:rPr>
      <w:t>please do not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2659"/>
    <w:multiLevelType w:val="hybridMultilevel"/>
    <w:tmpl w:val="A41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4281"/>
    <w:multiLevelType w:val="hybridMultilevel"/>
    <w:tmpl w:val="11C61CB8"/>
    <w:lvl w:ilvl="0" w:tplc="2A1862C8">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2C7"/>
    <w:multiLevelType w:val="hybridMultilevel"/>
    <w:tmpl w:val="D5047AE8"/>
    <w:lvl w:ilvl="0" w:tplc="5FA247E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6537"/>
    <w:multiLevelType w:val="hybridMultilevel"/>
    <w:tmpl w:val="8B52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B4497"/>
    <w:multiLevelType w:val="hybridMultilevel"/>
    <w:tmpl w:val="7F48737E"/>
    <w:lvl w:ilvl="0" w:tplc="20A6E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40B4A"/>
    <w:multiLevelType w:val="hybridMultilevel"/>
    <w:tmpl w:val="A78C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909570">
    <w:abstractNumId w:val="3"/>
  </w:num>
  <w:num w:numId="2" w16cid:durableId="1256136770">
    <w:abstractNumId w:val="1"/>
  </w:num>
  <w:num w:numId="3" w16cid:durableId="392583401">
    <w:abstractNumId w:val="2"/>
  </w:num>
  <w:num w:numId="4" w16cid:durableId="727922084">
    <w:abstractNumId w:val="4"/>
  </w:num>
  <w:num w:numId="5" w16cid:durableId="1301766420">
    <w:abstractNumId w:val="0"/>
  </w:num>
  <w:num w:numId="6" w16cid:durableId="672075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0wt50vnetwpuefdarx5d0rx0dvatzedt2s&quot;&gt;EndNote_Mothership-Converted&lt;record-ids&gt;&lt;item&gt;241&lt;/item&gt;&lt;item&gt;437&lt;/item&gt;&lt;item&gt;484&lt;/item&gt;&lt;item&gt;517&lt;/item&gt;&lt;item&gt;564&lt;/item&gt;&lt;item&gt;573&lt;/item&gt;&lt;item&gt;682&lt;/item&gt;&lt;item&gt;808&lt;/item&gt;&lt;item&gt;902&lt;/item&gt;&lt;item&gt;911&lt;/item&gt;&lt;item&gt;912&lt;/item&gt;&lt;item&gt;916&lt;/item&gt;&lt;item&gt;917&lt;/item&gt;&lt;item&gt;924&lt;/item&gt;&lt;item&gt;925&lt;/item&gt;&lt;item&gt;931&lt;/item&gt;&lt;item&gt;932&lt;/item&gt;&lt;item&gt;933&lt;/item&gt;&lt;item&gt;934&lt;/item&gt;&lt;item&gt;935&lt;/item&gt;&lt;item&gt;936&lt;/item&gt;&lt;item&gt;937&lt;/item&gt;&lt;item&gt;998&lt;/item&gt;&lt;item&gt;1058&lt;/item&gt;&lt;item&gt;1197&lt;/item&gt;&lt;item&gt;1198&lt;/item&gt;&lt;item&gt;1199&lt;/item&gt;&lt;item&gt;1200&lt;/item&gt;&lt;item&gt;1201&lt;/item&gt;&lt;item&gt;1202&lt;/item&gt;&lt;/record-ids&gt;&lt;/item&gt;&lt;/Libraries&gt;"/>
  </w:docVars>
  <w:rsids>
    <w:rsidRoot w:val="007F448E"/>
    <w:rsid w:val="000006C7"/>
    <w:rsid w:val="0000562A"/>
    <w:rsid w:val="00017F55"/>
    <w:rsid w:val="0002160B"/>
    <w:rsid w:val="00021C5D"/>
    <w:rsid w:val="000226DD"/>
    <w:rsid w:val="00035B09"/>
    <w:rsid w:val="0004027E"/>
    <w:rsid w:val="000421DB"/>
    <w:rsid w:val="0004394A"/>
    <w:rsid w:val="00044D92"/>
    <w:rsid w:val="00044ED2"/>
    <w:rsid w:val="00051E9F"/>
    <w:rsid w:val="00052093"/>
    <w:rsid w:val="00053E04"/>
    <w:rsid w:val="000579CA"/>
    <w:rsid w:val="00060121"/>
    <w:rsid w:val="0006060E"/>
    <w:rsid w:val="00067BDC"/>
    <w:rsid w:val="00070D9E"/>
    <w:rsid w:val="000715C0"/>
    <w:rsid w:val="00071F3F"/>
    <w:rsid w:val="0007209F"/>
    <w:rsid w:val="000721C4"/>
    <w:rsid w:val="000756FC"/>
    <w:rsid w:val="00076DA3"/>
    <w:rsid w:val="0008136D"/>
    <w:rsid w:val="00083971"/>
    <w:rsid w:val="00084B84"/>
    <w:rsid w:val="00084D8B"/>
    <w:rsid w:val="00091684"/>
    <w:rsid w:val="00092A06"/>
    <w:rsid w:val="00097537"/>
    <w:rsid w:val="000A1371"/>
    <w:rsid w:val="000A5F43"/>
    <w:rsid w:val="000A699B"/>
    <w:rsid w:val="000A7262"/>
    <w:rsid w:val="000B4111"/>
    <w:rsid w:val="000B556F"/>
    <w:rsid w:val="000C1F1C"/>
    <w:rsid w:val="000C261B"/>
    <w:rsid w:val="000C5467"/>
    <w:rsid w:val="000C54EE"/>
    <w:rsid w:val="000D1EF3"/>
    <w:rsid w:val="000E1098"/>
    <w:rsid w:val="000E2262"/>
    <w:rsid w:val="000F0A70"/>
    <w:rsid w:val="000F31BF"/>
    <w:rsid w:val="000F3311"/>
    <w:rsid w:val="000F61E0"/>
    <w:rsid w:val="000F6809"/>
    <w:rsid w:val="000F73D2"/>
    <w:rsid w:val="00101893"/>
    <w:rsid w:val="001024E6"/>
    <w:rsid w:val="00107C64"/>
    <w:rsid w:val="001156E5"/>
    <w:rsid w:val="00120EFE"/>
    <w:rsid w:val="00121A10"/>
    <w:rsid w:val="0012226F"/>
    <w:rsid w:val="00125B22"/>
    <w:rsid w:val="00126861"/>
    <w:rsid w:val="00127545"/>
    <w:rsid w:val="00130367"/>
    <w:rsid w:val="00130D3A"/>
    <w:rsid w:val="001339DD"/>
    <w:rsid w:val="001360B9"/>
    <w:rsid w:val="00137B87"/>
    <w:rsid w:val="00142CBD"/>
    <w:rsid w:val="001444DA"/>
    <w:rsid w:val="001445F5"/>
    <w:rsid w:val="00146D6F"/>
    <w:rsid w:val="00151840"/>
    <w:rsid w:val="0015244A"/>
    <w:rsid w:val="00153D4B"/>
    <w:rsid w:val="00174972"/>
    <w:rsid w:val="00174AB4"/>
    <w:rsid w:val="0017674E"/>
    <w:rsid w:val="001772CC"/>
    <w:rsid w:val="001778D6"/>
    <w:rsid w:val="001808BE"/>
    <w:rsid w:val="00187701"/>
    <w:rsid w:val="001943EE"/>
    <w:rsid w:val="00194617"/>
    <w:rsid w:val="0019619C"/>
    <w:rsid w:val="00196F22"/>
    <w:rsid w:val="001A043B"/>
    <w:rsid w:val="001A3768"/>
    <w:rsid w:val="001A5B82"/>
    <w:rsid w:val="001B3FF1"/>
    <w:rsid w:val="001B65CE"/>
    <w:rsid w:val="001B7B45"/>
    <w:rsid w:val="001C0A6A"/>
    <w:rsid w:val="001C15C5"/>
    <w:rsid w:val="001C62BA"/>
    <w:rsid w:val="001C6811"/>
    <w:rsid w:val="001C6C3B"/>
    <w:rsid w:val="001D03C8"/>
    <w:rsid w:val="001D07A7"/>
    <w:rsid w:val="001D1648"/>
    <w:rsid w:val="001D31D7"/>
    <w:rsid w:val="001E055A"/>
    <w:rsid w:val="001E33F0"/>
    <w:rsid w:val="001E3892"/>
    <w:rsid w:val="001E70D4"/>
    <w:rsid w:val="001F2F1B"/>
    <w:rsid w:val="001F325B"/>
    <w:rsid w:val="001F37F3"/>
    <w:rsid w:val="001F7398"/>
    <w:rsid w:val="00200691"/>
    <w:rsid w:val="00203E3B"/>
    <w:rsid w:val="00205E50"/>
    <w:rsid w:val="00213074"/>
    <w:rsid w:val="002148C5"/>
    <w:rsid w:val="002161F7"/>
    <w:rsid w:val="0021637A"/>
    <w:rsid w:val="00224DDE"/>
    <w:rsid w:val="002275AC"/>
    <w:rsid w:val="00231206"/>
    <w:rsid w:val="00234814"/>
    <w:rsid w:val="00240349"/>
    <w:rsid w:val="00240D51"/>
    <w:rsid w:val="002424A4"/>
    <w:rsid w:val="00242A3E"/>
    <w:rsid w:val="00251058"/>
    <w:rsid w:val="00253D72"/>
    <w:rsid w:val="002613FD"/>
    <w:rsid w:val="002617F6"/>
    <w:rsid w:val="00262596"/>
    <w:rsid w:val="00265F1F"/>
    <w:rsid w:val="00272842"/>
    <w:rsid w:val="00282877"/>
    <w:rsid w:val="00283C93"/>
    <w:rsid w:val="00285176"/>
    <w:rsid w:val="0028683E"/>
    <w:rsid w:val="002953FD"/>
    <w:rsid w:val="002A1A27"/>
    <w:rsid w:val="002A2075"/>
    <w:rsid w:val="002A392D"/>
    <w:rsid w:val="002A425A"/>
    <w:rsid w:val="002A6D26"/>
    <w:rsid w:val="002A6FF0"/>
    <w:rsid w:val="002A7BDA"/>
    <w:rsid w:val="002B1F07"/>
    <w:rsid w:val="002D107F"/>
    <w:rsid w:val="002D473A"/>
    <w:rsid w:val="002D537B"/>
    <w:rsid w:val="002D64FA"/>
    <w:rsid w:val="002E0977"/>
    <w:rsid w:val="002E4903"/>
    <w:rsid w:val="002E4DED"/>
    <w:rsid w:val="002F18BD"/>
    <w:rsid w:val="002F2A88"/>
    <w:rsid w:val="002F59CD"/>
    <w:rsid w:val="002F6EBF"/>
    <w:rsid w:val="002F7D44"/>
    <w:rsid w:val="0030003B"/>
    <w:rsid w:val="00302CEA"/>
    <w:rsid w:val="00305B12"/>
    <w:rsid w:val="00306CFF"/>
    <w:rsid w:val="0030739D"/>
    <w:rsid w:val="00310709"/>
    <w:rsid w:val="00312948"/>
    <w:rsid w:val="00314363"/>
    <w:rsid w:val="003144BF"/>
    <w:rsid w:val="003169FE"/>
    <w:rsid w:val="00320C21"/>
    <w:rsid w:val="0032200E"/>
    <w:rsid w:val="00330447"/>
    <w:rsid w:val="003317BE"/>
    <w:rsid w:val="00332E2C"/>
    <w:rsid w:val="00335223"/>
    <w:rsid w:val="00341004"/>
    <w:rsid w:val="0034124D"/>
    <w:rsid w:val="00345235"/>
    <w:rsid w:val="00345A74"/>
    <w:rsid w:val="00346245"/>
    <w:rsid w:val="003473C9"/>
    <w:rsid w:val="003547D6"/>
    <w:rsid w:val="0035526E"/>
    <w:rsid w:val="00357C0E"/>
    <w:rsid w:val="0036013D"/>
    <w:rsid w:val="003608DB"/>
    <w:rsid w:val="0036429C"/>
    <w:rsid w:val="0036557E"/>
    <w:rsid w:val="00365DC6"/>
    <w:rsid w:val="00367EBD"/>
    <w:rsid w:val="003718ED"/>
    <w:rsid w:val="0037320B"/>
    <w:rsid w:val="00377726"/>
    <w:rsid w:val="003811B9"/>
    <w:rsid w:val="00381F7B"/>
    <w:rsid w:val="0038258D"/>
    <w:rsid w:val="003827C8"/>
    <w:rsid w:val="003927C7"/>
    <w:rsid w:val="00397420"/>
    <w:rsid w:val="003A2892"/>
    <w:rsid w:val="003A3DEF"/>
    <w:rsid w:val="003A3DF5"/>
    <w:rsid w:val="003A691F"/>
    <w:rsid w:val="003B26C9"/>
    <w:rsid w:val="003B28C5"/>
    <w:rsid w:val="003B2B49"/>
    <w:rsid w:val="003B3629"/>
    <w:rsid w:val="003B4127"/>
    <w:rsid w:val="003B58CE"/>
    <w:rsid w:val="003B5EF6"/>
    <w:rsid w:val="003B79D6"/>
    <w:rsid w:val="003C428C"/>
    <w:rsid w:val="003C4618"/>
    <w:rsid w:val="003C4A9B"/>
    <w:rsid w:val="003C704C"/>
    <w:rsid w:val="003D1615"/>
    <w:rsid w:val="003E36BF"/>
    <w:rsid w:val="003E7646"/>
    <w:rsid w:val="003F192B"/>
    <w:rsid w:val="003F1B52"/>
    <w:rsid w:val="003F2B33"/>
    <w:rsid w:val="003F4894"/>
    <w:rsid w:val="003F59AB"/>
    <w:rsid w:val="004017C0"/>
    <w:rsid w:val="00402867"/>
    <w:rsid w:val="00404A7C"/>
    <w:rsid w:val="00410356"/>
    <w:rsid w:val="0041120C"/>
    <w:rsid w:val="00411E49"/>
    <w:rsid w:val="004121E5"/>
    <w:rsid w:val="00415E16"/>
    <w:rsid w:val="004234F8"/>
    <w:rsid w:val="00423DB5"/>
    <w:rsid w:val="00424ABA"/>
    <w:rsid w:val="004264B2"/>
    <w:rsid w:val="004333A7"/>
    <w:rsid w:val="0043558D"/>
    <w:rsid w:val="00437B3A"/>
    <w:rsid w:val="0044660F"/>
    <w:rsid w:val="004510F4"/>
    <w:rsid w:val="00451ADB"/>
    <w:rsid w:val="00454F37"/>
    <w:rsid w:val="00455A2D"/>
    <w:rsid w:val="00461E75"/>
    <w:rsid w:val="00462B27"/>
    <w:rsid w:val="004657F4"/>
    <w:rsid w:val="004675FC"/>
    <w:rsid w:val="00473533"/>
    <w:rsid w:val="004755F9"/>
    <w:rsid w:val="004759A2"/>
    <w:rsid w:val="00475AA0"/>
    <w:rsid w:val="00482485"/>
    <w:rsid w:val="00486437"/>
    <w:rsid w:val="00490363"/>
    <w:rsid w:val="00493197"/>
    <w:rsid w:val="004A31E8"/>
    <w:rsid w:val="004A443A"/>
    <w:rsid w:val="004A6926"/>
    <w:rsid w:val="004B4295"/>
    <w:rsid w:val="004B50A6"/>
    <w:rsid w:val="004B581C"/>
    <w:rsid w:val="004B5DF3"/>
    <w:rsid w:val="004C1A24"/>
    <w:rsid w:val="004D2FCC"/>
    <w:rsid w:val="004D4179"/>
    <w:rsid w:val="004D5151"/>
    <w:rsid w:val="004D69F3"/>
    <w:rsid w:val="004D7DC2"/>
    <w:rsid w:val="004E28DE"/>
    <w:rsid w:val="004F0019"/>
    <w:rsid w:val="004F5494"/>
    <w:rsid w:val="005022EE"/>
    <w:rsid w:val="00514DEA"/>
    <w:rsid w:val="00520AF9"/>
    <w:rsid w:val="00522FBE"/>
    <w:rsid w:val="00525BFF"/>
    <w:rsid w:val="00525CAA"/>
    <w:rsid w:val="00531037"/>
    <w:rsid w:val="005327AC"/>
    <w:rsid w:val="00540192"/>
    <w:rsid w:val="0054256B"/>
    <w:rsid w:val="00543321"/>
    <w:rsid w:val="00546185"/>
    <w:rsid w:val="005516D1"/>
    <w:rsid w:val="005523C7"/>
    <w:rsid w:val="00556031"/>
    <w:rsid w:val="00560044"/>
    <w:rsid w:val="00560F46"/>
    <w:rsid w:val="00563012"/>
    <w:rsid w:val="00565217"/>
    <w:rsid w:val="005708CC"/>
    <w:rsid w:val="00571966"/>
    <w:rsid w:val="005801DE"/>
    <w:rsid w:val="005848CC"/>
    <w:rsid w:val="005851B3"/>
    <w:rsid w:val="0058581A"/>
    <w:rsid w:val="00585F54"/>
    <w:rsid w:val="005A02FF"/>
    <w:rsid w:val="005A1396"/>
    <w:rsid w:val="005A2AFE"/>
    <w:rsid w:val="005A45B3"/>
    <w:rsid w:val="005A4743"/>
    <w:rsid w:val="005A5ACA"/>
    <w:rsid w:val="005A5CF2"/>
    <w:rsid w:val="005A7266"/>
    <w:rsid w:val="005B036C"/>
    <w:rsid w:val="005B14A7"/>
    <w:rsid w:val="005B2155"/>
    <w:rsid w:val="005B25AE"/>
    <w:rsid w:val="005C1DFB"/>
    <w:rsid w:val="005C48AF"/>
    <w:rsid w:val="005C52BC"/>
    <w:rsid w:val="005C5B18"/>
    <w:rsid w:val="005C5FFD"/>
    <w:rsid w:val="005D3105"/>
    <w:rsid w:val="005D4B8E"/>
    <w:rsid w:val="005D6E2C"/>
    <w:rsid w:val="005E055A"/>
    <w:rsid w:val="005E20AF"/>
    <w:rsid w:val="005E2BD7"/>
    <w:rsid w:val="005E35CE"/>
    <w:rsid w:val="005E6C69"/>
    <w:rsid w:val="005F137B"/>
    <w:rsid w:val="005F3934"/>
    <w:rsid w:val="005F3F8F"/>
    <w:rsid w:val="005F42EB"/>
    <w:rsid w:val="006014CD"/>
    <w:rsid w:val="006027A5"/>
    <w:rsid w:val="00612B02"/>
    <w:rsid w:val="00613994"/>
    <w:rsid w:val="00614156"/>
    <w:rsid w:val="00614DDE"/>
    <w:rsid w:val="006171B9"/>
    <w:rsid w:val="00620382"/>
    <w:rsid w:val="006212A9"/>
    <w:rsid w:val="00625223"/>
    <w:rsid w:val="006253BA"/>
    <w:rsid w:val="00626A1A"/>
    <w:rsid w:val="006307A5"/>
    <w:rsid w:val="00635C3E"/>
    <w:rsid w:val="0063674D"/>
    <w:rsid w:val="006378FF"/>
    <w:rsid w:val="00644537"/>
    <w:rsid w:val="00650B96"/>
    <w:rsid w:val="00650CCA"/>
    <w:rsid w:val="00650FE7"/>
    <w:rsid w:val="00652022"/>
    <w:rsid w:val="00655A11"/>
    <w:rsid w:val="00656E7A"/>
    <w:rsid w:val="0065779E"/>
    <w:rsid w:val="00660B65"/>
    <w:rsid w:val="006610E6"/>
    <w:rsid w:val="00662F70"/>
    <w:rsid w:val="00667523"/>
    <w:rsid w:val="00671B1A"/>
    <w:rsid w:val="0068070B"/>
    <w:rsid w:val="00684DB7"/>
    <w:rsid w:val="00684E25"/>
    <w:rsid w:val="00685A8F"/>
    <w:rsid w:val="00690151"/>
    <w:rsid w:val="00690EF6"/>
    <w:rsid w:val="00692E87"/>
    <w:rsid w:val="006930DB"/>
    <w:rsid w:val="00693AD9"/>
    <w:rsid w:val="00694369"/>
    <w:rsid w:val="00697E2E"/>
    <w:rsid w:val="006A2CEE"/>
    <w:rsid w:val="006A36E7"/>
    <w:rsid w:val="006A3ED1"/>
    <w:rsid w:val="006A5CF2"/>
    <w:rsid w:val="006A6EE0"/>
    <w:rsid w:val="006B41C6"/>
    <w:rsid w:val="006B52A9"/>
    <w:rsid w:val="006B62BB"/>
    <w:rsid w:val="006C14AE"/>
    <w:rsid w:val="006C3DC4"/>
    <w:rsid w:val="006C42C7"/>
    <w:rsid w:val="006D0FE5"/>
    <w:rsid w:val="006D2FE7"/>
    <w:rsid w:val="006D5265"/>
    <w:rsid w:val="006D695A"/>
    <w:rsid w:val="006D72C8"/>
    <w:rsid w:val="006D7961"/>
    <w:rsid w:val="006E3491"/>
    <w:rsid w:val="006E468C"/>
    <w:rsid w:val="006E62EA"/>
    <w:rsid w:val="006E6F83"/>
    <w:rsid w:val="006E7A7B"/>
    <w:rsid w:val="006F0072"/>
    <w:rsid w:val="006F489D"/>
    <w:rsid w:val="006F6263"/>
    <w:rsid w:val="006F6428"/>
    <w:rsid w:val="006F6750"/>
    <w:rsid w:val="006F68AE"/>
    <w:rsid w:val="0070232D"/>
    <w:rsid w:val="00703373"/>
    <w:rsid w:val="00706B20"/>
    <w:rsid w:val="00712942"/>
    <w:rsid w:val="00712BC3"/>
    <w:rsid w:val="00712EEE"/>
    <w:rsid w:val="00713E2C"/>
    <w:rsid w:val="007177DC"/>
    <w:rsid w:val="00720104"/>
    <w:rsid w:val="00721792"/>
    <w:rsid w:val="00731E70"/>
    <w:rsid w:val="00732A32"/>
    <w:rsid w:val="00735EFC"/>
    <w:rsid w:val="0073770B"/>
    <w:rsid w:val="00737FA1"/>
    <w:rsid w:val="00740F58"/>
    <w:rsid w:val="00743CC5"/>
    <w:rsid w:val="00744C8A"/>
    <w:rsid w:val="0074688F"/>
    <w:rsid w:val="00750426"/>
    <w:rsid w:val="00753943"/>
    <w:rsid w:val="00754498"/>
    <w:rsid w:val="00755F40"/>
    <w:rsid w:val="00757308"/>
    <w:rsid w:val="00761079"/>
    <w:rsid w:val="007629AB"/>
    <w:rsid w:val="00771E2B"/>
    <w:rsid w:val="00772C1A"/>
    <w:rsid w:val="00773669"/>
    <w:rsid w:val="007739F3"/>
    <w:rsid w:val="00776794"/>
    <w:rsid w:val="00777B62"/>
    <w:rsid w:val="00777FA3"/>
    <w:rsid w:val="00781F10"/>
    <w:rsid w:val="00783CB6"/>
    <w:rsid w:val="00785589"/>
    <w:rsid w:val="00786BDA"/>
    <w:rsid w:val="00787793"/>
    <w:rsid w:val="00791D6D"/>
    <w:rsid w:val="0079409B"/>
    <w:rsid w:val="00794837"/>
    <w:rsid w:val="00795CD6"/>
    <w:rsid w:val="0079616A"/>
    <w:rsid w:val="0079656B"/>
    <w:rsid w:val="007A0701"/>
    <w:rsid w:val="007A0BD3"/>
    <w:rsid w:val="007A1EB0"/>
    <w:rsid w:val="007A22B0"/>
    <w:rsid w:val="007A61B7"/>
    <w:rsid w:val="007B0574"/>
    <w:rsid w:val="007B7EA9"/>
    <w:rsid w:val="007C103C"/>
    <w:rsid w:val="007C15E6"/>
    <w:rsid w:val="007C440F"/>
    <w:rsid w:val="007C4F86"/>
    <w:rsid w:val="007C75EE"/>
    <w:rsid w:val="007D1213"/>
    <w:rsid w:val="007D139B"/>
    <w:rsid w:val="007D414B"/>
    <w:rsid w:val="007D6069"/>
    <w:rsid w:val="007D67CC"/>
    <w:rsid w:val="007E0301"/>
    <w:rsid w:val="007E1F0F"/>
    <w:rsid w:val="007E2ABF"/>
    <w:rsid w:val="007E372D"/>
    <w:rsid w:val="007E4432"/>
    <w:rsid w:val="007E5CBC"/>
    <w:rsid w:val="007F076A"/>
    <w:rsid w:val="007F0C4A"/>
    <w:rsid w:val="007F2246"/>
    <w:rsid w:val="007F2E9F"/>
    <w:rsid w:val="007F448E"/>
    <w:rsid w:val="007F65BF"/>
    <w:rsid w:val="007F7A54"/>
    <w:rsid w:val="00805813"/>
    <w:rsid w:val="00806907"/>
    <w:rsid w:val="00807BE2"/>
    <w:rsid w:val="00815D43"/>
    <w:rsid w:val="00817289"/>
    <w:rsid w:val="00820B51"/>
    <w:rsid w:val="0082522B"/>
    <w:rsid w:val="0083193B"/>
    <w:rsid w:val="00832CAB"/>
    <w:rsid w:val="00833621"/>
    <w:rsid w:val="00835E59"/>
    <w:rsid w:val="00835EA4"/>
    <w:rsid w:val="0084153E"/>
    <w:rsid w:val="00842B08"/>
    <w:rsid w:val="00846E5C"/>
    <w:rsid w:val="00854591"/>
    <w:rsid w:val="00856CCD"/>
    <w:rsid w:val="00856D5B"/>
    <w:rsid w:val="00857E70"/>
    <w:rsid w:val="00862F02"/>
    <w:rsid w:val="00863905"/>
    <w:rsid w:val="00875511"/>
    <w:rsid w:val="00876A4E"/>
    <w:rsid w:val="00882C1C"/>
    <w:rsid w:val="00885EB3"/>
    <w:rsid w:val="008866E3"/>
    <w:rsid w:val="00886709"/>
    <w:rsid w:val="00887231"/>
    <w:rsid w:val="008916F5"/>
    <w:rsid w:val="008971FA"/>
    <w:rsid w:val="0089793D"/>
    <w:rsid w:val="008A36B6"/>
    <w:rsid w:val="008B02D6"/>
    <w:rsid w:val="008B0B52"/>
    <w:rsid w:val="008B414F"/>
    <w:rsid w:val="008C1967"/>
    <w:rsid w:val="008C27CB"/>
    <w:rsid w:val="008C690E"/>
    <w:rsid w:val="008C7F95"/>
    <w:rsid w:val="008D2DB4"/>
    <w:rsid w:val="008E49FC"/>
    <w:rsid w:val="008E6F3E"/>
    <w:rsid w:val="008F03E3"/>
    <w:rsid w:val="008F2360"/>
    <w:rsid w:val="008F29CA"/>
    <w:rsid w:val="008F3D2E"/>
    <w:rsid w:val="00900308"/>
    <w:rsid w:val="00900B01"/>
    <w:rsid w:val="00901AE1"/>
    <w:rsid w:val="00901E29"/>
    <w:rsid w:val="009063BC"/>
    <w:rsid w:val="00913925"/>
    <w:rsid w:val="00917909"/>
    <w:rsid w:val="00921B23"/>
    <w:rsid w:val="00922A55"/>
    <w:rsid w:val="009237AF"/>
    <w:rsid w:val="00926DC9"/>
    <w:rsid w:val="00926EFB"/>
    <w:rsid w:val="00927D9C"/>
    <w:rsid w:val="00930412"/>
    <w:rsid w:val="00933AFA"/>
    <w:rsid w:val="009362A8"/>
    <w:rsid w:val="009376B2"/>
    <w:rsid w:val="00940898"/>
    <w:rsid w:val="00941C2D"/>
    <w:rsid w:val="009445FB"/>
    <w:rsid w:val="00944CA9"/>
    <w:rsid w:val="009450A1"/>
    <w:rsid w:val="009453C6"/>
    <w:rsid w:val="0094700A"/>
    <w:rsid w:val="00954046"/>
    <w:rsid w:val="00957336"/>
    <w:rsid w:val="00965291"/>
    <w:rsid w:val="0097328C"/>
    <w:rsid w:val="009770C0"/>
    <w:rsid w:val="00981BCC"/>
    <w:rsid w:val="00981E9A"/>
    <w:rsid w:val="00987A87"/>
    <w:rsid w:val="009927C2"/>
    <w:rsid w:val="009A00BB"/>
    <w:rsid w:val="009A61F4"/>
    <w:rsid w:val="009B004A"/>
    <w:rsid w:val="009B182B"/>
    <w:rsid w:val="009B2371"/>
    <w:rsid w:val="009B2482"/>
    <w:rsid w:val="009B66E1"/>
    <w:rsid w:val="009C0E9F"/>
    <w:rsid w:val="009C250C"/>
    <w:rsid w:val="009C25A0"/>
    <w:rsid w:val="009C6DD0"/>
    <w:rsid w:val="009C7280"/>
    <w:rsid w:val="009D195F"/>
    <w:rsid w:val="009D7CAB"/>
    <w:rsid w:val="009E21B3"/>
    <w:rsid w:val="009E334E"/>
    <w:rsid w:val="009E4126"/>
    <w:rsid w:val="009E596A"/>
    <w:rsid w:val="009E72B5"/>
    <w:rsid w:val="009E7318"/>
    <w:rsid w:val="009E7C9F"/>
    <w:rsid w:val="009F0C62"/>
    <w:rsid w:val="009F6DD9"/>
    <w:rsid w:val="00A0108E"/>
    <w:rsid w:val="00A02383"/>
    <w:rsid w:val="00A026F3"/>
    <w:rsid w:val="00A05B4B"/>
    <w:rsid w:val="00A0632E"/>
    <w:rsid w:val="00A07D18"/>
    <w:rsid w:val="00A12B99"/>
    <w:rsid w:val="00A17C62"/>
    <w:rsid w:val="00A21F45"/>
    <w:rsid w:val="00A22A2D"/>
    <w:rsid w:val="00A22DBB"/>
    <w:rsid w:val="00A24A79"/>
    <w:rsid w:val="00A27AA5"/>
    <w:rsid w:val="00A27CF8"/>
    <w:rsid w:val="00A306AD"/>
    <w:rsid w:val="00A3567A"/>
    <w:rsid w:val="00A420EA"/>
    <w:rsid w:val="00A4629C"/>
    <w:rsid w:val="00A46C51"/>
    <w:rsid w:val="00A47050"/>
    <w:rsid w:val="00A54595"/>
    <w:rsid w:val="00A55F12"/>
    <w:rsid w:val="00A57919"/>
    <w:rsid w:val="00A628C1"/>
    <w:rsid w:val="00A63F6E"/>
    <w:rsid w:val="00A660B6"/>
    <w:rsid w:val="00A66D9D"/>
    <w:rsid w:val="00A70893"/>
    <w:rsid w:val="00A747FF"/>
    <w:rsid w:val="00A7662F"/>
    <w:rsid w:val="00A83298"/>
    <w:rsid w:val="00A83EED"/>
    <w:rsid w:val="00A84258"/>
    <w:rsid w:val="00A913C8"/>
    <w:rsid w:val="00A94813"/>
    <w:rsid w:val="00AA279A"/>
    <w:rsid w:val="00AA4DA8"/>
    <w:rsid w:val="00AA77B5"/>
    <w:rsid w:val="00AB277A"/>
    <w:rsid w:val="00AB375B"/>
    <w:rsid w:val="00AB4052"/>
    <w:rsid w:val="00AB4672"/>
    <w:rsid w:val="00AB4A58"/>
    <w:rsid w:val="00AB4BC2"/>
    <w:rsid w:val="00AB5DC1"/>
    <w:rsid w:val="00AC33C6"/>
    <w:rsid w:val="00AC3D5B"/>
    <w:rsid w:val="00AC5FB6"/>
    <w:rsid w:val="00AD1346"/>
    <w:rsid w:val="00AD1C34"/>
    <w:rsid w:val="00AD62EF"/>
    <w:rsid w:val="00AD745F"/>
    <w:rsid w:val="00AE0F4C"/>
    <w:rsid w:val="00AE1370"/>
    <w:rsid w:val="00AE1A4D"/>
    <w:rsid w:val="00AE2C8B"/>
    <w:rsid w:val="00AE50B7"/>
    <w:rsid w:val="00AE64CD"/>
    <w:rsid w:val="00AF70E8"/>
    <w:rsid w:val="00B05521"/>
    <w:rsid w:val="00B13EEE"/>
    <w:rsid w:val="00B14709"/>
    <w:rsid w:val="00B171E3"/>
    <w:rsid w:val="00B22043"/>
    <w:rsid w:val="00B22901"/>
    <w:rsid w:val="00B23F64"/>
    <w:rsid w:val="00B24045"/>
    <w:rsid w:val="00B27F18"/>
    <w:rsid w:val="00B313D1"/>
    <w:rsid w:val="00B31B73"/>
    <w:rsid w:val="00B35CE6"/>
    <w:rsid w:val="00B4050A"/>
    <w:rsid w:val="00B41DDD"/>
    <w:rsid w:val="00B44148"/>
    <w:rsid w:val="00B44C3D"/>
    <w:rsid w:val="00B52703"/>
    <w:rsid w:val="00B553BE"/>
    <w:rsid w:val="00B5599D"/>
    <w:rsid w:val="00B55B25"/>
    <w:rsid w:val="00B5751F"/>
    <w:rsid w:val="00B638B6"/>
    <w:rsid w:val="00B64D26"/>
    <w:rsid w:val="00B66174"/>
    <w:rsid w:val="00B664E2"/>
    <w:rsid w:val="00B75EAE"/>
    <w:rsid w:val="00B7685A"/>
    <w:rsid w:val="00B818AD"/>
    <w:rsid w:val="00B8238C"/>
    <w:rsid w:val="00B85EC5"/>
    <w:rsid w:val="00B86E16"/>
    <w:rsid w:val="00B87AAE"/>
    <w:rsid w:val="00B914A6"/>
    <w:rsid w:val="00B9313A"/>
    <w:rsid w:val="00B9684D"/>
    <w:rsid w:val="00B96862"/>
    <w:rsid w:val="00B96FB8"/>
    <w:rsid w:val="00B97195"/>
    <w:rsid w:val="00BA636D"/>
    <w:rsid w:val="00BA69FC"/>
    <w:rsid w:val="00BA7651"/>
    <w:rsid w:val="00BB57CE"/>
    <w:rsid w:val="00BC15CB"/>
    <w:rsid w:val="00BC3839"/>
    <w:rsid w:val="00BD58E5"/>
    <w:rsid w:val="00BE259B"/>
    <w:rsid w:val="00BE38D9"/>
    <w:rsid w:val="00BE4709"/>
    <w:rsid w:val="00BE48F2"/>
    <w:rsid w:val="00BE6914"/>
    <w:rsid w:val="00BF18C2"/>
    <w:rsid w:val="00BF1CEB"/>
    <w:rsid w:val="00BF2368"/>
    <w:rsid w:val="00BF3AF8"/>
    <w:rsid w:val="00BF4E46"/>
    <w:rsid w:val="00BF5AF7"/>
    <w:rsid w:val="00BF5D44"/>
    <w:rsid w:val="00BF6BFD"/>
    <w:rsid w:val="00C0028A"/>
    <w:rsid w:val="00C0375A"/>
    <w:rsid w:val="00C04BBD"/>
    <w:rsid w:val="00C06D6A"/>
    <w:rsid w:val="00C06FFC"/>
    <w:rsid w:val="00C13B38"/>
    <w:rsid w:val="00C15E30"/>
    <w:rsid w:val="00C1642A"/>
    <w:rsid w:val="00C16DC4"/>
    <w:rsid w:val="00C170CB"/>
    <w:rsid w:val="00C22A9C"/>
    <w:rsid w:val="00C32E52"/>
    <w:rsid w:val="00C37581"/>
    <w:rsid w:val="00C402F1"/>
    <w:rsid w:val="00C40954"/>
    <w:rsid w:val="00C557EA"/>
    <w:rsid w:val="00C55F97"/>
    <w:rsid w:val="00C62528"/>
    <w:rsid w:val="00C63884"/>
    <w:rsid w:val="00C65CF8"/>
    <w:rsid w:val="00C660A4"/>
    <w:rsid w:val="00C66FB1"/>
    <w:rsid w:val="00C70FFE"/>
    <w:rsid w:val="00C72CEB"/>
    <w:rsid w:val="00C738BC"/>
    <w:rsid w:val="00C741ED"/>
    <w:rsid w:val="00C822D2"/>
    <w:rsid w:val="00C8297E"/>
    <w:rsid w:val="00C83151"/>
    <w:rsid w:val="00C8316D"/>
    <w:rsid w:val="00C835E5"/>
    <w:rsid w:val="00C8363F"/>
    <w:rsid w:val="00C915A7"/>
    <w:rsid w:val="00CA04E1"/>
    <w:rsid w:val="00CA1C18"/>
    <w:rsid w:val="00CA2102"/>
    <w:rsid w:val="00CA2C33"/>
    <w:rsid w:val="00CA7C09"/>
    <w:rsid w:val="00CB3821"/>
    <w:rsid w:val="00CB4963"/>
    <w:rsid w:val="00CB6983"/>
    <w:rsid w:val="00CB7C21"/>
    <w:rsid w:val="00CC2319"/>
    <w:rsid w:val="00CC466B"/>
    <w:rsid w:val="00CC5069"/>
    <w:rsid w:val="00CD1153"/>
    <w:rsid w:val="00CD1EA8"/>
    <w:rsid w:val="00CD7FA8"/>
    <w:rsid w:val="00CE1A03"/>
    <w:rsid w:val="00CE47FE"/>
    <w:rsid w:val="00CE4E6E"/>
    <w:rsid w:val="00CE65D6"/>
    <w:rsid w:val="00CE7738"/>
    <w:rsid w:val="00CE7D2A"/>
    <w:rsid w:val="00CF1DDF"/>
    <w:rsid w:val="00CF2609"/>
    <w:rsid w:val="00CF289B"/>
    <w:rsid w:val="00D11BDC"/>
    <w:rsid w:val="00D12782"/>
    <w:rsid w:val="00D1727B"/>
    <w:rsid w:val="00D17468"/>
    <w:rsid w:val="00D20168"/>
    <w:rsid w:val="00D23093"/>
    <w:rsid w:val="00D231CC"/>
    <w:rsid w:val="00D26056"/>
    <w:rsid w:val="00D3054B"/>
    <w:rsid w:val="00D3162E"/>
    <w:rsid w:val="00D361F9"/>
    <w:rsid w:val="00D362AA"/>
    <w:rsid w:val="00D41792"/>
    <w:rsid w:val="00D55E2E"/>
    <w:rsid w:val="00D56CA7"/>
    <w:rsid w:val="00D65477"/>
    <w:rsid w:val="00D678CE"/>
    <w:rsid w:val="00D7105E"/>
    <w:rsid w:val="00D72D99"/>
    <w:rsid w:val="00D73B00"/>
    <w:rsid w:val="00D74124"/>
    <w:rsid w:val="00D75170"/>
    <w:rsid w:val="00D85738"/>
    <w:rsid w:val="00D90982"/>
    <w:rsid w:val="00DA071B"/>
    <w:rsid w:val="00DA2C71"/>
    <w:rsid w:val="00DA3E06"/>
    <w:rsid w:val="00DA56A4"/>
    <w:rsid w:val="00DB62B0"/>
    <w:rsid w:val="00DB6510"/>
    <w:rsid w:val="00DB7B15"/>
    <w:rsid w:val="00DB7B4C"/>
    <w:rsid w:val="00DC24E3"/>
    <w:rsid w:val="00DC317E"/>
    <w:rsid w:val="00DC3C2E"/>
    <w:rsid w:val="00DD0FD1"/>
    <w:rsid w:val="00DD36A4"/>
    <w:rsid w:val="00DD406E"/>
    <w:rsid w:val="00DD4FD9"/>
    <w:rsid w:val="00DE1D7D"/>
    <w:rsid w:val="00DE1FB1"/>
    <w:rsid w:val="00DE61C7"/>
    <w:rsid w:val="00DF0A20"/>
    <w:rsid w:val="00DF0C1F"/>
    <w:rsid w:val="00DF369F"/>
    <w:rsid w:val="00DF6B83"/>
    <w:rsid w:val="00E067A5"/>
    <w:rsid w:val="00E11F4E"/>
    <w:rsid w:val="00E131D2"/>
    <w:rsid w:val="00E220D2"/>
    <w:rsid w:val="00E23D43"/>
    <w:rsid w:val="00E269E1"/>
    <w:rsid w:val="00E2740F"/>
    <w:rsid w:val="00E31968"/>
    <w:rsid w:val="00E32159"/>
    <w:rsid w:val="00E36241"/>
    <w:rsid w:val="00E40270"/>
    <w:rsid w:val="00E41849"/>
    <w:rsid w:val="00E516BC"/>
    <w:rsid w:val="00E56178"/>
    <w:rsid w:val="00E570D6"/>
    <w:rsid w:val="00E57560"/>
    <w:rsid w:val="00E6649B"/>
    <w:rsid w:val="00E7142D"/>
    <w:rsid w:val="00E71488"/>
    <w:rsid w:val="00E739D5"/>
    <w:rsid w:val="00E76752"/>
    <w:rsid w:val="00E76AA1"/>
    <w:rsid w:val="00E83EE5"/>
    <w:rsid w:val="00E848E0"/>
    <w:rsid w:val="00E8740B"/>
    <w:rsid w:val="00E92DA4"/>
    <w:rsid w:val="00E92EF8"/>
    <w:rsid w:val="00E9473C"/>
    <w:rsid w:val="00E9632F"/>
    <w:rsid w:val="00EA5014"/>
    <w:rsid w:val="00EB06C8"/>
    <w:rsid w:val="00EB0BAB"/>
    <w:rsid w:val="00EB1452"/>
    <w:rsid w:val="00EB2568"/>
    <w:rsid w:val="00EB684F"/>
    <w:rsid w:val="00EC16C5"/>
    <w:rsid w:val="00EC2140"/>
    <w:rsid w:val="00EC2C79"/>
    <w:rsid w:val="00ED6A1E"/>
    <w:rsid w:val="00ED7DB6"/>
    <w:rsid w:val="00EE0123"/>
    <w:rsid w:val="00EE07BF"/>
    <w:rsid w:val="00EE0E50"/>
    <w:rsid w:val="00EE1024"/>
    <w:rsid w:val="00EE1990"/>
    <w:rsid w:val="00EE57F7"/>
    <w:rsid w:val="00EE65E8"/>
    <w:rsid w:val="00EF0585"/>
    <w:rsid w:val="00EF5022"/>
    <w:rsid w:val="00F00954"/>
    <w:rsid w:val="00F056C3"/>
    <w:rsid w:val="00F06793"/>
    <w:rsid w:val="00F07E1D"/>
    <w:rsid w:val="00F14322"/>
    <w:rsid w:val="00F22258"/>
    <w:rsid w:val="00F22885"/>
    <w:rsid w:val="00F318B0"/>
    <w:rsid w:val="00F33317"/>
    <w:rsid w:val="00F355F0"/>
    <w:rsid w:val="00F36A20"/>
    <w:rsid w:val="00F44E42"/>
    <w:rsid w:val="00F45721"/>
    <w:rsid w:val="00F46D75"/>
    <w:rsid w:val="00F47426"/>
    <w:rsid w:val="00F50332"/>
    <w:rsid w:val="00F54E70"/>
    <w:rsid w:val="00F556CC"/>
    <w:rsid w:val="00F65911"/>
    <w:rsid w:val="00F665D1"/>
    <w:rsid w:val="00F66E7D"/>
    <w:rsid w:val="00F71C56"/>
    <w:rsid w:val="00F72FB1"/>
    <w:rsid w:val="00F73097"/>
    <w:rsid w:val="00F7345A"/>
    <w:rsid w:val="00F74C75"/>
    <w:rsid w:val="00F80EE0"/>
    <w:rsid w:val="00F83BC4"/>
    <w:rsid w:val="00F84C75"/>
    <w:rsid w:val="00F85481"/>
    <w:rsid w:val="00F86C89"/>
    <w:rsid w:val="00F941DA"/>
    <w:rsid w:val="00F95206"/>
    <w:rsid w:val="00F96129"/>
    <w:rsid w:val="00F96190"/>
    <w:rsid w:val="00F974AA"/>
    <w:rsid w:val="00FA4468"/>
    <w:rsid w:val="00FB0E1E"/>
    <w:rsid w:val="00FB1D55"/>
    <w:rsid w:val="00FB2091"/>
    <w:rsid w:val="00FB5D9E"/>
    <w:rsid w:val="00FC009C"/>
    <w:rsid w:val="00FC4F89"/>
    <w:rsid w:val="00FC72F4"/>
    <w:rsid w:val="00FD0C3E"/>
    <w:rsid w:val="00FD14CC"/>
    <w:rsid w:val="00FD219F"/>
    <w:rsid w:val="00FD5FD0"/>
    <w:rsid w:val="00FD6EB3"/>
    <w:rsid w:val="00FE0884"/>
    <w:rsid w:val="00FE6DA9"/>
    <w:rsid w:val="00FF1602"/>
    <w:rsid w:val="00FF1985"/>
    <w:rsid w:val="00FF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B871"/>
  <w15:chartTrackingRefBased/>
  <w15:docId w15:val="{45A25F04-9901-5547-B568-374B20C3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E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5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1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1B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F3311"/>
    <w:rPr>
      <w:sz w:val="16"/>
      <w:szCs w:val="16"/>
    </w:rPr>
  </w:style>
  <w:style w:type="paragraph" w:styleId="CommentText">
    <w:name w:val="annotation text"/>
    <w:basedOn w:val="Normal"/>
    <w:link w:val="CommentTextChar"/>
    <w:uiPriority w:val="99"/>
    <w:unhideWhenUsed/>
    <w:rsid w:val="000F3311"/>
    <w:rPr>
      <w:sz w:val="20"/>
      <w:szCs w:val="20"/>
    </w:rPr>
  </w:style>
  <w:style w:type="character" w:customStyle="1" w:styleId="CommentTextChar">
    <w:name w:val="Comment Text Char"/>
    <w:basedOn w:val="DefaultParagraphFont"/>
    <w:link w:val="CommentText"/>
    <w:uiPriority w:val="99"/>
    <w:rsid w:val="000F3311"/>
    <w:rPr>
      <w:sz w:val="20"/>
      <w:szCs w:val="20"/>
    </w:rPr>
  </w:style>
  <w:style w:type="paragraph" w:styleId="CommentSubject">
    <w:name w:val="annotation subject"/>
    <w:basedOn w:val="CommentText"/>
    <w:next w:val="CommentText"/>
    <w:link w:val="CommentSubjectChar"/>
    <w:uiPriority w:val="99"/>
    <w:semiHidden/>
    <w:unhideWhenUsed/>
    <w:rsid w:val="000F3311"/>
    <w:rPr>
      <w:b/>
      <w:bCs/>
    </w:rPr>
  </w:style>
  <w:style w:type="character" w:customStyle="1" w:styleId="CommentSubjectChar">
    <w:name w:val="Comment Subject Char"/>
    <w:basedOn w:val="CommentTextChar"/>
    <w:link w:val="CommentSubject"/>
    <w:uiPriority w:val="99"/>
    <w:semiHidden/>
    <w:rsid w:val="000F3311"/>
    <w:rPr>
      <w:b/>
      <w:bCs/>
      <w:sz w:val="20"/>
      <w:szCs w:val="20"/>
    </w:rPr>
  </w:style>
  <w:style w:type="paragraph" w:styleId="BalloonText">
    <w:name w:val="Balloon Text"/>
    <w:basedOn w:val="Normal"/>
    <w:link w:val="BalloonTextChar"/>
    <w:uiPriority w:val="99"/>
    <w:semiHidden/>
    <w:unhideWhenUsed/>
    <w:rsid w:val="000F33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3311"/>
    <w:rPr>
      <w:rFonts w:ascii="Times New Roman" w:hAnsi="Times New Roman" w:cs="Times New Roman"/>
      <w:sz w:val="18"/>
      <w:szCs w:val="18"/>
    </w:rPr>
  </w:style>
  <w:style w:type="paragraph" w:styleId="NormalWeb">
    <w:name w:val="Normal (Web)"/>
    <w:basedOn w:val="Normal"/>
    <w:uiPriority w:val="99"/>
    <w:unhideWhenUsed/>
    <w:rsid w:val="00F66E7D"/>
    <w:rPr>
      <w:rFonts w:ascii="Times New Roman" w:hAnsi="Times New Roman" w:cs="Times New Roman"/>
    </w:rPr>
  </w:style>
  <w:style w:type="character" w:customStyle="1" w:styleId="Heading1Char">
    <w:name w:val="Heading 1 Char"/>
    <w:basedOn w:val="DefaultParagraphFont"/>
    <w:link w:val="Heading1"/>
    <w:uiPriority w:val="9"/>
    <w:rsid w:val="00F66E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1452"/>
    <w:pPr>
      <w:ind w:left="720"/>
      <w:contextualSpacing/>
    </w:pPr>
  </w:style>
  <w:style w:type="paragraph" w:styleId="FootnoteText">
    <w:name w:val="footnote text"/>
    <w:basedOn w:val="Normal"/>
    <w:link w:val="FootnoteTextChar"/>
    <w:uiPriority w:val="99"/>
    <w:semiHidden/>
    <w:unhideWhenUsed/>
    <w:rsid w:val="00174AB4"/>
    <w:rPr>
      <w:sz w:val="20"/>
      <w:szCs w:val="20"/>
    </w:rPr>
  </w:style>
  <w:style w:type="character" w:customStyle="1" w:styleId="FootnoteTextChar">
    <w:name w:val="Footnote Text Char"/>
    <w:basedOn w:val="DefaultParagraphFont"/>
    <w:link w:val="FootnoteText"/>
    <w:uiPriority w:val="99"/>
    <w:semiHidden/>
    <w:rsid w:val="00174AB4"/>
    <w:rPr>
      <w:sz w:val="20"/>
      <w:szCs w:val="20"/>
    </w:rPr>
  </w:style>
  <w:style w:type="character" w:styleId="FootnoteReference">
    <w:name w:val="footnote reference"/>
    <w:basedOn w:val="DefaultParagraphFont"/>
    <w:uiPriority w:val="99"/>
    <w:semiHidden/>
    <w:unhideWhenUsed/>
    <w:rsid w:val="00174AB4"/>
    <w:rPr>
      <w:vertAlign w:val="superscript"/>
    </w:rPr>
  </w:style>
  <w:style w:type="paragraph" w:styleId="Header">
    <w:name w:val="header"/>
    <w:basedOn w:val="Normal"/>
    <w:link w:val="HeaderChar"/>
    <w:uiPriority w:val="99"/>
    <w:unhideWhenUsed/>
    <w:rsid w:val="00690EF6"/>
    <w:pPr>
      <w:tabs>
        <w:tab w:val="center" w:pos="4680"/>
        <w:tab w:val="right" w:pos="9360"/>
      </w:tabs>
    </w:pPr>
  </w:style>
  <w:style w:type="character" w:customStyle="1" w:styleId="HeaderChar">
    <w:name w:val="Header Char"/>
    <w:basedOn w:val="DefaultParagraphFont"/>
    <w:link w:val="Header"/>
    <w:uiPriority w:val="99"/>
    <w:rsid w:val="00690EF6"/>
  </w:style>
  <w:style w:type="paragraph" w:styleId="Footer">
    <w:name w:val="footer"/>
    <w:basedOn w:val="Normal"/>
    <w:link w:val="FooterChar"/>
    <w:uiPriority w:val="99"/>
    <w:unhideWhenUsed/>
    <w:rsid w:val="00690EF6"/>
    <w:pPr>
      <w:tabs>
        <w:tab w:val="center" w:pos="4680"/>
        <w:tab w:val="right" w:pos="9360"/>
      </w:tabs>
    </w:pPr>
  </w:style>
  <w:style w:type="character" w:customStyle="1" w:styleId="FooterChar">
    <w:name w:val="Footer Char"/>
    <w:basedOn w:val="DefaultParagraphFont"/>
    <w:link w:val="Footer"/>
    <w:uiPriority w:val="99"/>
    <w:rsid w:val="00690EF6"/>
  </w:style>
  <w:style w:type="character" w:customStyle="1" w:styleId="Heading2Char">
    <w:name w:val="Heading 2 Char"/>
    <w:basedOn w:val="DefaultParagraphFont"/>
    <w:link w:val="Heading2"/>
    <w:uiPriority w:val="9"/>
    <w:rsid w:val="0084153E"/>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BE48F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E48F2"/>
    <w:rPr>
      <w:rFonts w:ascii="Calibri" w:hAnsi="Calibri" w:cs="Calibri"/>
      <w:lang w:val="en-US"/>
    </w:rPr>
  </w:style>
  <w:style w:type="paragraph" w:customStyle="1" w:styleId="EndNoteBibliography">
    <w:name w:val="EndNote Bibliography"/>
    <w:basedOn w:val="Normal"/>
    <w:link w:val="EndNoteBibliographyChar"/>
    <w:rsid w:val="00BE48F2"/>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BE48F2"/>
    <w:rPr>
      <w:rFonts w:ascii="Calibri" w:hAnsi="Calibri" w:cs="Calibri"/>
      <w:lang w:val="en-US"/>
    </w:rPr>
  </w:style>
  <w:style w:type="character" w:styleId="Hyperlink">
    <w:name w:val="Hyperlink"/>
    <w:basedOn w:val="DefaultParagraphFont"/>
    <w:uiPriority w:val="99"/>
    <w:unhideWhenUsed/>
    <w:rsid w:val="00BF2368"/>
    <w:rPr>
      <w:color w:val="0563C1" w:themeColor="hyperlink"/>
      <w:u w:val="single"/>
    </w:rPr>
  </w:style>
  <w:style w:type="character" w:styleId="UnresolvedMention">
    <w:name w:val="Unresolved Mention"/>
    <w:basedOn w:val="DefaultParagraphFont"/>
    <w:uiPriority w:val="99"/>
    <w:semiHidden/>
    <w:unhideWhenUsed/>
    <w:rsid w:val="00BF2368"/>
    <w:rPr>
      <w:color w:val="605E5C"/>
      <w:shd w:val="clear" w:color="auto" w:fill="E1DFDD"/>
    </w:rPr>
  </w:style>
  <w:style w:type="character" w:customStyle="1" w:styleId="articletitle">
    <w:name w:val="articletitle"/>
    <w:basedOn w:val="DefaultParagraphFont"/>
    <w:rsid w:val="00BE259B"/>
  </w:style>
  <w:style w:type="character" w:customStyle="1" w:styleId="name">
    <w:name w:val="name"/>
    <w:basedOn w:val="DefaultParagraphFont"/>
    <w:rsid w:val="00BE259B"/>
  </w:style>
  <w:style w:type="character" w:customStyle="1" w:styleId="apple-converted-space">
    <w:name w:val="apple-converted-space"/>
    <w:basedOn w:val="DefaultParagraphFont"/>
    <w:rsid w:val="00BE259B"/>
  </w:style>
  <w:style w:type="character" w:customStyle="1" w:styleId="pubyear">
    <w:name w:val="pubyear"/>
    <w:basedOn w:val="DefaultParagraphFont"/>
    <w:rsid w:val="00BE259B"/>
  </w:style>
  <w:style w:type="character" w:customStyle="1" w:styleId="pubinfo">
    <w:name w:val="pubinfo"/>
    <w:basedOn w:val="DefaultParagraphFont"/>
    <w:rsid w:val="00BE259B"/>
  </w:style>
  <w:style w:type="character" w:styleId="Emphasis">
    <w:name w:val="Emphasis"/>
    <w:basedOn w:val="DefaultParagraphFont"/>
    <w:uiPriority w:val="20"/>
    <w:qFormat/>
    <w:rsid w:val="00BE259B"/>
    <w:rPr>
      <w:i/>
      <w:iCs/>
    </w:rPr>
  </w:style>
  <w:style w:type="character" w:styleId="FollowedHyperlink">
    <w:name w:val="FollowedHyperlink"/>
    <w:basedOn w:val="DefaultParagraphFont"/>
    <w:uiPriority w:val="99"/>
    <w:semiHidden/>
    <w:unhideWhenUsed/>
    <w:rsid w:val="005C1DFB"/>
    <w:rPr>
      <w:color w:val="954F72" w:themeColor="followedHyperlink"/>
      <w:u w:val="single"/>
    </w:rPr>
  </w:style>
  <w:style w:type="character" w:styleId="PageNumber">
    <w:name w:val="page number"/>
    <w:basedOn w:val="DefaultParagraphFont"/>
    <w:uiPriority w:val="99"/>
    <w:semiHidden/>
    <w:unhideWhenUsed/>
    <w:rsid w:val="00786BDA"/>
  </w:style>
  <w:style w:type="character" w:customStyle="1" w:styleId="ListParagraphChar">
    <w:name w:val="List Paragraph Char"/>
    <w:basedOn w:val="DefaultParagraphFont"/>
    <w:link w:val="ListParagraph"/>
    <w:uiPriority w:val="34"/>
    <w:rsid w:val="006E62EA"/>
  </w:style>
  <w:style w:type="paragraph" w:styleId="Revision">
    <w:name w:val="Revision"/>
    <w:hidden/>
    <w:uiPriority w:val="99"/>
    <w:semiHidden/>
    <w:rsid w:val="0084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053">
      <w:bodyDiv w:val="1"/>
      <w:marLeft w:val="0"/>
      <w:marRight w:val="0"/>
      <w:marTop w:val="0"/>
      <w:marBottom w:val="0"/>
      <w:divBdr>
        <w:top w:val="none" w:sz="0" w:space="0" w:color="auto"/>
        <w:left w:val="none" w:sz="0" w:space="0" w:color="auto"/>
        <w:bottom w:val="none" w:sz="0" w:space="0" w:color="auto"/>
        <w:right w:val="none" w:sz="0" w:space="0" w:color="auto"/>
      </w:divBdr>
      <w:divsChild>
        <w:div w:id="1750031623">
          <w:marLeft w:val="0"/>
          <w:marRight w:val="0"/>
          <w:marTop w:val="0"/>
          <w:marBottom w:val="0"/>
          <w:divBdr>
            <w:top w:val="none" w:sz="0" w:space="0" w:color="auto"/>
            <w:left w:val="none" w:sz="0" w:space="0" w:color="auto"/>
            <w:bottom w:val="none" w:sz="0" w:space="0" w:color="auto"/>
            <w:right w:val="none" w:sz="0" w:space="0" w:color="auto"/>
          </w:divBdr>
          <w:divsChild>
            <w:div w:id="2083481800">
              <w:marLeft w:val="0"/>
              <w:marRight w:val="0"/>
              <w:marTop w:val="0"/>
              <w:marBottom w:val="0"/>
              <w:divBdr>
                <w:top w:val="none" w:sz="0" w:space="0" w:color="auto"/>
                <w:left w:val="none" w:sz="0" w:space="0" w:color="auto"/>
                <w:bottom w:val="none" w:sz="0" w:space="0" w:color="auto"/>
                <w:right w:val="none" w:sz="0" w:space="0" w:color="auto"/>
              </w:divBdr>
              <w:divsChild>
                <w:div w:id="9016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3101">
      <w:bodyDiv w:val="1"/>
      <w:marLeft w:val="0"/>
      <w:marRight w:val="0"/>
      <w:marTop w:val="0"/>
      <w:marBottom w:val="0"/>
      <w:divBdr>
        <w:top w:val="none" w:sz="0" w:space="0" w:color="auto"/>
        <w:left w:val="none" w:sz="0" w:space="0" w:color="auto"/>
        <w:bottom w:val="none" w:sz="0" w:space="0" w:color="auto"/>
        <w:right w:val="none" w:sz="0" w:space="0" w:color="auto"/>
      </w:divBdr>
      <w:divsChild>
        <w:div w:id="1389958509">
          <w:marLeft w:val="0"/>
          <w:marRight w:val="0"/>
          <w:marTop w:val="0"/>
          <w:marBottom w:val="0"/>
          <w:divBdr>
            <w:top w:val="none" w:sz="0" w:space="0" w:color="auto"/>
            <w:left w:val="none" w:sz="0" w:space="0" w:color="auto"/>
            <w:bottom w:val="none" w:sz="0" w:space="0" w:color="auto"/>
            <w:right w:val="none" w:sz="0" w:space="0" w:color="auto"/>
          </w:divBdr>
          <w:divsChild>
            <w:div w:id="337074675">
              <w:marLeft w:val="0"/>
              <w:marRight w:val="0"/>
              <w:marTop w:val="0"/>
              <w:marBottom w:val="0"/>
              <w:divBdr>
                <w:top w:val="none" w:sz="0" w:space="0" w:color="auto"/>
                <w:left w:val="none" w:sz="0" w:space="0" w:color="auto"/>
                <w:bottom w:val="none" w:sz="0" w:space="0" w:color="auto"/>
                <w:right w:val="none" w:sz="0" w:space="0" w:color="auto"/>
              </w:divBdr>
              <w:divsChild>
                <w:div w:id="5783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7709">
      <w:bodyDiv w:val="1"/>
      <w:marLeft w:val="0"/>
      <w:marRight w:val="0"/>
      <w:marTop w:val="0"/>
      <w:marBottom w:val="0"/>
      <w:divBdr>
        <w:top w:val="none" w:sz="0" w:space="0" w:color="auto"/>
        <w:left w:val="none" w:sz="0" w:space="0" w:color="auto"/>
        <w:bottom w:val="none" w:sz="0" w:space="0" w:color="auto"/>
        <w:right w:val="none" w:sz="0" w:space="0" w:color="auto"/>
      </w:divBdr>
      <w:divsChild>
        <w:div w:id="1177160371">
          <w:marLeft w:val="0"/>
          <w:marRight w:val="0"/>
          <w:marTop w:val="0"/>
          <w:marBottom w:val="0"/>
          <w:divBdr>
            <w:top w:val="none" w:sz="0" w:space="0" w:color="auto"/>
            <w:left w:val="none" w:sz="0" w:space="0" w:color="auto"/>
            <w:bottom w:val="none" w:sz="0" w:space="0" w:color="auto"/>
            <w:right w:val="none" w:sz="0" w:space="0" w:color="auto"/>
          </w:divBdr>
          <w:divsChild>
            <w:div w:id="284897529">
              <w:marLeft w:val="0"/>
              <w:marRight w:val="0"/>
              <w:marTop w:val="0"/>
              <w:marBottom w:val="0"/>
              <w:divBdr>
                <w:top w:val="none" w:sz="0" w:space="0" w:color="auto"/>
                <w:left w:val="none" w:sz="0" w:space="0" w:color="auto"/>
                <w:bottom w:val="none" w:sz="0" w:space="0" w:color="auto"/>
                <w:right w:val="none" w:sz="0" w:space="0" w:color="auto"/>
              </w:divBdr>
              <w:divsChild>
                <w:div w:id="16179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628">
      <w:bodyDiv w:val="1"/>
      <w:marLeft w:val="0"/>
      <w:marRight w:val="0"/>
      <w:marTop w:val="0"/>
      <w:marBottom w:val="0"/>
      <w:divBdr>
        <w:top w:val="none" w:sz="0" w:space="0" w:color="auto"/>
        <w:left w:val="none" w:sz="0" w:space="0" w:color="auto"/>
        <w:bottom w:val="none" w:sz="0" w:space="0" w:color="auto"/>
        <w:right w:val="none" w:sz="0" w:space="0" w:color="auto"/>
      </w:divBdr>
      <w:divsChild>
        <w:div w:id="2016303144">
          <w:marLeft w:val="0"/>
          <w:marRight w:val="0"/>
          <w:marTop w:val="0"/>
          <w:marBottom w:val="0"/>
          <w:divBdr>
            <w:top w:val="none" w:sz="0" w:space="0" w:color="auto"/>
            <w:left w:val="none" w:sz="0" w:space="0" w:color="auto"/>
            <w:bottom w:val="none" w:sz="0" w:space="0" w:color="auto"/>
            <w:right w:val="none" w:sz="0" w:space="0" w:color="auto"/>
          </w:divBdr>
          <w:divsChild>
            <w:div w:id="1415274589">
              <w:marLeft w:val="0"/>
              <w:marRight w:val="0"/>
              <w:marTop w:val="0"/>
              <w:marBottom w:val="0"/>
              <w:divBdr>
                <w:top w:val="none" w:sz="0" w:space="0" w:color="auto"/>
                <w:left w:val="none" w:sz="0" w:space="0" w:color="auto"/>
                <w:bottom w:val="none" w:sz="0" w:space="0" w:color="auto"/>
                <w:right w:val="none" w:sz="0" w:space="0" w:color="auto"/>
              </w:divBdr>
              <w:divsChild>
                <w:div w:id="14811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4693">
      <w:bodyDiv w:val="1"/>
      <w:marLeft w:val="0"/>
      <w:marRight w:val="0"/>
      <w:marTop w:val="0"/>
      <w:marBottom w:val="0"/>
      <w:divBdr>
        <w:top w:val="none" w:sz="0" w:space="0" w:color="auto"/>
        <w:left w:val="none" w:sz="0" w:space="0" w:color="auto"/>
        <w:bottom w:val="none" w:sz="0" w:space="0" w:color="auto"/>
        <w:right w:val="none" w:sz="0" w:space="0" w:color="auto"/>
      </w:divBdr>
      <w:divsChild>
        <w:div w:id="530849894">
          <w:marLeft w:val="0"/>
          <w:marRight w:val="0"/>
          <w:marTop w:val="0"/>
          <w:marBottom w:val="0"/>
          <w:divBdr>
            <w:top w:val="none" w:sz="0" w:space="0" w:color="auto"/>
            <w:left w:val="none" w:sz="0" w:space="0" w:color="auto"/>
            <w:bottom w:val="none" w:sz="0" w:space="0" w:color="auto"/>
            <w:right w:val="none" w:sz="0" w:space="0" w:color="auto"/>
          </w:divBdr>
          <w:divsChild>
            <w:div w:id="975373860">
              <w:marLeft w:val="0"/>
              <w:marRight w:val="0"/>
              <w:marTop w:val="0"/>
              <w:marBottom w:val="0"/>
              <w:divBdr>
                <w:top w:val="none" w:sz="0" w:space="0" w:color="auto"/>
                <w:left w:val="none" w:sz="0" w:space="0" w:color="auto"/>
                <w:bottom w:val="none" w:sz="0" w:space="0" w:color="auto"/>
                <w:right w:val="none" w:sz="0" w:space="0" w:color="auto"/>
              </w:divBdr>
              <w:divsChild>
                <w:div w:id="24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6280">
      <w:bodyDiv w:val="1"/>
      <w:marLeft w:val="0"/>
      <w:marRight w:val="0"/>
      <w:marTop w:val="0"/>
      <w:marBottom w:val="0"/>
      <w:divBdr>
        <w:top w:val="none" w:sz="0" w:space="0" w:color="auto"/>
        <w:left w:val="none" w:sz="0" w:space="0" w:color="auto"/>
        <w:bottom w:val="none" w:sz="0" w:space="0" w:color="auto"/>
        <w:right w:val="none" w:sz="0" w:space="0" w:color="auto"/>
      </w:divBdr>
      <w:divsChild>
        <w:div w:id="234165313">
          <w:marLeft w:val="0"/>
          <w:marRight w:val="0"/>
          <w:marTop w:val="0"/>
          <w:marBottom w:val="0"/>
          <w:divBdr>
            <w:top w:val="none" w:sz="0" w:space="0" w:color="auto"/>
            <w:left w:val="none" w:sz="0" w:space="0" w:color="auto"/>
            <w:bottom w:val="none" w:sz="0" w:space="0" w:color="auto"/>
            <w:right w:val="none" w:sz="0" w:space="0" w:color="auto"/>
          </w:divBdr>
        </w:div>
        <w:div w:id="267856972">
          <w:marLeft w:val="0"/>
          <w:marRight w:val="0"/>
          <w:marTop w:val="0"/>
          <w:marBottom w:val="0"/>
          <w:divBdr>
            <w:top w:val="none" w:sz="0" w:space="0" w:color="auto"/>
            <w:left w:val="none" w:sz="0" w:space="0" w:color="auto"/>
            <w:bottom w:val="none" w:sz="0" w:space="0" w:color="auto"/>
            <w:right w:val="none" w:sz="0" w:space="0" w:color="auto"/>
          </w:divBdr>
        </w:div>
        <w:div w:id="536508663">
          <w:marLeft w:val="0"/>
          <w:marRight w:val="0"/>
          <w:marTop w:val="0"/>
          <w:marBottom w:val="0"/>
          <w:divBdr>
            <w:top w:val="none" w:sz="0" w:space="0" w:color="auto"/>
            <w:left w:val="none" w:sz="0" w:space="0" w:color="auto"/>
            <w:bottom w:val="none" w:sz="0" w:space="0" w:color="auto"/>
            <w:right w:val="none" w:sz="0" w:space="0" w:color="auto"/>
          </w:divBdr>
        </w:div>
        <w:div w:id="588075035">
          <w:marLeft w:val="0"/>
          <w:marRight w:val="0"/>
          <w:marTop w:val="0"/>
          <w:marBottom w:val="0"/>
          <w:divBdr>
            <w:top w:val="none" w:sz="0" w:space="0" w:color="auto"/>
            <w:left w:val="none" w:sz="0" w:space="0" w:color="auto"/>
            <w:bottom w:val="none" w:sz="0" w:space="0" w:color="auto"/>
            <w:right w:val="none" w:sz="0" w:space="0" w:color="auto"/>
          </w:divBdr>
        </w:div>
        <w:div w:id="712770222">
          <w:marLeft w:val="0"/>
          <w:marRight w:val="0"/>
          <w:marTop w:val="0"/>
          <w:marBottom w:val="0"/>
          <w:divBdr>
            <w:top w:val="none" w:sz="0" w:space="0" w:color="auto"/>
            <w:left w:val="none" w:sz="0" w:space="0" w:color="auto"/>
            <w:bottom w:val="none" w:sz="0" w:space="0" w:color="auto"/>
            <w:right w:val="none" w:sz="0" w:space="0" w:color="auto"/>
          </w:divBdr>
        </w:div>
        <w:div w:id="927806435">
          <w:marLeft w:val="0"/>
          <w:marRight w:val="0"/>
          <w:marTop w:val="0"/>
          <w:marBottom w:val="0"/>
          <w:divBdr>
            <w:top w:val="none" w:sz="0" w:space="0" w:color="auto"/>
            <w:left w:val="none" w:sz="0" w:space="0" w:color="auto"/>
            <w:bottom w:val="none" w:sz="0" w:space="0" w:color="auto"/>
            <w:right w:val="none" w:sz="0" w:space="0" w:color="auto"/>
          </w:divBdr>
        </w:div>
        <w:div w:id="1140533441">
          <w:marLeft w:val="0"/>
          <w:marRight w:val="0"/>
          <w:marTop w:val="0"/>
          <w:marBottom w:val="0"/>
          <w:divBdr>
            <w:top w:val="none" w:sz="0" w:space="0" w:color="auto"/>
            <w:left w:val="none" w:sz="0" w:space="0" w:color="auto"/>
            <w:bottom w:val="none" w:sz="0" w:space="0" w:color="auto"/>
            <w:right w:val="none" w:sz="0" w:space="0" w:color="auto"/>
          </w:divBdr>
        </w:div>
        <w:div w:id="1308047569">
          <w:marLeft w:val="0"/>
          <w:marRight w:val="0"/>
          <w:marTop w:val="0"/>
          <w:marBottom w:val="0"/>
          <w:divBdr>
            <w:top w:val="none" w:sz="0" w:space="0" w:color="auto"/>
            <w:left w:val="none" w:sz="0" w:space="0" w:color="auto"/>
            <w:bottom w:val="none" w:sz="0" w:space="0" w:color="auto"/>
            <w:right w:val="none" w:sz="0" w:space="0" w:color="auto"/>
          </w:divBdr>
        </w:div>
        <w:div w:id="1311594524">
          <w:marLeft w:val="0"/>
          <w:marRight w:val="0"/>
          <w:marTop w:val="0"/>
          <w:marBottom w:val="0"/>
          <w:divBdr>
            <w:top w:val="none" w:sz="0" w:space="0" w:color="auto"/>
            <w:left w:val="none" w:sz="0" w:space="0" w:color="auto"/>
            <w:bottom w:val="none" w:sz="0" w:space="0" w:color="auto"/>
            <w:right w:val="none" w:sz="0" w:space="0" w:color="auto"/>
          </w:divBdr>
        </w:div>
        <w:div w:id="1898003905">
          <w:marLeft w:val="0"/>
          <w:marRight w:val="0"/>
          <w:marTop w:val="0"/>
          <w:marBottom w:val="0"/>
          <w:divBdr>
            <w:top w:val="none" w:sz="0" w:space="0" w:color="auto"/>
            <w:left w:val="none" w:sz="0" w:space="0" w:color="auto"/>
            <w:bottom w:val="none" w:sz="0" w:space="0" w:color="auto"/>
            <w:right w:val="none" w:sz="0" w:space="0" w:color="auto"/>
          </w:divBdr>
        </w:div>
        <w:div w:id="2035880238">
          <w:marLeft w:val="0"/>
          <w:marRight w:val="0"/>
          <w:marTop w:val="0"/>
          <w:marBottom w:val="0"/>
          <w:divBdr>
            <w:top w:val="none" w:sz="0" w:space="0" w:color="auto"/>
            <w:left w:val="none" w:sz="0" w:space="0" w:color="auto"/>
            <w:bottom w:val="none" w:sz="0" w:space="0" w:color="auto"/>
            <w:right w:val="none" w:sz="0" w:space="0" w:color="auto"/>
          </w:divBdr>
        </w:div>
      </w:divsChild>
    </w:div>
    <w:div w:id="286280465">
      <w:bodyDiv w:val="1"/>
      <w:marLeft w:val="0"/>
      <w:marRight w:val="0"/>
      <w:marTop w:val="0"/>
      <w:marBottom w:val="0"/>
      <w:divBdr>
        <w:top w:val="none" w:sz="0" w:space="0" w:color="auto"/>
        <w:left w:val="none" w:sz="0" w:space="0" w:color="auto"/>
        <w:bottom w:val="none" w:sz="0" w:space="0" w:color="auto"/>
        <w:right w:val="none" w:sz="0" w:space="0" w:color="auto"/>
      </w:divBdr>
    </w:div>
    <w:div w:id="368651892">
      <w:bodyDiv w:val="1"/>
      <w:marLeft w:val="0"/>
      <w:marRight w:val="0"/>
      <w:marTop w:val="0"/>
      <w:marBottom w:val="0"/>
      <w:divBdr>
        <w:top w:val="none" w:sz="0" w:space="0" w:color="auto"/>
        <w:left w:val="none" w:sz="0" w:space="0" w:color="auto"/>
        <w:bottom w:val="none" w:sz="0" w:space="0" w:color="auto"/>
        <w:right w:val="none" w:sz="0" w:space="0" w:color="auto"/>
      </w:divBdr>
    </w:div>
    <w:div w:id="391584897">
      <w:bodyDiv w:val="1"/>
      <w:marLeft w:val="0"/>
      <w:marRight w:val="0"/>
      <w:marTop w:val="0"/>
      <w:marBottom w:val="0"/>
      <w:divBdr>
        <w:top w:val="none" w:sz="0" w:space="0" w:color="auto"/>
        <w:left w:val="none" w:sz="0" w:space="0" w:color="auto"/>
        <w:bottom w:val="none" w:sz="0" w:space="0" w:color="auto"/>
        <w:right w:val="none" w:sz="0" w:space="0" w:color="auto"/>
      </w:divBdr>
      <w:divsChild>
        <w:div w:id="1940989014">
          <w:marLeft w:val="0"/>
          <w:marRight w:val="0"/>
          <w:marTop w:val="0"/>
          <w:marBottom w:val="0"/>
          <w:divBdr>
            <w:top w:val="none" w:sz="0" w:space="0" w:color="auto"/>
            <w:left w:val="none" w:sz="0" w:space="0" w:color="auto"/>
            <w:bottom w:val="none" w:sz="0" w:space="0" w:color="auto"/>
            <w:right w:val="none" w:sz="0" w:space="0" w:color="auto"/>
          </w:divBdr>
          <w:divsChild>
            <w:div w:id="1528833076">
              <w:marLeft w:val="0"/>
              <w:marRight w:val="0"/>
              <w:marTop w:val="0"/>
              <w:marBottom w:val="0"/>
              <w:divBdr>
                <w:top w:val="none" w:sz="0" w:space="0" w:color="auto"/>
                <w:left w:val="none" w:sz="0" w:space="0" w:color="auto"/>
                <w:bottom w:val="none" w:sz="0" w:space="0" w:color="auto"/>
                <w:right w:val="none" w:sz="0" w:space="0" w:color="auto"/>
              </w:divBdr>
              <w:divsChild>
                <w:div w:id="186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0382">
      <w:bodyDiv w:val="1"/>
      <w:marLeft w:val="0"/>
      <w:marRight w:val="0"/>
      <w:marTop w:val="0"/>
      <w:marBottom w:val="0"/>
      <w:divBdr>
        <w:top w:val="none" w:sz="0" w:space="0" w:color="auto"/>
        <w:left w:val="none" w:sz="0" w:space="0" w:color="auto"/>
        <w:bottom w:val="none" w:sz="0" w:space="0" w:color="auto"/>
        <w:right w:val="none" w:sz="0" w:space="0" w:color="auto"/>
      </w:divBdr>
      <w:divsChild>
        <w:div w:id="2128966795">
          <w:marLeft w:val="0"/>
          <w:marRight w:val="0"/>
          <w:marTop w:val="0"/>
          <w:marBottom w:val="0"/>
          <w:divBdr>
            <w:top w:val="none" w:sz="0" w:space="0" w:color="auto"/>
            <w:left w:val="none" w:sz="0" w:space="0" w:color="auto"/>
            <w:bottom w:val="none" w:sz="0" w:space="0" w:color="auto"/>
            <w:right w:val="none" w:sz="0" w:space="0" w:color="auto"/>
          </w:divBdr>
          <w:divsChild>
            <w:div w:id="587155194">
              <w:marLeft w:val="0"/>
              <w:marRight w:val="0"/>
              <w:marTop w:val="0"/>
              <w:marBottom w:val="0"/>
              <w:divBdr>
                <w:top w:val="none" w:sz="0" w:space="0" w:color="auto"/>
                <w:left w:val="none" w:sz="0" w:space="0" w:color="auto"/>
                <w:bottom w:val="none" w:sz="0" w:space="0" w:color="auto"/>
                <w:right w:val="none" w:sz="0" w:space="0" w:color="auto"/>
              </w:divBdr>
              <w:divsChild>
                <w:div w:id="733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78161">
      <w:bodyDiv w:val="1"/>
      <w:marLeft w:val="0"/>
      <w:marRight w:val="0"/>
      <w:marTop w:val="0"/>
      <w:marBottom w:val="0"/>
      <w:divBdr>
        <w:top w:val="none" w:sz="0" w:space="0" w:color="auto"/>
        <w:left w:val="none" w:sz="0" w:space="0" w:color="auto"/>
        <w:bottom w:val="none" w:sz="0" w:space="0" w:color="auto"/>
        <w:right w:val="none" w:sz="0" w:space="0" w:color="auto"/>
      </w:divBdr>
      <w:divsChild>
        <w:div w:id="979459663">
          <w:marLeft w:val="0"/>
          <w:marRight w:val="0"/>
          <w:marTop w:val="0"/>
          <w:marBottom w:val="0"/>
          <w:divBdr>
            <w:top w:val="none" w:sz="0" w:space="0" w:color="auto"/>
            <w:left w:val="none" w:sz="0" w:space="0" w:color="auto"/>
            <w:bottom w:val="none" w:sz="0" w:space="0" w:color="auto"/>
            <w:right w:val="none" w:sz="0" w:space="0" w:color="auto"/>
          </w:divBdr>
          <w:divsChild>
            <w:div w:id="748961694">
              <w:marLeft w:val="0"/>
              <w:marRight w:val="0"/>
              <w:marTop w:val="0"/>
              <w:marBottom w:val="0"/>
              <w:divBdr>
                <w:top w:val="none" w:sz="0" w:space="0" w:color="auto"/>
                <w:left w:val="none" w:sz="0" w:space="0" w:color="auto"/>
                <w:bottom w:val="none" w:sz="0" w:space="0" w:color="auto"/>
                <w:right w:val="none" w:sz="0" w:space="0" w:color="auto"/>
              </w:divBdr>
              <w:divsChild>
                <w:div w:id="1416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4921">
      <w:bodyDiv w:val="1"/>
      <w:marLeft w:val="0"/>
      <w:marRight w:val="0"/>
      <w:marTop w:val="0"/>
      <w:marBottom w:val="0"/>
      <w:divBdr>
        <w:top w:val="none" w:sz="0" w:space="0" w:color="auto"/>
        <w:left w:val="none" w:sz="0" w:space="0" w:color="auto"/>
        <w:bottom w:val="none" w:sz="0" w:space="0" w:color="auto"/>
        <w:right w:val="none" w:sz="0" w:space="0" w:color="auto"/>
      </w:divBdr>
      <w:divsChild>
        <w:div w:id="1295139542">
          <w:marLeft w:val="0"/>
          <w:marRight w:val="0"/>
          <w:marTop w:val="0"/>
          <w:marBottom w:val="0"/>
          <w:divBdr>
            <w:top w:val="none" w:sz="0" w:space="0" w:color="auto"/>
            <w:left w:val="none" w:sz="0" w:space="0" w:color="auto"/>
            <w:bottom w:val="none" w:sz="0" w:space="0" w:color="auto"/>
            <w:right w:val="none" w:sz="0" w:space="0" w:color="auto"/>
          </w:divBdr>
          <w:divsChild>
            <w:div w:id="314839180">
              <w:marLeft w:val="0"/>
              <w:marRight w:val="0"/>
              <w:marTop w:val="0"/>
              <w:marBottom w:val="0"/>
              <w:divBdr>
                <w:top w:val="none" w:sz="0" w:space="0" w:color="auto"/>
                <w:left w:val="none" w:sz="0" w:space="0" w:color="auto"/>
                <w:bottom w:val="none" w:sz="0" w:space="0" w:color="auto"/>
                <w:right w:val="none" w:sz="0" w:space="0" w:color="auto"/>
              </w:divBdr>
              <w:divsChild>
                <w:div w:id="1303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69467">
      <w:bodyDiv w:val="1"/>
      <w:marLeft w:val="0"/>
      <w:marRight w:val="0"/>
      <w:marTop w:val="0"/>
      <w:marBottom w:val="0"/>
      <w:divBdr>
        <w:top w:val="none" w:sz="0" w:space="0" w:color="auto"/>
        <w:left w:val="none" w:sz="0" w:space="0" w:color="auto"/>
        <w:bottom w:val="none" w:sz="0" w:space="0" w:color="auto"/>
        <w:right w:val="none" w:sz="0" w:space="0" w:color="auto"/>
      </w:divBdr>
    </w:div>
    <w:div w:id="491289881">
      <w:bodyDiv w:val="1"/>
      <w:marLeft w:val="0"/>
      <w:marRight w:val="0"/>
      <w:marTop w:val="0"/>
      <w:marBottom w:val="0"/>
      <w:divBdr>
        <w:top w:val="none" w:sz="0" w:space="0" w:color="auto"/>
        <w:left w:val="none" w:sz="0" w:space="0" w:color="auto"/>
        <w:bottom w:val="none" w:sz="0" w:space="0" w:color="auto"/>
        <w:right w:val="none" w:sz="0" w:space="0" w:color="auto"/>
      </w:divBdr>
      <w:divsChild>
        <w:div w:id="294063005">
          <w:marLeft w:val="0"/>
          <w:marRight w:val="0"/>
          <w:marTop w:val="0"/>
          <w:marBottom w:val="0"/>
          <w:divBdr>
            <w:top w:val="none" w:sz="0" w:space="0" w:color="auto"/>
            <w:left w:val="none" w:sz="0" w:space="0" w:color="auto"/>
            <w:bottom w:val="none" w:sz="0" w:space="0" w:color="auto"/>
            <w:right w:val="none" w:sz="0" w:space="0" w:color="auto"/>
          </w:divBdr>
          <w:divsChild>
            <w:div w:id="420179055">
              <w:marLeft w:val="0"/>
              <w:marRight w:val="0"/>
              <w:marTop w:val="0"/>
              <w:marBottom w:val="0"/>
              <w:divBdr>
                <w:top w:val="none" w:sz="0" w:space="0" w:color="auto"/>
                <w:left w:val="none" w:sz="0" w:space="0" w:color="auto"/>
                <w:bottom w:val="none" w:sz="0" w:space="0" w:color="auto"/>
                <w:right w:val="none" w:sz="0" w:space="0" w:color="auto"/>
              </w:divBdr>
              <w:divsChild>
                <w:div w:id="17599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013">
      <w:bodyDiv w:val="1"/>
      <w:marLeft w:val="0"/>
      <w:marRight w:val="0"/>
      <w:marTop w:val="0"/>
      <w:marBottom w:val="0"/>
      <w:divBdr>
        <w:top w:val="none" w:sz="0" w:space="0" w:color="auto"/>
        <w:left w:val="none" w:sz="0" w:space="0" w:color="auto"/>
        <w:bottom w:val="none" w:sz="0" w:space="0" w:color="auto"/>
        <w:right w:val="none" w:sz="0" w:space="0" w:color="auto"/>
      </w:divBdr>
    </w:div>
    <w:div w:id="541986246">
      <w:bodyDiv w:val="1"/>
      <w:marLeft w:val="0"/>
      <w:marRight w:val="0"/>
      <w:marTop w:val="0"/>
      <w:marBottom w:val="0"/>
      <w:divBdr>
        <w:top w:val="none" w:sz="0" w:space="0" w:color="auto"/>
        <w:left w:val="none" w:sz="0" w:space="0" w:color="auto"/>
        <w:bottom w:val="none" w:sz="0" w:space="0" w:color="auto"/>
        <w:right w:val="none" w:sz="0" w:space="0" w:color="auto"/>
      </w:divBdr>
      <w:divsChild>
        <w:div w:id="951126931">
          <w:marLeft w:val="0"/>
          <w:marRight w:val="0"/>
          <w:marTop w:val="0"/>
          <w:marBottom w:val="0"/>
          <w:divBdr>
            <w:top w:val="none" w:sz="0" w:space="0" w:color="auto"/>
            <w:left w:val="none" w:sz="0" w:space="0" w:color="auto"/>
            <w:bottom w:val="none" w:sz="0" w:space="0" w:color="auto"/>
            <w:right w:val="none" w:sz="0" w:space="0" w:color="auto"/>
          </w:divBdr>
          <w:divsChild>
            <w:div w:id="969943014">
              <w:marLeft w:val="0"/>
              <w:marRight w:val="0"/>
              <w:marTop w:val="0"/>
              <w:marBottom w:val="0"/>
              <w:divBdr>
                <w:top w:val="none" w:sz="0" w:space="0" w:color="auto"/>
                <w:left w:val="none" w:sz="0" w:space="0" w:color="auto"/>
                <w:bottom w:val="none" w:sz="0" w:space="0" w:color="auto"/>
                <w:right w:val="none" w:sz="0" w:space="0" w:color="auto"/>
              </w:divBdr>
              <w:divsChild>
                <w:div w:id="930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071">
      <w:bodyDiv w:val="1"/>
      <w:marLeft w:val="0"/>
      <w:marRight w:val="0"/>
      <w:marTop w:val="0"/>
      <w:marBottom w:val="0"/>
      <w:divBdr>
        <w:top w:val="none" w:sz="0" w:space="0" w:color="auto"/>
        <w:left w:val="none" w:sz="0" w:space="0" w:color="auto"/>
        <w:bottom w:val="none" w:sz="0" w:space="0" w:color="auto"/>
        <w:right w:val="none" w:sz="0" w:space="0" w:color="auto"/>
      </w:divBdr>
      <w:divsChild>
        <w:div w:id="1238980541">
          <w:marLeft w:val="0"/>
          <w:marRight w:val="0"/>
          <w:marTop w:val="0"/>
          <w:marBottom w:val="0"/>
          <w:divBdr>
            <w:top w:val="none" w:sz="0" w:space="0" w:color="auto"/>
            <w:left w:val="none" w:sz="0" w:space="0" w:color="auto"/>
            <w:bottom w:val="none" w:sz="0" w:space="0" w:color="auto"/>
            <w:right w:val="none" w:sz="0" w:space="0" w:color="auto"/>
          </w:divBdr>
          <w:divsChild>
            <w:div w:id="1519004196">
              <w:marLeft w:val="0"/>
              <w:marRight w:val="0"/>
              <w:marTop w:val="0"/>
              <w:marBottom w:val="0"/>
              <w:divBdr>
                <w:top w:val="none" w:sz="0" w:space="0" w:color="auto"/>
                <w:left w:val="none" w:sz="0" w:space="0" w:color="auto"/>
                <w:bottom w:val="none" w:sz="0" w:space="0" w:color="auto"/>
                <w:right w:val="none" w:sz="0" w:space="0" w:color="auto"/>
              </w:divBdr>
              <w:divsChild>
                <w:div w:id="122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1335">
      <w:bodyDiv w:val="1"/>
      <w:marLeft w:val="0"/>
      <w:marRight w:val="0"/>
      <w:marTop w:val="0"/>
      <w:marBottom w:val="0"/>
      <w:divBdr>
        <w:top w:val="none" w:sz="0" w:space="0" w:color="auto"/>
        <w:left w:val="none" w:sz="0" w:space="0" w:color="auto"/>
        <w:bottom w:val="none" w:sz="0" w:space="0" w:color="auto"/>
        <w:right w:val="none" w:sz="0" w:space="0" w:color="auto"/>
      </w:divBdr>
      <w:divsChild>
        <w:div w:id="426313066">
          <w:marLeft w:val="0"/>
          <w:marRight w:val="0"/>
          <w:marTop w:val="0"/>
          <w:marBottom w:val="0"/>
          <w:divBdr>
            <w:top w:val="none" w:sz="0" w:space="0" w:color="auto"/>
            <w:left w:val="none" w:sz="0" w:space="0" w:color="auto"/>
            <w:bottom w:val="none" w:sz="0" w:space="0" w:color="auto"/>
            <w:right w:val="none" w:sz="0" w:space="0" w:color="auto"/>
          </w:divBdr>
          <w:divsChild>
            <w:div w:id="2102599012">
              <w:marLeft w:val="0"/>
              <w:marRight w:val="0"/>
              <w:marTop w:val="0"/>
              <w:marBottom w:val="0"/>
              <w:divBdr>
                <w:top w:val="none" w:sz="0" w:space="0" w:color="auto"/>
                <w:left w:val="none" w:sz="0" w:space="0" w:color="auto"/>
                <w:bottom w:val="none" w:sz="0" w:space="0" w:color="auto"/>
                <w:right w:val="none" w:sz="0" w:space="0" w:color="auto"/>
              </w:divBdr>
              <w:divsChild>
                <w:div w:id="9593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3836">
      <w:bodyDiv w:val="1"/>
      <w:marLeft w:val="0"/>
      <w:marRight w:val="0"/>
      <w:marTop w:val="0"/>
      <w:marBottom w:val="0"/>
      <w:divBdr>
        <w:top w:val="none" w:sz="0" w:space="0" w:color="auto"/>
        <w:left w:val="none" w:sz="0" w:space="0" w:color="auto"/>
        <w:bottom w:val="none" w:sz="0" w:space="0" w:color="auto"/>
        <w:right w:val="none" w:sz="0" w:space="0" w:color="auto"/>
      </w:divBdr>
      <w:divsChild>
        <w:div w:id="952713298">
          <w:marLeft w:val="0"/>
          <w:marRight w:val="0"/>
          <w:marTop w:val="0"/>
          <w:marBottom w:val="0"/>
          <w:divBdr>
            <w:top w:val="none" w:sz="0" w:space="0" w:color="auto"/>
            <w:left w:val="none" w:sz="0" w:space="0" w:color="auto"/>
            <w:bottom w:val="none" w:sz="0" w:space="0" w:color="auto"/>
            <w:right w:val="none" w:sz="0" w:space="0" w:color="auto"/>
          </w:divBdr>
          <w:divsChild>
            <w:div w:id="332800387">
              <w:marLeft w:val="0"/>
              <w:marRight w:val="0"/>
              <w:marTop w:val="0"/>
              <w:marBottom w:val="0"/>
              <w:divBdr>
                <w:top w:val="none" w:sz="0" w:space="0" w:color="auto"/>
                <w:left w:val="none" w:sz="0" w:space="0" w:color="auto"/>
                <w:bottom w:val="none" w:sz="0" w:space="0" w:color="auto"/>
                <w:right w:val="none" w:sz="0" w:space="0" w:color="auto"/>
              </w:divBdr>
              <w:divsChild>
                <w:div w:id="881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3455">
      <w:bodyDiv w:val="1"/>
      <w:marLeft w:val="0"/>
      <w:marRight w:val="0"/>
      <w:marTop w:val="0"/>
      <w:marBottom w:val="0"/>
      <w:divBdr>
        <w:top w:val="none" w:sz="0" w:space="0" w:color="auto"/>
        <w:left w:val="none" w:sz="0" w:space="0" w:color="auto"/>
        <w:bottom w:val="none" w:sz="0" w:space="0" w:color="auto"/>
        <w:right w:val="none" w:sz="0" w:space="0" w:color="auto"/>
      </w:divBdr>
    </w:div>
    <w:div w:id="91936731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04">
          <w:marLeft w:val="0"/>
          <w:marRight w:val="0"/>
          <w:marTop w:val="0"/>
          <w:marBottom w:val="0"/>
          <w:divBdr>
            <w:top w:val="none" w:sz="0" w:space="0" w:color="auto"/>
            <w:left w:val="none" w:sz="0" w:space="0" w:color="auto"/>
            <w:bottom w:val="none" w:sz="0" w:space="0" w:color="auto"/>
            <w:right w:val="none" w:sz="0" w:space="0" w:color="auto"/>
          </w:divBdr>
          <w:divsChild>
            <w:div w:id="1288967906">
              <w:marLeft w:val="0"/>
              <w:marRight w:val="0"/>
              <w:marTop w:val="0"/>
              <w:marBottom w:val="0"/>
              <w:divBdr>
                <w:top w:val="none" w:sz="0" w:space="0" w:color="auto"/>
                <w:left w:val="none" w:sz="0" w:space="0" w:color="auto"/>
                <w:bottom w:val="none" w:sz="0" w:space="0" w:color="auto"/>
                <w:right w:val="none" w:sz="0" w:space="0" w:color="auto"/>
              </w:divBdr>
              <w:divsChild>
                <w:div w:id="5952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960">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5">
          <w:marLeft w:val="0"/>
          <w:marRight w:val="0"/>
          <w:marTop w:val="0"/>
          <w:marBottom w:val="0"/>
          <w:divBdr>
            <w:top w:val="none" w:sz="0" w:space="0" w:color="auto"/>
            <w:left w:val="none" w:sz="0" w:space="0" w:color="auto"/>
            <w:bottom w:val="none" w:sz="0" w:space="0" w:color="auto"/>
            <w:right w:val="none" w:sz="0" w:space="0" w:color="auto"/>
          </w:divBdr>
          <w:divsChild>
            <w:div w:id="213010155">
              <w:marLeft w:val="0"/>
              <w:marRight w:val="0"/>
              <w:marTop w:val="0"/>
              <w:marBottom w:val="0"/>
              <w:divBdr>
                <w:top w:val="none" w:sz="0" w:space="0" w:color="auto"/>
                <w:left w:val="none" w:sz="0" w:space="0" w:color="auto"/>
                <w:bottom w:val="none" w:sz="0" w:space="0" w:color="auto"/>
                <w:right w:val="none" w:sz="0" w:space="0" w:color="auto"/>
              </w:divBdr>
              <w:divsChild>
                <w:div w:id="17086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8820">
      <w:bodyDiv w:val="1"/>
      <w:marLeft w:val="0"/>
      <w:marRight w:val="0"/>
      <w:marTop w:val="0"/>
      <w:marBottom w:val="0"/>
      <w:divBdr>
        <w:top w:val="none" w:sz="0" w:space="0" w:color="auto"/>
        <w:left w:val="none" w:sz="0" w:space="0" w:color="auto"/>
        <w:bottom w:val="none" w:sz="0" w:space="0" w:color="auto"/>
        <w:right w:val="none" w:sz="0" w:space="0" w:color="auto"/>
      </w:divBdr>
      <w:divsChild>
        <w:div w:id="2121680262">
          <w:marLeft w:val="0"/>
          <w:marRight w:val="0"/>
          <w:marTop w:val="0"/>
          <w:marBottom w:val="0"/>
          <w:divBdr>
            <w:top w:val="none" w:sz="0" w:space="0" w:color="auto"/>
            <w:left w:val="none" w:sz="0" w:space="0" w:color="auto"/>
            <w:bottom w:val="none" w:sz="0" w:space="0" w:color="auto"/>
            <w:right w:val="none" w:sz="0" w:space="0" w:color="auto"/>
          </w:divBdr>
          <w:divsChild>
            <w:div w:id="176889291">
              <w:marLeft w:val="0"/>
              <w:marRight w:val="0"/>
              <w:marTop w:val="0"/>
              <w:marBottom w:val="0"/>
              <w:divBdr>
                <w:top w:val="none" w:sz="0" w:space="0" w:color="auto"/>
                <w:left w:val="none" w:sz="0" w:space="0" w:color="auto"/>
                <w:bottom w:val="none" w:sz="0" w:space="0" w:color="auto"/>
                <w:right w:val="none" w:sz="0" w:space="0" w:color="auto"/>
              </w:divBdr>
              <w:divsChild>
                <w:div w:id="1086220559">
                  <w:marLeft w:val="0"/>
                  <w:marRight w:val="0"/>
                  <w:marTop w:val="0"/>
                  <w:marBottom w:val="0"/>
                  <w:divBdr>
                    <w:top w:val="none" w:sz="0" w:space="0" w:color="auto"/>
                    <w:left w:val="none" w:sz="0" w:space="0" w:color="auto"/>
                    <w:bottom w:val="none" w:sz="0" w:space="0" w:color="auto"/>
                    <w:right w:val="none" w:sz="0" w:space="0" w:color="auto"/>
                  </w:divBdr>
                  <w:divsChild>
                    <w:div w:id="1297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9206">
      <w:bodyDiv w:val="1"/>
      <w:marLeft w:val="0"/>
      <w:marRight w:val="0"/>
      <w:marTop w:val="0"/>
      <w:marBottom w:val="0"/>
      <w:divBdr>
        <w:top w:val="none" w:sz="0" w:space="0" w:color="auto"/>
        <w:left w:val="none" w:sz="0" w:space="0" w:color="auto"/>
        <w:bottom w:val="none" w:sz="0" w:space="0" w:color="auto"/>
        <w:right w:val="none" w:sz="0" w:space="0" w:color="auto"/>
      </w:divBdr>
      <w:divsChild>
        <w:div w:id="638997091">
          <w:marLeft w:val="0"/>
          <w:marRight w:val="0"/>
          <w:marTop w:val="0"/>
          <w:marBottom w:val="0"/>
          <w:divBdr>
            <w:top w:val="none" w:sz="0" w:space="0" w:color="auto"/>
            <w:left w:val="none" w:sz="0" w:space="0" w:color="auto"/>
            <w:bottom w:val="none" w:sz="0" w:space="0" w:color="auto"/>
            <w:right w:val="none" w:sz="0" w:space="0" w:color="auto"/>
          </w:divBdr>
          <w:divsChild>
            <w:div w:id="1314681094">
              <w:marLeft w:val="0"/>
              <w:marRight w:val="0"/>
              <w:marTop w:val="0"/>
              <w:marBottom w:val="0"/>
              <w:divBdr>
                <w:top w:val="none" w:sz="0" w:space="0" w:color="auto"/>
                <w:left w:val="none" w:sz="0" w:space="0" w:color="auto"/>
                <w:bottom w:val="none" w:sz="0" w:space="0" w:color="auto"/>
                <w:right w:val="none" w:sz="0" w:space="0" w:color="auto"/>
              </w:divBdr>
              <w:divsChild>
                <w:div w:id="495191629">
                  <w:marLeft w:val="0"/>
                  <w:marRight w:val="0"/>
                  <w:marTop w:val="0"/>
                  <w:marBottom w:val="0"/>
                  <w:divBdr>
                    <w:top w:val="none" w:sz="0" w:space="0" w:color="auto"/>
                    <w:left w:val="none" w:sz="0" w:space="0" w:color="auto"/>
                    <w:bottom w:val="none" w:sz="0" w:space="0" w:color="auto"/>
                    <w:right w:val="none" w:sz="0" w:space="0" w:color="auto"/>
                  </w:divBdr>
                  <w:divsChild>
                    <w:div w:id="1663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7025">
      <w:bodyDiv w:val="1"/>
      <w:marLeft w:val="0"/>
      <w:marRight w:val="0"/>
      <w:marTop w:val="0"/>
      <w:marBottom w:val="0"/>
      <w:divBdr>
        <w:top w:val="none" w:sz="0" w:space="0" w:color="auto"/>
        <w:left w:val="none" w:sz="0" w:space="0" w:color="auto"/>
        <w:bottom w:val="none" w:sz="0" w:space="0" w:color="auto"/>
        <w:right w:val="none" w:sz="0" w:space="0" w:color="auto"/>
      </w:divBdr>
      <w:divsChild>
        <w:div w:id="286552440">
          <w:marLeft w:val="0"/>
          <w:marRight w:val="0"/>
          <w:marTop w:val="0"/>
          <w:marBottom w:val="0"/>
          <w:divBdr>
            <w:top w:val="none" w:sz="0" w:space="0" w:color="auto"/>
            <w:left w:val="none" w:sz="0" w:space="0" w:color="auto"/>
            <w:bottom w:val="none" w:sz="0" w:space="0" w:color="auto"/>
            <w:right w:val="none" w:sz="0" w:space="0" w:color="auto"/>
          </w:divBdr>
          <w:divsChild>
            <w:div w:id="1799370603">
              <w:marLeft w:val="0"/>
              <w:marRight w:val="0"/>
              <w:marTop w:val="0"/>
              <w:marBottom w:val="0"/>
              <w:divBdr>
                <w:top w:val="none" w:sz="0" w:space="0" w:color="auto"/>
                <w:left w:val="none" w:sz="0" w:space="0" w:color="auto"/>
                <w:bottom w:val="none" w:sz="0" w:space="0" w:color="auto"/>
                <w:right w:val="none" w:sz="0" w:space="0" w:color="auto"/>
              </w:divBdr>
              <w:divsChild>
                <w:div w:id="1182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446">
      <w:bodyDiv w:val="1"/>
      <w:marLeft w:val="0"/>
      <w:marRight w:val="0"/>
      <w:marTop w:val="0"/>
      <w:marBottom w:val="0"/>
      <w:divBdr>
        <w:top w:val="none" w:sz="0" w:space="0" w:color="auto"/>
        <w:left w:val="none" w:sz="0" w:space="0" w:color="auto"/>
        <w:bottom w:val="none" w:sz="0" w:space="0" w:color="auto"/>
        <w:right w:val="none" w:sz="0" w:space="0" w:color="auto"/>
      </w:divBdr>
      <w:divsChild>
        <w:div w:id="568539308">
          <w:marLeft w:val="0"/>
          <w:marRight w:val="0"/>
          <w:marTop w:val="0"/>
          <w:marBottom w:val="0"/>
          <w:divBdr>
            <w:top w:val="none" w:sz="0" w:space="0" w:color="auto"/>
            <w:left w:val="none" w:sz="0" w:space="0" w:color="auto"/>
            <w:bottom w:val="none" w:sz="0" w:space="0" w:color="auto"/>
            <w:right w:val="none" w:sz="0" w:space="0" w:color="auto"/>
          </w:divBdr>
          <w:divsChild>
            <w:div w:id="377047733">
              <w:marLeft w:val="0"/>
              <w:marRight w:val="0"/>
              <w:marTop w:val="0"/>
              <w:marBottom w:val="0"/>
              <w:divBdr>
                <w:top w:val="none" w:sz="0" w:space="0" w:color="auto"/>
                <w:left w:val="none" w:sz="0" w:space="0" w:color="auto"/>
                <w:bottom w:val="none" w:sz="0" w:space="0" w:color="auto"/>
                <w:right w:val="none" w:sz="0" w:space="0" w:color="auto"/>
              </w:divBdr>
              <w:divsChild>
                <w:div w:id="8183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1325">
      <w:bodyDiv w:val="1"/>
      <w:marLeft w:val="0"/>
      <w:marRight w:val="0"/>
      <w:marTop w:val="0"/>
      <w:marBottom w:val="0"/>
      <w:divBdr>
        <w:top w:val="none" w:sz="0" w:space="0" w:color="auto"/>
        <w:left w:val="none" w:sz="0" w:space="0" w:color="auto"/>
        <w:bottom w:val="none" w:sz="0" w:space="0" w:color="auto"/>
        <w:right w:val="none" w:sz="0" w:space="0" w:color="auto"/>
      </w:divBdr>
      <w:divsChild>
        <w:div w:id="19625510">
          <w:marLeft w:val="0"/>
          <w:marRight w:val="0"/>
          <w:marTop w:val="0"/>
          <w:marBottom w:val="0"/>
          <w:divBdr>
            <w:top w:val="none" w:sz="0" w:space="0" w:color="auto"/>
            <w:left w:val="none" w:sz="0" w:space="0" w:color="auto"/>
            <w:bottom w:val="none" w:sz="0" w:space="0" w:color="auto"/>
            <w:right w:val="none" w:sz="0" w:space="0" w:color="auto"/>
          </w:divBdr>
          <w:divsChild>
            <w:div w:id="1602032778">
              <w:marLeft w:val="0"/>
              <w:marRight w:val="0"/>
              <w:marTop w:val="0"/>
              <w:marBottom w:val="0"/>
              <w:divBdr>
                <w:top w:val="none" w:sz="0" w:space="0" w:color="auto"/>
                <w:left w:val="none" w:sz="0" w:space="0" w:color="auto"/>
                <w:bottom w:val="none" w:sz="0" w:space="0" w:color="auto"/>
                <w:right w:val="none" w:sz="0" w:space="0" w:color="auto"/>
              </w:divBdr>
              <w:divsChild>
                <w:div w:id="1937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959">
      <w:bodyDiv w:val="1"/>
      <w:marLeft w:val="0"/>
      <w:marRight w:val="0"/>
      <w:marTop w:val="0"/>
      <w:marBottom w:val="0"/>
      <w:divBdr>
        <w:top w:val="none" w:sz="0" w:space="0" w:color="auto"/>
        <w:left w:val="none" w:sz="0" w:space="0" w:color="auto"/>
        <w:bottom w:val="none" w:sz="0" w:space="0" w:color="auto"/>
        <w:right w:val="none" w:sz="0" w:space="0" w:color="auto"/>
      </w:divBdr>
      <w:divsChild>
        <w:div w:id="1662080014">
          <w:marLeft w:val="0"/>
          <w:marRight w:val="0"/>
          <w:marTop w:val="0"/>
          <w:marBottom w:val="0"/>
          <w:divBdr>
            <w:top w:val="none" w:sz="0" w:space="0" w:color="auto"/>
            <w:left w:val="none" w:sz="0" w:space="0" w:color="auto"/>
            <w:bottom w:val="none" w:sz="0" w:space="0" w:color="auto"/>
            <w:right w:val="none" w:sz="0" w:space="0" w:color="auto"/>
          </w:divBdr>
          <w:divsChild>
            <w:div w:id="213010763">
              <w:marLeft w:val="0"/>
              <w:marRight w:val="0"/>
              <w:marTop w:val="0"/>
              <w:marBottom w:val="0"/>
              <w:divBdr>
                <w:top w:val="none" w:sz="0" w:space="0" w:color="auto"/>
                <w:left w:val="none" w:sz="0" w:space="0" w:color="auto"/>
                <w:bottom w:val="none" w:sz="0" w:space="0" w:color="auto"/>
                <w:right w:val="none" w:sz="0" w:space="0" w:color="auto"/>
              </w:divBdr>
              <w:divsChild>
                <w:div w:id="2037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7442">
      <w:bodyDiv w:val="1"/>
      <w:marLeft w:val="0"/>
      <w:marRight w:val="0"/>
      <w:marTop w:val="0"/>
      <w:marBottom w:val="0"/>
      <w:divBdr>
        <w:top w:val="none" w:sz="0" w:space="0" w:color="auto"/>
        <w:left w:val="none" w:sz="0" w:space="0" w:color="auto"/>
        <w:bottom w:val="none" w:sz="0" w:space="0" w:color="auto"/>
        <w:right w:val="none" w:sz="0" w:space="0" w:color="auto"/>
      </w:divBdr>
      <w:divsChild>
        <w:div w:id="846603335">
          <w:marLeft w:val="0"/>
          <w:marRight w:val="0"/>
          <w:marTop w:val="0"/>
          <w:marBottom w:val="0"/>
          <w:divBdr>
            <w:top w:val="none" w:sz="0" w:space="0" w:color="auto"/>
            <w:left w:val="none" w:sz="0" w:space="0" w:color="auto"/>
            <w:bottom w:val="none" w:sz="0" w:space="0" w:color="auto"/>
            <w:right w:val="none" w:sz="0" w:space="0" w:color="auto"/>
          </w:divBdr>
          <w:divsChild>
            <w:div w:id="1625694188">
              <w:marLeft w:val="0"/>
              <w:marRight w:val="0"/>
              <w:marTop w:val="0"/>
              <w:marBottom w:val="0"/>
              <w:divBdr>
                <w:top w:val="none" w:sz="0" w:space="0" w:color="auto"/>
                <w:left w:val="none" w:sz="0" w:space="0" w:color="auto"/>
                <w:bottom w:val="none" w:sz="0" w:space="0" w:color="auto"/>
                <w:right w:val="none" w:sz="0" w:space="0" w:color="auto"/>
              </w:divBdr>
              <w:divsChild>
                <w:div w:id="17249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4073">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0"/>
          <w:marTop w:val="0"/>
          <w:marBottom w:val="0"/>
          <w:divBdr>
            <w:top w:val="none" w:sz="0" w:space="0" w:color="auto"/>
            <w:left w:val="none" w:sz="0" w:space="0" w:color="auto"/>
            <w:bottom w:val="none" w:sz="0" w:space="0" w:color="auto"/>
            <w:right w:val="none" w:sz="0" w:space="0" w:color="auto"/>
          </w:divBdr>
          <w:divsChild>
            <w:div w:id="1578897653">
              <w:marLeft w:val="0"/>
              <w:marRight w:val="0"/>
              <w:marTop w:val="0"/>
              <w:marBottom w:val="0"/>
              <w:divBdr>
                <w:top w:val="none" w:sz="0" w:space="0" w:color="auto"/>
                <w:left w:val="none" w:sz="0" w:space="0" w:color="auto"/>
                <w:bottom w:val="none" w:sz="0" w:space="0" w:color="auto"/>
                <w:right w:val="none" w:sz="0" w:space="0" w:color="auto"/>
              </w:divBdr>
              <w:divsChild>
                <w:div w:id="1304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2237">
      <w:bodyDiv w:val="1"/>
      <w:marLeft w:val="0"/>
      <w:marRight w:val="0"/>
      <w:marTop w:val="0"/>
      <w:marBottom w:val="0"/>
      <w:divBdr>
        <w:top w:val="none" w:sz="0" w:space="0" w:color="auto"/>
        <w:left w:val="none" w:sz="0" w:space="0" w:color="auto"/>
        <w:bottom w:val="none" w:sz="0" w:space="0" w:color="auto"/>
        <w:right w:val="none" w:sz="0" w:space="0" w:color="auto"/>
      </w:divBdr>
      <w:divsChild>
        <w:div w:id="892079800">
          <w:marLeft w:val="0"/>
          <w:marRight w:val="0"/>
          <w:marTop w:val="0"/>
          <w:marBottom w:val="0"/>
          <w:divBdr>
            <w:top w:val="none" w:sz="0" w:space="0" w:color="auto"/>
            <w:left w:val="none" w:sz="0" w:space="0" w:color="auto"/>
            <w:bottom w:val="none" w:sz="0" w:space="0" w:color="auto"/>
            <w:right w:val="none" w:sz="0" w:space="0" w:color="auto"/>
          </w:divBdr>
          <w:divsChild>
            <w:div w:id="417212236">
              <w:marLeft w:val="0"/>
              <w:marRight w:val="0"/>
              <w:marTop w:val="0"/>
              <w:marBottom w:val="0"/>
              <w:divBdr>
                <w:top w:val="none" w:sz="0" w:space="0" w:color="auto"/>
                <w:left w:val="none" w:sz="0" w:space="0" w:color="auto"/>
                <w:bottom w:val="none" w:sz="0" w:space="0" w:color="auto"/>
                <w:right w:val="none" w:sz="0" w:space="0" w:color="auto"/>
              </w:divBdr>
              <w:divsChild>
                <w:div w:id="3455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3118">
      <w:bodyDiv w:val="1"/>
      <w:marLeft w:val="0"/>
      <w:marRight w:val="0"/>
      <w:marTop w:val="0"/>
      <w:marBottom w:val="0"/>
      <w:divBdr>
        <w:top w:val="none" w:sz="0" w:space="0" w:color="auto"/>
        <w:left w:val="none" w:sz="0" w:space="0" w:color="auto"/>
        <w:bottom w:val="none" w:sz="0" w:space="0" w:color="auto"/>
        <w:right w:val="none" w:sz="0" w:space="0" w:color="auto"/>
      </w:divBdr>
      <w:divsChild>
        <w:div w:id="117800434">
          <w:marLeft w:val="0"/>
          <w:marRight w:val="0"/>
          <w:marTop w:val="0"/>
          <w:marBottom w:val="0"/>
          <w:divBdr>
            <w:top w:val="none" w:sz="0" w:space="0" w:color="auto"/>
            <w:left w:val="none" w:sz="0" w:space="0" w:color="auto"/>
            <w:bottom w:val="none" w:sz="0" w:space="0" w:color="auto"/>
            <w:right w:val="none" w:sz="0" w:space="0" w:color="auto"/>
          </w:divBdr>
          <w:divsChild>
            <w:div w:id="590699707">
              <w:marLeft w:val="0"/>
              <w:marRight w:val="0"/>
              <w:marTop w:val="0"/>
              <w:marBottom w:val="0"/>
              <w:divBdr>
                <w:top w:val="none" w:sz="0" w:space="0" w:color="auto"/>
                <w:left w:val="none" w:sz="0" w:space="0" w:color="auto"/>
                <w:bottom w:val="none" w:sz="0" w:space="0" w:color="auto"/>
                <w:right w:val="none" w:sz="0" w:space="0" w:color="auto"/>
              </w:divBdr>
              <w:divsChild>
                <w:div w:id="72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90837">
      <w:bodyDiv w:val="1"/>
      <w:marLeft w:val="0"/>
      <w:marRight w:val="0"/>
      <w:marTop w:val="0"/>
      <w:marBottom w:val="0"/>
      <w:divBdr>
        <w:top w:val="none" w:sz="0" w:space="0" w:color="auto"/>
        <w:left w:val="none" w:sz="0" w:space="0" w:color="auto"/>
        <w:bottom w:val="none" w:sz="0" w:space="0" w:color="auto"/>
        <w:right w:val="none" w:sz="0" w:space="0" w:color="auto"/>
      </w:divBdr>
      <w:divsChild>
        <w:div w:id="214203523">
          <w:marLeft w:val="0"/>
          <w:marRight w:val="0"/>
          <w:marTop w:val="0"/>
          <w:marBottom w:val="0"/>
          <w:divBdr>
            <w:top w:val="none" w:sz="0" w:space="0" w:color="auto"/>
            <w:left w:val="none" w:sz="0" w:space="0" w:color="auto"/>
            <w:bottom w:val="none" w:sz="0" w:space="0" w:color="auto"/>
            <w:right w:val="none" w:sz="0" w:space="0" w:color="auto"/>
          </w:divBdr>
          <w:divsChild>
            <w:div w:id="2131243746">
              <w:marLeft w:val="0"/>
              <w:marRight w:val="0"/>
              <w:marTop w:val="0"/>
              <w:marBottom w:val="0"/>
              <w:divBdr>
                <w:top w:val="none" w:sz="0" w:space="0" w:color="auto"/>
                <w:left w:val="none" w:sz="0" w:space="0" w:color="auto"/>
                <w:bottom w:val="none" w:sz="0" w:space="0" w:color="auto"/>
                <w:right w:val="none" w:sz="0" w:space="0" w:color="auto"/>
              </w:divBdr>
              <w:divsChild>
                <w:div w:id="17380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5509">
      <w:bodyDiv w:val="1"/>
      <w:marLeft w:val="0"/>
      <w:marRight w:val="0"/>
      <w:marTop w:val="0"/>
      <w:marBottom w:val="0"/>
      <w:divBdr>
        <w:top w:val="none" w:sz="0" w:space="0" w:color="auto"/>
        <w:left w:val="none" w:sz="0" w:space="0" w:color="auto"/>
        <w:bottom w:val="none" w:sz="0" w:space="0" w:color="auto"/>
        <w:right w:val="none" w:sz="0" w:space="0" w:color="auto"/>
      </w:divBdr>
      <w:divsChild>
        <w:div w:id="1686636073">
          <w:marLeft w:val="0"/>
          <w:marRight w:val="0"/>
          <w:marTop w:val="0"/>
          <w:marBottom w:val="0"/>
          <w:divBdr>
            <w:top w:val="none" w:sz="0" w:space="0" w:color="auto"/>
            <w:left w:val="none" w:sz="0" w:space="0" w:color="auto"/>
            <w:bottom w:val="none" w:sz="0" w:space="0" w:color="auto"/>
            <w:right w:val="none" w:sz="0" w:space="0" w:color="auto"/>
          </w:divBdr>
          <w:divsChild>
            <w:div w:id="1228029632">
              <w:marLeft w:val="0"/>
              <w:marRight w:val="0"/>
              <w:marTop w:val="0"/>
              <w:marBottom w:val="0"/>
              <w:divBdr>
                <w:top w:val="none" w:sz="0" w:space="0" w:color="auto"/>
                <w:left w:val="none" w:sz="0" w:space="0" w:color="auto"/>
                <w:bottom w:val="none" w:sz="0" w:space="0" w:color="auto"/>
                <w:right w:val="none" w:sz="0" w:space="0" w:color="auto"/>
              </w:divBdr>
              <w:divsChild>
                <w:div w:id="13196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7201">
      <w:bodyDiv w:val="1"/>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none" w:sz="0" w:space="0" w:color="auto"/>
            <w:left w:val="none" w:sz="0" w:space="0" w:color="auto"/>
            <w:bottom w:val="none" w:sz="0" w:space="0" w:color="auto"/>
            <w:right w:val="none" w:sz="0" w:space="0" w:color="auto"/>
          </w:divBdr>
          <w:divsChild>
            <w:div w:id="1853178022">
              <w:marLeft w:val="0"/>
              <w:marRight w:val="0"/>
              <w:marTop w:val="0"/>
              <w:marBottom w:val="0"/>
              <w:divBdr>
                <w:top w:val="none" w:sz="0" w:space="0" w:color="auto"/>
                <w:left w:val="none" w:sz="0" w:space="0" w:color="auto"/>
                <w:bottom w:val="none" w:sz="0" w:space="0" w:color="auto"/>
                <w:right w:val="none" w:sz="0" w:space="0" w:color="auto"/>
              </w:divBdr>
              <w:divsChild>
                <w:div w:id="19202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23647">
      <w:bodyDiv w:val="1"/>
      <w:marLeft w:val="0"/>
      <w:marRight w:val="0"/>
      <w:marTop w:val="0"/>
      <w:marBottom w:val="0"/>
      <w:divBdr>
        <w:top w:val="none" w:sz="0" w:space="0" w:color="auto"/>
        <w:left w:val="none" w:sz="0" w:space="0" w:color="auto"/>
        <w:bottom w:val="none" w:sz="0" w:space="0" w:color="auto"/>
        <w:right w:val="none" w:sz="0" w:space="0" w:color="auto"/>
      </w:divBdr>
      <w:divsChild>
        <w:div w:id="1831751794">
          <w:marLeft w:val="0"/>
          <w:marRight w:val="0"/>
          <w:marTop w:val="0"/>
          <w:marBottom w:val="0"/>
          <w:divBdr>
            <w:top w:val="none" w:sz="0" w:space="0" w:color="auto"/>
            <w:left w:val="none" w:sz="0" w:space="0" w:color="auto"/>
            <w:bottom w:val="none" w:sz="0" w:space="0" w:color="auto"/>
            <w:right w:val="none" w:sz="0" w:space="0" w:color="auto"/>
          </w:divBdr>
          <w:divsChild>
            <w:div w:id="1418747700">
              <w:marLeft w:val="0"/>
              <w:marRight w:val="0"/>
              <w:marTop w:val="0"/>
              <w:marBottom w:val="0"/>
              <w:divBdr>
                <w:top w:val="none" w:sz="0" w:space="0" w:color="auto"/>
                <w:left w:val="none" w:sz="0" w:space="0" w:color="auto"/>
                <w:bottom w:val="none" w:sz="0" w:space="0" w:color="auto"/>
                <w:right w:val="none" w:sz="0" w:space="0" w:color="auto"/>
              </w:divBdr>
              <w:divsChild>
                <w:div w:id="1185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4166">
      <w:bodyDiv w:val="1"/>
      <w:marLeft w:val="0"/>
      <w:marRight w:val="0"/>
      <w:marTop w:val="0"/>
      <w:marBottom w:val="0"/>
      <w:divBdr>
        <w:top w:val="none" w:sz="0" w:space="0" w:color="auto"/>
        <w:left w:val="none" w:sz="0" w:space="0" w:color="auto"/>
        <w:bottom w:val="none" w:sz="0" w:space="0" w:color="auto"/>
        <w:right w:val="none" w:sz="0" w:space="0" w:color="auto"/>
      </w:divBdr>
      <w:divsChild>
        <w:div w:id="65883544">
          <w:marLeft w:val="0"/>
          <w:marRight w:val="0"/>
          <w:marTop w:val="0"/>
          <w:marBottom w:val="0"/>
          <w:divBdr>
            <w:top w:val="none" w:sz="0" w:space="0" w:color="auto"/>
            <w:left w:val="none" w:sz="0" w:space="0" w:color="auto"/>
            <w:bottom w:val="none" w:sz="0" w:space="0" w:color="auto"/>
            <w:right w:val="none" w:sz="0" w:space="0" w:color="auto"/>
          </w:divBdr>
          <w:divsChild>
            <w:div w:id="734814642">
              <w:marLeft w:val="0"/>
              <w:marRight w:val="0"/>
              <w:marTop w:val="0"/>
              <w:marBottom w:val="0"/>
              <w:divBdr>
                <w:top w:val="none" w:sz="0" w:space="0" w:color="auto"/>
                <w:left w:val="none" w:sz="0" w:space="0" w:color="auto"/>
                <w:bottom w:val="none" w:sz="0" w:space="0" w:color="auto"/>
                <w:right w:val="none" w:sz="0" w:space="0" w:color="auto"/>
              </w:divBdr>
              <w:divsChild>
                <w:div w:id="1732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8437">
      <w:bodyDiv w:val="1"/>
      <w:marLeft w:val="0"/>
      <w:marRight w:val="0"/>
      <w:marTop w:val="0"/>
      <w:marBottom w:val="0"/>
      <w:divBdr>
        <w:top w:val="none" w:sz="0" w:space="0" w:color="auto"/>
        <w:left w:val="none" w:sz="0" w:space="0" w:color="auto"/>
        <w:bottom w:val="none" w:sz="0" w:space="0" w:color="auto"/>
        <w:right w:val="none" w:sz="0" w:space="0" w:color="auto"/>
      </w:divBdr>
      <w:divsChild>
        <w:div w:id="819349001">
          <w:marLeft w:val="0"/>
          <w:marRight w:val="0"/>
          <w:marTop w:val="0"/>
          <w:marBottom w:val="0"/>
          <w:divBdr>
            <w:top w:val="none" w:sz="0" w:space="0" w:color="auto"/>
            <w:left w:val="none" w:sz="0" w:space="0" w:color="auto"/>
            <w:bottom w:val="none" w:sz="0" w:space="0" w:color="auto"/>
            <w:right w:val="none" w:sz="0" w:space="0" w:color="auto"/>
          </w:divBdr>
          <w:divsChild>
            <w:div w:id="1755937281">
              <w:marLeft w:val="0"/>
              <w:marRight w:val="0"/>
              <w:marTop w:val="0"/>
              <w:marBottom w:val="0"/>
              <w:divBdr>
                <w:top w:val="none" w:sz="0" w:space="0" w:color="auto"/>
                <w:left w:val="none" w:sz="0" w:space="0" w:color="auto"/>
                <w:bottom w:val="none" w:sz="0" w:space="0" w:color="auto"/>
                <w:right w:val="none" w:sz="0" w:space="0" w:color="auto"/>
              </w:divBdr>
              <w:divsChild>
                <w:div w:id="15800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7336">
      <w:bodyDiv w:val="1"/>
      <w:marLeft w:val="0"/>
      <w:marRight w:val="0"/>
      <w:marTop w:val="0"/>
      <w:marBottom w:val="0"/>
      <w:divBdr>
        <w:top w:val="none" w:sz="0" w:space="0" w:color="auto"/>
        <w:left w:val="none" w:sz="0" w:space="0" w:color="auto"/>
        <w:bottom w:val="none" w:sz="0" w:space="0" w:color="auto"/>
        <w:right w:val="none" w:sz="0" w:space="0" w:color="auto"/>
      </w:divBdr>
      <w:divsChild>
        <w:div w:id="1989481245">
          <w:marLeft w:val="0"/>
          <w:marRight w:val="0"/>
          <w:marTop w:val="0"/>
          <w:marBottom w:val="0"/>
          <w:divBdr>
            <w:top w:val="none" w:sz="0" w:space="0" w:color="auto"/>
            <w:left w:val="none" w:sz="0" w:space="0" w:color="auto"/>
            <w:bottom w:val="none" w:sz="0" w:space="0" w:color="auto"/>
            <w:right w:val="none" w:sz="0" w:space="0" w:color="auto"/>
          </w:divBdr>
          <w:divsChild>
            <w:div w:id="1043865028">
              <w:marLeft w:val="0"/>
              <w:marRight w:val="0"/>
              <w:marTop w:val="0"/>
              <w:marBottom w:val="0"/>
              <w:divBdr>
                <w:top w:val="none" w:sz="0" w:space="0" w:color="auto"/>
                <w:left w:val="none" w:sz="0" w:space="0" w:color="auto"/>
                <w:bottom w:val="none" w:sz="0" w:space="0" w:color="auto"/>
                <w:right w:val="none" w:sz="0" w:space="0" w:color="auto"/>
              </w:divBdr>
              <w:divsChild>
                <w:div w:id="8102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7315">
      <w:bodyDiv w:val="1"/>
      <w:marLeft w:val="0"/>
      <w:marRight w:val="0"/>
      <w:marTop w:val="0"/>
      <w:marBottom w:val="0"/>
      <w:divBdr>
        <w:top w:val="none" w:sz="0" w:space="0" w:color="auto"/>
        <w:left w:val="none" w:sz="0" w:space="0" w:color="auto"/>
        <w:bottom w:val="none" w:sz="0" w:space="0" w:color="auto"/>
        <w:right w:val="none" w:sz="0" w:space="0" w:color="auto"/>
      </w:divBdr>
      <w:divsChild>
        <w:div w:id="1137256163">
          <w:marLeft w:val="0"/>
          <w:marRight w:val="0"/>
          <w:marTop w:val="0"/>
          <w:marBottom w:val="0"/>
          <w:divBdr>
            <w:top w:val="none" w:sz="0" w:space="0" w:color="auto"/>
            <w:left w:val="none" w:sz="0" w:space="0" w:color="auto"/>
            <w:bottom w:val="none" w:sz="0" w:space="0" w:color="auto"/>
            <w:right w:val="none" w:sz="0" w:space="0" w:color="auto"/>
          </w:divBdr>
          <w:divsChild>
            <w:div w:id="106125683">
              <w:marLeft w:val="0"/>
              <w:marRight w:val="0"/>
              <w:marTop w:val="0"/>
              <w:marBottom w:val="0"/>
              <w:divBdr>
                <w:top w:val="none" w:sz="0" w:space="0" w:color="auto"/>
                <w:left w:val="none" w:sz="0" w:space="0" w:color="auto"/>
                <w:bottom w:val="none" w:sz="0" w:space="0" w:color="auto"/>
                <w:right w:val="none" w:sz="0" w:space="0" w:color="auto"/>
              </w:divBdr>
              <w:divsChild>
                <w:div w:id="1681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4335">
      <w:bodyDiv w:val="1"/>
      <w:marLeft w:val="0"/>
      <w:marRight w:val="0"/>
      <w:marTop w:val="0"/>
      <w:marBottom w:val="0"/>
      <w:divBdr>
        <w:top w:val="none" w:sz="0" w:space="0" w:color="auto"/>
        <w:left w:val="none" w:sz="0" w:space="0" w:color="auto"/>
        <w:bottom w:val="none" w:sz="0" w:space="0" w:color="auto"/>
        <w:right w:val="none" w:sz="0" w:space="0" w:color="auto"/>
      </w:divBdr>
      <w:divsChild>
        <w:div w:id="14503467">
          <w:marLeft w:val="0"/>
          <w:marRight w:val="0"/>
          <w:marTop w:val="0"/>
          <w:marBottom w:val="0"/>
          <w:divBdr>
            <w:top w:val="none" w:sz="0" w:space="0" w:color="auto"/>
            <w:left w:val="none" w:sz="0" w:space="0" w:color="auto"/>
            <w:bottom w:val="none" w:sz="0" w:space="0" w:color="auto"/>
            <w:right w:val="none" w:sz="0" w:space="0" w:color="auto"/>
          </w:divBdr>
          <w:divsChild>
            <w:div w:id="1615790964">
              <w:marLeft w:val="0"/>
              <w:marRight w:val="0"/>
              <w:marTop w:val="0"/>
              <w:marBottom w:val="0"/>
              <w:divBdr>
                <w:top w:val="none" w:sz="0" w:space="0" w:color="auto"/>
                <w:left w:val="none" w:sz="0" w:space="0" w:color="auto"/>
                <w:bottom w:val="none" w:sz="0" w:space="0" w:color="auto"/>
                <w:right w:val="none" w:sz="0" w:space="0" w:color="auto"/>
              </w:divBdr>
              <w:divsChild>
                <w:div w:id="14372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6350">
      <w:bodyDiv w:val="1"/>
      <w:marLeft w:val="0"/>
      <w:marRight w:val="0"/>
      <w:marTop w:val="0"/>
      <w:marBottom w:val="0"/>
      <w:divBdr>
        <w:top w:val="none" w:sz="0" w:space="0" w:color="auto"/>
        <w:left w:val="none" w:sz="0" w:space="0" w:color="auto"/>
        <w:bottom w:val="none" w:sz="0" w:space="0" w:color="auto"/>
        <w:right w:val="none" w:sz="0" w:space="0" w:color="auto"/>
      </w:divBdr>
      <w:divsChild>
        <w:div w:id="411053775">
          <w:marLeft w:val="0"/>
          <w:marRight w:val="0"/>
          <w:marTop w:val="0"/>
          <w:marBottom w:val="0"/>
          <w:divBdr>
            <w:top w:val="none" w:sz="0" w:space="0" w:color="auto"/>
            <w:left w:val="none" w:sz="0" w:space="0" w:color="auto"/>
            <w:bottom w:val="none" w:sz="0" w:space="0" w:color="auto"/>
            <w:right w:val="none" w:sz="0" w:space="0" w:color="auto"/>
          </w:divBdr>
          <w:divsChild>
            <w:div w:id="479542187">
              <w:marLeft w:val="0"/>
              <w:marRight w:val="0"/>
              <w:marTop w:val="0"/>
              <w:marBottom w:val="0"/>
              <w:divBdr>
                <w:top w:val="none" w:sz="0" w:space="0" w:color="auto"/>
                <w:left w:val="none" w:sz="0" w:space="0" w:color="auto"/>
                <w:bottom w:val="none" w:sz="0" w:space="0" w:color="auto"/>
                <w:right w:val="none" w:sz="0" w:space="0" w:color="auto"/>
              </w:divBdr>
              <w:divsChild>
                <w:div w:id="1465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936">
      <w:bodyDiv w:val="1"/>
      <w:marLeft w:val="0"/>
      <w:marRight w:val="0"/>
      <w:marTop w:val="0"/>
      <w:marBottom w:val="0"/>
      <w:divBdr>
        <w:top w:val="none" w:sz="0" w:space="0" w:color="auto"/>
        <w:left w:val="none" w:sz="0" w:space="0" w:color="auto"/>
        <w:bottom w:val="none" w:sz="0" w:space="0" w:color="auto"/>
        <w:right w:val="none" w:sz="0" w:space="0" w:color="auto"/>
      </w:divBdr>
      <w:divsChild>
        <w:div w:id="2039744038">
          <w:marLeft w:val="0"/>
          <w:marRight w:val="0"/>
          <w:marTop w:val="0"/>
          <w:marBottom w:val="0"/>
          <w:divBdr>
            <w:top w:val="none" w:sz="0" w:space="0" w:color="auto"/>
            <w:left w:val="none" w:sz="0" w:space="0" w:color="auto"/>
            <w:bottom w:val="none" w:sz="0" w:space="0" w:color="auto"/>
            <w:right w:val="none" w:sz="0" w:space="0" w:color="auto"/>
          </w:divBdr>
          <w:divsChild>
            <w:div w:id="333536989">
              <w:marLeft w:val="0"/>
              <w:marRight w:val="0"/>
              <w:marTop w:val="0"/>
              <w:marBottom w:val="0"/>
              <w:divBdr>
                <w:top w:val="none" w:sz="0" w:space="0" w:color="auto"/>
                <w:left w:val="none" w:sz="0" w:space="0" w:color="auto"/>
                <w:bottom w:val="none" w:sz="0" w:space="0" w:color="auto"/>
                <w:right w:val="none" w:sz="0" w:space="0" w:color="auto"/>
              </w:divBdr>
              <w:divsChild>
                <w:div w:id="1435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3317">
      <w:bodyDiv w:val="1"/>
      <w:marLeft w:val="0"/>
      <w:marRight w:val="0"/>
      <w:marTop w:val="0"/>
      <w:marBottom w:val="0"/>
      <w:divBdr>
        <w:top w:val="none" w:sz="0" w:space="0" w:color="auto"/>
        <w:left w:val="none" w:sz="0" w:space="0" w:color="auto"/>
        <w:bottom w:val="none" w:sz="0" w:space="0" w:color="auto"/>
        <w:right w:val="none" w:sz="0" w:space="0" w:color="auto"/>
      </w:divBdr>
      <w:divsChild>
        <w:div w:id="1171873674">
          <w:marLeft w:val="0"/>
          <w:marRight w:val="0"/>
          <w:marTop w:val="0"/>
          <w:marBottom w:val="0"/>
          <w:divBdr>
            <w:top w:val="none" w:sz="0" w:space="0" w:color="auto"/>
            <w:left w:val="none" w:sz="0" w:space="0" w:color="auto"/>
            <w:bottom w:val="none" w:sz="0" w:space="0" w:color="auto"/>
            <w:right w:val="none" w:sz="0" w:space="0" w:color="auto"/>
          </w:divBdr>
          <w:divsChild>
            <w:div w:id="1616205188">
              <w:marLeft w:val="0"/>
              <w:marRight w:val="0"/>
              <w:marTop w:val="0"/>
              <w:marBottom w:val="0"/>
              <w:divBdr>
                <w:top w:val="none" w:sz="0" w:space="0" w:color="auto"/>
                <w:left w:val="none" w:sz="0" w:space="0" w:color="auto"/>
                <w:bottom w:val="none" w:sz="0" w:space="0" w:color="auto"/>
                <w:right w:val="none" w:sz="0" w:space="0" w:color="auto"/>
              </w:divBdr>
              <w:divsChild>
                <w:div w:id="9182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7793">
      <w:bodyDiv w:val="1"/>
      <w:marLeft w:val="0"/>
      <w:marRight w:val="0"/>
      <w:marTop w:val="0"/>
      <w:marBottom w:val="0"/>
      <w:divBdr>
        <w:top w:val="none" w:sz="0" w:space="0" w:color="auto"/>
        <w:left w:val="none" w:sz="0" w:space="0" w:color="auto"/>
        <w:bottom w:val="none" w:sz="0" w:space="0" w:color="auto"/>
        <w:right w:val="none" w:sz="0" w:space="0" w:color="auto"/>
      </w:divBdr>
      <w:divsChild>
        <w:div w:id="1066878720">
          <w:marLeft w:val="0"/>
          <w:marRight w:val="0"/>
          <w:marTop w:val="0"/>
          <w:marBottom w:val="0"/>
          <w:divBdr>
            <w:top w:val="none" w:sz="0" w:space="0" w:color="auto"/>
            <w:left w:val="none" w:sz="0" w:space="0" w:color="auto"/>
            <w:bottom w:val="none" w:sz="0" w:space="0" w:color="auto"/>
            <w:right w:val="none" w:sz="0" w:space="0" w:color="auto"/>
          </w:divBdr>
          <w:divsChild>
            <w:div w:id="556093404">
              <w:marLeft w:val="0"/>
              <w:marRight w:val="0"/>
              <w:marTop w:val="0"/>
              <w:marBottom w:val="0"/>
              <w:divBdr>
                <w:top w:val="none" w:sz="0" w:space="0" w:color="auto"/>
                <w:left w:val="none" w:sz="0" w:space="0" w:color="auto"/>
                <w:bottom w:val="none" w:sz="0" w:space="0" w:color="auto"/>
                <w:right w:val="none" w:sz="0" w:space="0" w:color="auto"/>
              </w:divBdr>
              <w:divsChild>
                <w:div w:id="861284569">
                  <w:marLeft w:val="0"/>
                  <w:marRight w:val="0"/>
                  <w:marTop w:val="0"/>
                  <w:marBottom w:val="0"/>
                  <w:divBdr>
                    <w:top w:val="none" w:sz="0" w:space="0" w:color="auto"/>
                    <w:left w:val="none" w:sz="0" w:space="0" w:color="auto"/>
                    <w:bottom w:val="none" w:sz="0" w:space="0" w:color="auto"/>
                    <w:right w:val="none" w:sz="0" w:space="0" w:color="auto"/>
                  </w:divBdr>
                  <w:divsChild>
                    <w:div w:id="15478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86713">
      <w:bodyDiv w:val="1"/>
      <w:marLeft w:val="0"/>
      <w:marRight w:val="0"/>
      <w:marTop w:val="0"/>
      <w:marBottom w:val="0"/>
      <w:divBdr>
        <w:top w:val="none" w:sz="0" w:space="0" w:color="auto"/>
        <w:left w:val="none" w:sz="0" w:space="0" w:color="auto"/>
        <w:bottom w:val="none" w:sz="0" w:space="0" w:color="auto"/>
        <w:right w:val="none" w:sz="0" w:space="0" w:color="auto"/>
      </w:divBdr>
      <w:divsChild>
        <w:div w:id="1528636167">
          <w:marLeft w:val="0"/>
          <w:marRight w:val="0"/>
          <w:marTop w:val="0"/>
          <w:marBottom w:val="0"/>
          <w:divBdr>
            <w:top w:val="none" w:sz="0" w:space="0" w:color="auto"/>
            <w:left w:val="none" w:sz="0" w:space="0" w:color="auto"/>
            <w:bottom w:val="none" w:sz="0" w:space="0" w:color="auto"/>
            <w:right w:val="none" w:sz="0" w:space="0" w:color="auto"/>
          </w:divBdr>
          <w:divsChild>
            <w:div w:id="1201743210">
              <w:marLeft w:val="0"/>
              <w:marRight w:val="0"/>
              <w:marTop w:val="0"/>
              <w:marBottom w:val="0"/>
              <w:divBdr>
                <w:top w:val="none" w:sz="0" w:space="0" w:color="auto"/>
                <w:left w:val="none" w:sz="0" w:space="0" w:color="auto"/>
                <w:bottom w:val="none" w:sz="0" w:space="0" w:color="auto"/>
                <w:right w:val="none" w:sz="0" w:space="0" w:color="auto"/>
              </w:divBdr>
              <w:divsChild>
                <w:div w:id="988678550">
                  <w:marLeft w:val="0"/>
                  <w:marRight w:val="0"/>
                  <w:marTop w:val="0"/>
                  <w:marBottom w:val="0"/>
                  <w:divBdr>
                    <w:top w:val="none" w:sz="0" w:space="0" w:color="auto"/>
                    <w:left w:val="none" w:sz="0" w:space="0" w:color="auto"/>
                    <w:bottom w:val="none" w:sz="0" w:space="0" w:color="auto"/>
                    <w:right w:val="none" w:sz="0" w:space="0" w:color="auto"/>
                  </w:divBdr>
                  <w:divsChild>
                    <w:div w:id="1775444706">
                      <w:marLeft w:val="0"/>
                      <w:marRight w:val="0"/>
                      <w:marTop w:val="0"/>
                      <w:marBottom w:val="0"/>
                      <w:divBdr>
                        <w:top w:val="none" w:sz="0" w:space="0" w:color="auto"/>
                        <w:left w:val="none" w:sz="0" w:space="0" w:color="auto"/>
                        <w:bottom w:val="none" w:sz="0" w:space="0" w:color="auto"/>
                        <w:right w:val="none" w:sz="0" w:space="0" w:color="auto"/>
                      </w:divBdr>
                    </w:div>
                  </w:divsChild>
                </w:div>
                <w:div w:id="1722555730">
                  <w:marLeft w:val="0"/>
                  <w:marRight w:val="0"/>
                  <w:marTop w:val="0"/>
                  <w:marBottom w:val="0"/>
                  <w:divBdr>
                    <w:top w:val="none" w:sz="0" w:space="0" w:color="auto"/>
                    <w:left w:val="none" w:sz="0" w:space="0" w:color="auto"/>
                    <w:bottom w:val="none" w:sz="0" w:space="0" w:color="auto"/>
                    <w:right w:val="none" w:sz="0" w:space="0" w:color="auto"/>
                  </w:divBdr>
                  <w:divsChild>
                    <w:div w:id="11730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3672">
      <w:bodyDiv w:val="1"/>
      <w:marLeft w:val="0"/>
      <w:marRight w:val="0"/>
      <w:marTop w:val="0"/>
      <w:marBottom w:val="0"/>
      <w:divBdr>
        <w:top w:val="none" w:sz="0" w:space="0" w:color="auto"/>
        <w:left w:val="none" w:sz="0" w:space="0" w:color="auto"/>
        <w:bottom w:val="none" w:sz="0" w:space="0" w:color="auto"/>
        <w:right w:val="none" w:sz="0" w:space="0" w:color="auto"/>
      </w:divBdr>
    </w:div>
    <w:div w:id="1537698164">
      <w:bodyDiv w:val="1"/>
      <w:marLeft w:val="0"/>
      <w:marRight w:val="0"/>
      <w:marTop w:val="0"/>
      <w:marBottom w:val="0"/>
      <w:divBdr>
        <w:top w:val="none" w:sz="0" w:space="0" w:color="auto"/>
        <w:left w:val="none" w:sz="0" w:space="0" w:color="auto"/>
        <w:bottom w:val="none" w:sz="0" w:space="0" w:color="auto"/>
        <w:right w:val="none" w:sz="0" w:space="0" w:color="auto"/>
      </w:divBdr>
      <w:divsChild>
        <w:div w:id="2139833001">
          <w:marLeft w:val="0"/>
          <w:marRight w:val="0"/>
          <w:marTop w:val="0"/>
          <w:marBottom w:val="0"/>
          <w:divBdr>
            <w:top w:val="none" w:sz="0" w:space="0" w:color="auto"/>
            <w:left w:val="none" w:sz="0" w:space="0" w:color="auto"/>
            <w:bottom w:val="none" w:sz="0" w:space="0" w:color="auto"/>
            <w:right w:val="none" w:sz="0" w:space="0" w:color="auto"/>
          </w:divBdr>
          <w:divsChild>
            <w:div w:id="1739864248">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79312">
      <w:bodyDiv w:val="1"/>
      <w:marLeft w:val="0"/>
      <w:marRight w:val="0"/>
      <w:marTop w:val="0"/>
      <w:marBottom w:val="0"/>
      <w:divBdr>
        <w:top w:val="none" w:sz="0" w:space="0" w:color="auto"/>
        <w:left w:val="none" w:sz="0" w:space="0" w:color="auto"/>
        <w:bottom w:val="none" w:sz="0" w:space="0" w:color="auto"/>
        <w:right w:val="none" w:sz="0" w:space="0" w:color="auto"/>
      </w:divBdr>
      <w:divsChild>
        <w:div w:id="184905144">
          <w:marLeft w:val="0"/>
          <w:marRight w:val="0"/>
          <w:marTop w:val="0"/>
          <w:marBottom w:val="0"/>
          <w:divBdr>
            <w:top w:val="none" w:sz="0" w:space="0" w:color="auto"/>
            <w:left w:val="none" w:sz="0" w:space="0" w:color="auto"/>
            <w:bottom w:val="none" w:sz="0" w:space="0" w:color="auto"/>
            <w:right w:val="none" w:sz="0" w:space="0" w:color="auto"/>
          </w:divBdr>
          <w:divsChild>
            <w:div w:id="1823502504">
              <w:marLeft w:val="0"/>
              <w:marRight w:val="0"/>
              <w:marTop w:val="0"/>
              <w:marBottom w:val="0"/>
              <w:divBdr>
                <w:top w:val="none" w:sz="0" w:space="0" w:color="auto"/>
                <w:left w:val="none" w:sz="0" w:space="0" w:color="auto"/>
                <w:bottom w:val="none" w:sz="0" w:space="0" w:color="auto"/>
                <w:right w:val="none" w:sz="0" w:space="0" w:color="auto"/>
              </w:divBdr>
              <w:divsChild>
                <w:div w:id="7751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9152">
      <w:bodyDiv w:val="1"/>
      <w:marLeft w:val="0"/>
      <w:marRight w:val="0"/>
      <w:marTop w:val="0"/>
      <w:marBottom w:val="0"/>
      <w:divBdr>
        <w:top w:val="none" w:sz="0" w:space="0" w:color="auto"/>
        <w:left w:val="none" w:sz="0" w:space="0" w:color="auto"/>
        <w:bottom w:val="none" w:sz="0" w:space="0" w:color="auto"/>
        <w:right w:val="none" w:sz="0" w:space="0" w:color="auto"/>
      </w:divBdr>
      <w:divsChild>
        <w:div w:id="284819672">
          <w:marLeft w:val="0"/>
          <w:marRight w:val="0"/>
          <w:marTop w:val="0"/>
          <w:marBottom w:val="0"/>
          <w:divBdr>
            <w:top w:val="none" w:sz="0" w:space="0" w:color="auto"/>
            <w:left w:val="none" w:sz="0" w:space="0" w:color="auto"/>
            <w:bottom w:val="none" w:sz="0" w:space="0" w:color="auto"/>
            <w:right w:val="none" w:sz="0" w:space="0" w:color="auto"/>
          </w:divBdr>
          <w:divsChild>
            <w:div w:id="2051761673">
              <w:marLeft w:val="0"/>
              <w:marRight w:val="0"/>
              <w:marTop w:val="0"/>
              <w:marBottom w:val="0"/>
              <w:divBdr>
                <w:top w:val="none" w:sz="0" w:space="0" w:color="auto"/>
                <w:left w:val="none" w:sz="0" w:space="0" w:color="auto"/>
                <w:bottom w:val="none" w:sz="0" w:space="0" w:color="auto"/>
                <w:right w:val="none" w:sz="0" w:space="0" w:color="auto"/>
              </w:divBdr>
              <w:divsChild>
                <w:div w:id="914624900">
                  <w:marLeft w:val="0"/>
                  <w:marRight w:val="0"/>
                  <w:marTop w:val="0"/>
                  <w:marBottom w:val="0"/>
                  <w:divBdr>
                    <w:top w:val="none" w:sz="0" w:space="0" w:color="auto"/>
                    <w:left w:val="none" w:sz="0" w:space="0" w:color="auto"/>
                    <w:bottom w:val="none" w:sz="0" w:space="0" w:color="auto"/>
                    <w:right w:val="none" w:sz="0" w:space="0" w:color="auto"/>
                  </w:divBdr>
                  <w:divsChild>
                    <w:div w:id="1726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2958">
      <w:bodyDiv w:val="1"/>
      <w:marLeft w:val="0"/>
      <w:marRight w:val="0"/>
      <w:marTop w:val="0"/>
      <w:marBottom w:val="0"/>
      <w:divBdr>
        <w:top w:val="none" w:sz="0" w:space="0" w:color="auto"/>
        <w:left w:val="none" w:sz="0" w:space="0" w:color="auto"/>
        <w:bottom w:val="none" w:sz="0" w:space="0" w:color="auto"/>
        <w:right w:val="none" w:sz="0" w:space="0" w:color="auto"/>
      </w:divBdr>
      <w:divsChild>
        <w:div w:id="639502075">
          <w:marLeft w:val="0"/>
          <w:marRight w:val="0"/>
          <w:marTop w:val="0"/>
          <w:marBottom w:val="0"/>
          <w:divBdr>
            <w:top w:val="none" w:sz="0" w:space="0" w:color="auto"/>
            <w:left w:val="none" w:sz="0" w:space="0" w:color="auto"/>
            <w:bottom w:val="none" w:sz="0" w:space="0" w:color="auto"/>
            <w:right w:val="none" w:sz="0" w:space="0" w:color="auto"/>
          </w:divBdr>
          <w:divsChild>
            <w:div w:id="11691820">
              <w:marLeft w:val="0"/>
              <w:marRight w:val="0"/>
              <w:marTop w:val="0"/>
              <w:marBottom w:val="0"/>
              <w:divBdr>
                <w:top w:val="none" w:sz="0" w:space="0" w:color="auto"/>
                <w:left w:val="none" w:sz="0" w:space="0" w:color="auto"/>
                <w:bottom w:val="none" w:sz="0" w:space="0" w:color="auto"/>
                <w:right w:val="none" w:sz="0" w:space="0" w:color="auto"/>
              </w:divBdr>
              <w:divsChild>
                <w:div w:id="1617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519">
      <w:bodyDiv w:val="1"/>
      <w:marLeft w:val="0"/>
      <w:marRight w:val="0"/>
      <w:marTop w:val="0"/>
      <w:marBottom w:val="0"/>
      <w:divBdr>
        <w:top w:val="none" w:sz="0" w:space="0" w:color="auto"/>
        <w:left w:val="none" w:sz="0" w:space="0" w:color="auto"/>
        <w:bottom w:val="none" w:sz="0" w:space="0" w:color="auto"/>
        <w:right w:val="none" w:sz="0" w:space="0" w:color="auto"/>
      </w:divBdr>
      <w:divsChild>
        <w:div w:id="235436613">
          <w:marLeft w:val="0"/>
          <w:marRight w:val="0"/>
          <w:marTop w:val="0"/>
          <w:marBottom w:val="0"/>
          <w:divBdr>
            <w:top w:val="none" w:sz="0" w:space="0" w:color="auto"/>
            <w:left w:val="none" w:sz="0" w:space="0" w:color="auto"/>
            <w:bottom w:val="none" w:sz="0" w:space="0" w:color="auto"/>
            <w:right w:val="none" w:sz="0" w:space="0" w:color="auto"/>
          </w:divBdr>
          <w:divsChild>
            <w:div w:id="2057270571">
              <w:marLeft w:val="0"/>
              <w:marRight w:val="0"/>
              <w:marTop w:val="0"/>
              <w:marBottom w:val="0"/>
              <w:divBdr>
                <w:top w:val="none" w:sz="0" w:space="0" w:color="auto"/>
                <w:left w:val="none" w:sz="0" w:space="0" w:color="auto"/>
                <w:bottom w:val="none" w:sz="0" w:space="0" w:color="auto"/>
                <w:right w:val="none" w:sz="0" w:space="0" w:color="auto"/>
              </w:divBdr>
              <w:divsChild>
                <w:div w:id="1475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26688">
      <w:bodyDiv w:val="1"/>
      <w:marLeft w:val="0"/>
      <w:marRight w:val="0"/>
      <w:marTop w:val="0"/>
      <w:marBottom w:val="0"/>
      <w:divBdr>
        <w:top w:val="none" w:sz="0" w:space="0" w:color="auto"/>
        <w:left w:val="none" w:sz="0" w:space="0" w:color="auto"/>
        <w:bottom w:val="none" w:sz="0" w:space="0" w:color="auto"/>
        <w:right w:val="none" w:sz="0" w:space="0" w:color="auto"/>
      </w:divBdr>
      <w:divsChild>
        <w:div w:id="1185560272">
          <w:marLeft w:val="0"/>
          <w:marRight w:val="0"/>
          <w:marTop w:val="0"/>
          <w:marBottom w:val="0"/>
          <w:divBdr>
            <w:top w:val="none" w:sz="0" w:space="0" w:color="auto"/>
            <w:left w:val="none" w:sz="0" w:space="0" w:color="auto"/>
            <w:bottom w:val="none" w:sz="0" w:space="0" w:color="auto"/>
            <w:right w:val="none" w:sz="0" w:space="0" w:color="auto"/>
          </w:divBdr>
          <w:divsChild>
            <w:div w:id="314646445">
              <w:marLeft w:val="0"/>
              <w:marRight w:val="0"/>
              <w:marTop w:val="0"/>
              <w:marBottom w:val="0"/>
              <w:divBdr>
                <w:top w:val="none" w:sz="0" w:space="0" w:color="auto"/>
                <w:left w:val="none" w:sz="0" w:space="0" w:color="auto"/>
                <w:bottom w:val="none" w:sz="0" w:space="0" w:color="auto"/>
                <w:right w:val="none" w:sz="0" w:space="0" w:color="auto"/>
              </w:divBdr>
              <w:divsChild>
                <w:div w:id="178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6854">
      <w:bodyDiv w:val="1"/>
      <w:marLeft w:val="0"/>
      <w:marRight w:val="0"/>
      <w:marTop w:val="0"/>
      <w:marBottom w:val="0"/>
      <w:divBdr>
        <w:top w:val="none" w:sz="0" w:space="0" w:color="auto"/>
        <w:left w:val="none" w:sz="0" w:space="0" w:color="auto"/>
        <w:bottom w:val="none" w:sz="0" w:space="0" w:color="auto"/>
        <w:right w:val="none" w:sz="0" w:space="0" w:color="auto"/>
      </w:divBdr>
      <w:divsChild>
        <w:div w:id="1066298158">
          <w:marLeft w:val="0"/>
          <w:marRight w:val="0"/>
          <w:marTop w:val="0"/>
          <w:marBottom w:val="0"/>
          <w:divBdr>
            <w:top w:val="none" w:sz="0" w:space="0" w:color="auto"/>
            <w:left w:val="none" w:sz="0" w:space="0" w:color="auto"/>
            <w:bottom w:val="none" w:sz="0" w:space="0" w:color="auto"/>
            <w:right w:val="none" w:sz="0" w:space="0" w:color="auto"/>
          </w:divBdr>
          <w:divsChild>
            <w:div w:id="472255167">
              <w:marLeft w:val="0"/>
              <w:marRight w:val="0"/>
              <w:marTop w:val="0"/>
              <w:marBottom w:val="0"/>
              <w:divBdr>
                <w:top w:val="none" w:sz="0" w:space="0" w:color="auto"/>
                <w:left w:val="none" w:sz="0" w:space="0" w:color="auto"/>
                <w:bottom w:val="none" w:sz="0" w:space="0" w:color="auto"/>
                <w:right w:val="none" w:sz="0" w:space="0" w:color="auto"/>
              </w:divBdr>
              <w:divsChild>
                <w:div w:id="1846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7940">
      <w:bodyDiv w:val="1"/>
      <w:marLeft w:val="0"/>
      <w:marRight w:val="0"/>
      <w:marTop w:val="0"/>
      <w:marBottom w:val="0"/>
      <w:divBdr>
        <w:top w:val="none" w:sz="0" w:space="0" w:color="auto"/>
        <w:left w:val="none" w:sz="0" w:space="0" w:color="auto"/>
        <w:bottom w:val="none" w:sz="0" w:space="0" w:color="auto"/>
        <w:right w:val="none" w:sz="0" w:space="0" w:color="auto"/>
      </w:divBdr>
      <w:divsChild>
        <w:div w:id="1369330393">
          <w:marLeft w:val="0"/>
          <w:marRight w:val="0"/>
          <w:marTop w:val="0"/>
          <w:marBottom w:val="0"/>
          <w:divBdr>
            <w:top w:val="none" w:sz="0" w:space="0" w:color="auto"/>
            <w:left w:val="none" w:sz="0" w:space="0" w:color="auto"/>
            <w:bottom w:val="none" w:sz="0" w:space="0" w:color="auto"/>
            <w:right w:val="none" w:sz="0" w:space="0" w:color="auto"/>
          </w:divBdr>
          <w:divsChild>
            <w:div w:id="1713724474">
              <w:marLeft w:val="0"/>
              <w:marRight w:val="0"/>
              <w:marTop w:val="0"/>
              <w:marBottom w:val="0"/>
              <w:divBdr>
                <w:top w:val="none" w:sz="0" w:space="0" w:color="auto"/>
                <w:left w:val="none" w:sz="0" w:space="0" w:color="auto"/>
                <w:bottom w:val="none" w:sz="0" w:space="0" w:color="auto"/>
                <w:right w:val="none" w:sz="0" w:space="0" w:color="auto"/>
              </w:divBdr>
              <w:divsChild>
                <w:div w:id="1829439448">
                  <w:marLeft w:val="0"/>
                  <w:marRight w:val="0"/>
                  <w:marTop w:val="0"/>
                  <w:marBottom w:val="0"/>
                  <w:divBdr>
                    <w:top w:val="none" w:sz="0" w:space="0" w:color="auto"/>
                    <w:left w:val="none" w:sz="0" w:space="0" w:color="auto"/>
                    <w:bottom w:val="none" w:sz="0" w:space="0" w:color="auto"/>
                    <w:right w:val="none" w:sz="0" w:space="0" w:color="auto"/>
                  </w:divBdr>
                  <w:divsChild>
                    <w:div w:id="7672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3862">
      <w:bodyDiv w:val="1"/>
      <w:marLeft w:val="0"/>
      <w:marRight w:val="0"/>
      <w:marTop w:val="0"/>
      <w:marBottom w:val="0"/>
      <w:divBdr>
        <w:top w:val="none" w:sz="0" w:space="0" w:color="auto"/>
        <w:left w:val="none" w:sz="0" w:space="0" w:color="auto"/>
        <w:bottom w:val="none" w:sz="0" w:space="0" w:color="auto"/>
        <w:right w:val="none" w:sz="0" w:space="0" w:color="auto"/>
      </w:divBdr>
      <w:divsChild>
        <w:div w:id="281888762">
          <w:marLeft w:val="0"/>
          <w:marRight w:val="0"/>
          <w:marTop w:val="0"/>
          <w:marBottom w:val="0"/>
          <w:divBdr>
            <w:top w:val="none" w:sz="0" w:space="0" w:color="auto"/>
            <w:left w:val="none" w:sz="0" w:space="0" w:color="auto"/>
            <w:bottom w:val="none" w:sz="0" w:space="0" w:color="auto"/>
            <w:right w:val="none" w:sz="0" w:space="0" w:color="auto"/>
          </w:divBdr>
          <w:divsChild>
            <w:div w:id="328674711">
              <w:marLeft w:val="0"/>
              <w:marRight w:val="0"/>
              <w:marTop w:val="0"/>
              <w:marBottom w:val="0"/>
              <w:divBdr>
                <w:top w:val="none" w:sz="0" w:space="0" w:color="auto"/>
                <w:left w:val="none" w:sz="0" w:space="0" w:color="auto"/>
                <w:bottom w:val="none" w:sz="0" w:space="0" w:color="auto"/>
                <w:right w:val="none" w:sz="0" w:space="0" w:color="auto"/>
              </w:divBdr>
              <w:divsChild>
                <w:div w:id="1380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5628">
      <w:bodyDiv w:val="1"/>
      <w:marLeft w:val="0"/>
      <w:marRight w:val="0"/>
      <w:marTop w:val="0"/>
      <w:marBottom w:val="0"/>
      <w:divBdr>
        <w:top w:val="none" w:sz="0" w:space="0" w:color="auto"/>
        <w:left w:val="none" w:sz="0" w:space="0" w:color="auto"/>
        <w:bottom w:val="none" w:sz="0" w:space="0" w:color="auto"/>
        <w:right w:val="none" w:sz="0" w:space="0" w:color="auto"/>
      </w:divBdr>
      <w:divsChild>
        <w:div w:id="1455977837">
          <w:marLeft w:val="0"/>
          <w:marRight w:val="0"/>
          <w:marTop w:val="0"/>
          <w:marBottom w:val="0"/>
          <w:divBdr>
            <w:top w:val="none" w:sz="0" w:space="0" w:color="auto"/>
            <w:left w:val="none" w:sz="0" w:space="0" w:color="auto"/>
            <w:bottom w:val="none" w:sz="0" w:space="0" w:color="auto"/>
            <w:right w:val="none" w:sz="0" w:space="0" w:color="auto"/>
          </w:divBdr>
          <w:divsChild>
            <w:div w:id="1711757434">
              <w:marLeft w:val="0"/>
              <w:marRight w:val="0"/>
              <w:marTop w:val="0"/>
              <w:marBottom w:val="0"/>
              <w:divBdr>
                <w:top w:val="none" w:sz="0" w:space="0" w:color="auto"/>
                <w:left w:val="none" w:sz="0" w:space="0" w:color="auto"/>
                <w:bottom w:val="none" w:sz="0" w:space="0" w:color="auto"/>
                <w:right w:val="none" w:sz="0" w:space="0" w:color="auto"/>
              </w:divBdr>
              <w:divsChild>
                <w:div w:id="1109355990">
                  <w:marLeft w:val="0"/>
                  <w:marRight w:val="0"/>
                  <w:marTop w:val="0"/>
                  <w:marBottom w:val="0"/>
                  <w:divBdr>
                    <w:top w:val="none" w:sz="0" w:space="0" w:color="auto"/>
                    <w:left w:val="none" w:sz="0" w:space="0" w:color="auto"/>
                    <w:bottom w:val="none" w:sz="0" w:space="0" w:color="auto"/>
                    <w:right w:val="none" w:sz="0" w:space="0" w:color="auto"/>
                  </w:divBdr>
                  <w:divsChild>
                    <w:div w:id="3394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9785">
      <w:bodyDiv w:val="1"/>
      <w:marLeft w:val="0"/>
      <w:marRight w:val="0"/>
      <w:marTop w:val="0"/>
      <w:marBottom w:val="0"/>
      <w:divBdr>
        <w:top w:val="none" w:sz="0" w:space="0" w:color="auto"/>
        <w:left w:val="none" w:sz="0" w:space="0" w:color="auto"/>
        <w:bottom w:val="none" w:sz="0" w:space="0" w:color="auto"/>
        <w:right w:val="none" w:sz="0" w:space="0" w:color="auto"/>
      </w:divBdr>
      <w:divsChild>
        <w:div w:id="13852735">
          <w:marLeft w:val="0"/>
          <w:marRight w:val="0"/>
          <w:marTop w:val="0"/>
          <w:marBottom w:val="0"/>
          <w:divBdr>
            <w:top w:val="none" w:sz="0" w:space="0" w:color="auto"/>
            <w:left w:val="none" w:sz="0" w:space="0" w:color="auto"/>
            <w:bottom w:val="none" w:sz="0" w:space="0" w:color="auto"/>
            <w:right w:val="none" w:sz="0" w:space="0" w:color="auto"/>
          </w:divBdr>
          <w:divsChild>
            <w:div w:id="1020663789">
              <w:marLeft w:val="0"/>
              <w:marRight w:val="0"/>
              <w:marTop w:val="0"/>
              <w:marBottom w:val="0"/>
              <w:divBdr>
                <w:top w:val="none" w:sz="0" w:space="0" w:color="auto"/>
                <w:left w:val="none" w:sz="0" w:space="0" w:color="auto"/>
                <w:bottom w:val="none" w:sz="0" w:space="0" w:color="auto"/>
                <w:right w:val="none" w:sz="0" w:space="0" w:color="auto"/>
              </w:divBdr>
              <w:divsChild>
                <w:div w:id="1606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4116">
      <w:bodyDiv w:val="1"/>
      <w:marLeft w:val="0"/>
      <w:marRight w:val="0"/>
      <w:marTop w:val="0"/>
      <w:marBottom w:val="0"/>
      <w:divBdr>
        <w:top w:val="none" w:sz="0" w:space="0" w:color="auto"/>
        <w:left w:val="none" w:sz="0" w:space="0" w:color="auto"/>
        <w:bottom w:val="none" w:sz="0" w:space="0" w:color="auto"/>
        <w:right w:val="none" w:sz="0" w:space="0" w:color="auto"/>
      </w:divBdr>
      <w:divsChild>
        <w:div w:id="1603996078">
          <w:marLeft w:val="0"/>
          <w:marRight w:val="0"/>
          <w:marTop w:val="0"/>
          <w:marBottom w:val="0"/>
          <w:divBdr>
            <w:top w:val="none" w:sz="0" w:space="0" w:color="auto"/>
            <w:left w:val="none" w:sz="0" w:space="0" w:color="auto"/>
            <w:bottom w:val="none" w:sz="0" w:space="0" w:color="auto"/>
            <w:right w:val="none" w:sz="0" w:space="0" w:color="auto"/>
          </w:divBdr>
          <w:divsChild>
            <w:div w:id="1171722153">
              <w:marLeft w:val="0"/>
              <w:marRight w:val="0"/>
              <w:marTop w:val="0"/>
              <w:marBottom w:val="0"/>
              <w:divBdr>
                <w:top w:val="none" w:sz="0" w:space="0" w:color="auto"/>
                <w:left w:val="none" w:sz="0" w:space="0" w:color="auto"/>
                <w:bottom w:val="none" w:sz="0" w:space="0" w:color="auto"/>
                <w:right w:val="none" w:sz="0" w:space="0" w:color="auto"/>
              </w:divBdr>
              <w:divsChild>
                <w:div w:id="13925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697">
      <w:bodyDiv w:val="1"/>
      <w:marLeft w:val="0"/>
      <w:marRight w:val="0"/>
      <w:marTop w:val="0"/>
      <w:marBottom w:val="0"/>
      <w:divBdr>
        <w:top w:val="none" w:sz="0" w:space="0" w:color="auto"/>
        <w:left w:val="none" w:sz="0" w:space="0" w:color="auto"/>
        <w:bottom w:val="none" w:sz="0" w:space="0" w:color="auto"/>
        <w:right w:val="none" w:sz="0" w:space="0" w:color="auto"/>
      </w:divBdr>
      <w:divsChild>
        <w:div w:id="2131893159">
          <w:marLeft w:val="0"/>
          <w:marRight w:val="0"/>
          <w:marTop w:val="0"/>
          <w:marBottom w:val="0"/>
          <w:divBdr>
            <w:top w:val="none" w:sz="0" w:space="0" w:color="auto"/>
            <w:left w:val="none" w:sz="0" w:space="0" w:color="auto"/>
            <w:bottom w:val="none" w:sz="0" w:space="0" w:color="auto"/>
            <w:right w:val="none" w:sz="0" w:space="0" w:color="auto"/>
          </w:divBdr>
          <w:divsChild>
            <w:div w:id="1931809203">
              <w:marLeft w:val="0"/>
              <w:marRight w:val="0"/>
              <w:marTop w:val="0"/>
              <w:marBottom w:val="0"/>
              <w:divBdr>
                <w:top w:val="none" w:sz="0" w:space="0" w:color="auto"/>
                <w:left w:val="none" w:sz="0" w:space="0" w:color="auto"/>
                <w:bottom w:val="none" w:sz="0" w:space="0" w:color="auto"/>
                <w:right w:val="none" w:sz="0" w:space="0" w:color="auto"/>
              </w:divBdr>
              <w:divsChild>
                <w:div w:id="11250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1269">
      <w:bodyDiv w:val="1"/>
      <w:marLeft w:val="0"/>
      <w:marRight w:val="0"/>
      <w:marTop w:val="0"/>
      <w:marBottom w:val="0"/>
      <w:divBdr>
        <w:top w:val="none" w:sz="0" w:space="0" w:color="auto"/>
        <w:left w:val="none" w:sz="0" w:space="0" w:color="auto"/>
        <w:bottom w:val="none" w:sz="0" w:space="0" w:color="auto"/>
        <w:right w:val="none" w:sz="0" w:space="0" w:color="auto"/>
      </w:divBdr>
      <w:divsChild>
        <w:div w:id="1717924218">
          <w:marLeft w:val="0"/>
          <w:marRight w:val="0"/>
          <w:marTop w:val="0"/>
          <w:marBottom w:val="0"/>
          <w:divBdr>
            <w:top w:val="none" w:sz="0" w:space="0" w:color="auto"/>
            <w:left w:val="none" w:sz="0" w:space="0" w:color="auto"/>
            <w:bottom w:val="none" w:sz="0" w:space="0" w:color="auto"/>
            <w:right w:val="none" w:sz="0" w:space="0" w:color="auto"/>
          </w:divBdr>
          <w:divsChild>
            <w:div w:id="1369143137">
              <w:marLeft w:val="0"/>
              <w:marRight w:val="0"/>
              <w:marTop w:val="0"/>
              <w:marBottom w:val="0"/>
              <w:divBdr>
                <w:top w:val="none" w:sz="0" w:space="0" w:color="auto"/>
                <w:left w:val="none" w:sz="0" w:space="0" w:color="auto"/>
                <w:bottom w:val="none" w:sz="0" w:space="0" w:color="auto"/>
                <w:right w:val="none" w:sz="0" w:space="0" w:color="auto"/>
              </w:divBdr>
              <w:divsChild>
                <w:div w:id="3358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2065">
      <w:bodyDiv w:val="1"/>
      <w:marLeft w:val="0"/>
      <w:marRight w:val="0"/>
      <w:marTop w:val="0"/>
      <w:marBottom w:val="0"/>
      <w:divBdr>
        <w:top w:val="none" w:sz="0" w:space="0" w:color="auto"/>
        <w:left w:val="none" w:sz="0" w:space="0" w:color="auto"/>
        <w:bottom w:val="none" w:sz="0" w:space="0" w:color="auto"/>
        <w:right w:val="none" w:sz="0" w:space="0" w:color="auto"/>
      </w:divBdr>
      <w:divsChild>
        <w:div w:id="1991399510">
          <w:marLeft w:val="0"/>
          <w:marRight w:val="0"/>
          <w:marTop w:val="0"/>
          <w:marBottom w:val="0"/>
          <w:divBdr>
            <w:top w:val="none" w:sz="0" w:space="0" w:color="auto"/>
            <w:left w:val="none" w:sz="0" w:space="0" w:color="auto"/>
            <w:bottom w:val="none" w:sz="0" w:space="0" w:color="auto"/>
            <w:right w:val="none" w:sz="0" w:space="0" w:color="auto"/>
          </w:divBdr>
          <w:divsChild>
            <w:div w:id="579949904">
              <w:marLeft w:val="0"/>
              <w:marRight w:val="0"/>
              <w:marTop w:val="0"/>
              <w:marBottom w:val="0"/>
              <w:divBdr>
                <w:top w:val="none" w:sz="0" w:space="0" w:color="auto"/>
                <w:left w:val="none" w:sz="0" w:space="0" w:color="auto"/>
                <w:bottom w:val="none" w:sz="0" w:space="0" w:color="auto"/>
                <w:right w:val="none" w:sz="0" w:space="0" w:color="auto"/>
              </w:divBdr>
              <w:divsChild>
                <w:div w:id="2130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0885">
      <w:bodyDiv w:val="1"/>
      <w:marLeft w:val="0"/>
      <w:marRight w:val="0"/>
      <w:marTop w:val="0"/>
      <w:marBottom w:val="0"/>
      <w:divBdr>
        <w:top w:val="none" w:sz="0" w:space="0" w:color="auto"/>
        <w:left w:val="none" w:sz="0" w:space="0" w:color="auto"/>
        <w:bottom w:val="none" w:sz="0" w:space="0" w:color="auto"/>
        <w:right w:val="none" w:sz="0" w:space="0" w:color="auto"/>
      </w:divBdr>
      <w:divsChild>
        <w:div w:id="337541725">
          <w:marLeft w:val="0"/>
          <w:marRight w:val="0"/>
          <w:marTop w:val="0"/>
          <w:marBottom w:val="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3152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412">
      <w:bodyDiv w:val="1"/>
      <w:marLeft w:val="0"/>
      <w:marRight w:val="0"/>
      <w:marTop w:val="0"/>
      <w:marBottom w:val="0"/>
      <w:divBdr>
        <w:top w:val="none" w:sz="0" w:space="0" w:color="auto"/>
        <w:left w:val="none" w:sz="0" w:space="0" w:color="auto"/>
        <w:bottom w:val="none" w:sz="0" w:space="0" w:color="auto"/>
        <w:right w:val="none" w:sz="0" w:space="0" w:color="auto"/>
      </w:divBdr>
      <w:divsChild>
        <w:div w:id="1754010288">
          <w:marLeft w:val="0"/>
          <w:marRight w:val="0"/>
          <w:marTop w:val="0"/>
          <w:marBottom w:val="0"/>
          <w:divBdr>
            <w:top w:val="none" w:sz="0" w:space="0" w:color="auto"/>
            <w:left w:val="none" w:sz="0" w:space="0" w:color="auto"/>
            <w:bottom w:val="none" w:sz="0" w:space="0" w:color="auto"/>
            <w:right w:val="none" w:sz="0" w:space="0" w:color="auto"/>
          </w:divBdr>
          <w:divsChild>
            <w:div w:id="402987883">
              <w:marLeft w:val="0"/>
              <w:marRight w:val="0"/>
              <w:marTop w:val="0"/>
              <w:marBottom w:val="0"/>
              <w:divBdr>
                <w:top w:val="none" w:sz="0" w:space="0" w:color="auto"/>
                <w:left w:val="none" w:sz="0" w:space="0" w:color="auto"/>
                <w:bottom w:val="none" w:sz="0" w:space="0" w:color="auto"/>
                <w:right w:val="none" w:sz="0" w:space="0" w:color="auto"/>
              </w:divBdr>
              <w:divsChild>
                <w:div w:id="7495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376">
      <w:bodyDiv w:val="1"/>
      <w:marLeft w:val="0"/>
      <w:marRight w:val="0"/>
      <w:marTop w:val="0"/>
      <w:marBottom w:val="0"/>
      <w:divBdr>
        <w:top w:val="none" w:sz="0" w:space="0" w:color="auto"/>
        <w:left w:val="none" w:sz="0" w:space="0" w:color="auto"/>
        <w:bottom w:val="none" w:sz="0" w:space="0" w:color="auto"/>
        <w:right w:val="none" w:sz="0" w:space="0" w:color="auto"/>
      </w:divBdr>
      <w:divsChild>
        <w:div w:id="182792942">
          <w:marLeft w:val="0"/>
          <w:marRight w:val="0"/>
          <w:marTop w:val="0"/>
          <w:marBottom w:val="0"/>
          <w:divBdr>
            <w:top w:val="none" w:sz="0" w:space="0" w:color="auto"/>
            <w:left w:val="none" w:sz="0" w:space="0" w:color="auto"/>
            <w:bottom w:val="none" w:sz="0" w:space="0" w:color="auto"/>
            <w:right w:val="none" w:sz="0" w:space="0" w:color="auto"/>
          </w:divBdr>
          <w:divsChild>
            <w:div w:id="42558545">
              <w:marLeft w:val="0"/>
              <w:marRight w:val="0"/>
              <w:marTop w:val="0"/>
              <w:marBottom w:val="0"/>
              <w:divBdr>
                <w:top w:val="none" w:sz="0" w:space="0" w:color="auto"/>
                <w:left w:val="none" w:sz="0" w:space="0" w:color="auto"/>
                <w:bottom w:val="none" w:sz="0" w:space="0" w:color="auto"/>
                <w:right w:val="none" w:sz="0" w:space="0" w:color="auto"/>
              </w:divBdr>
              <w:divsChild>
                <w:div w:id="2643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7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559">
          <w:marLeft w:val="0"/>
          <w:marRight w:val="0"/>
          <w:marTop w:val="0"/>
          <w:marBottom w:val="0"/>
          <w:divBdr>
            <w:top w:val="none" w:sz="0" w:space="0" w:color="auto"/>
            <w:left w:val="none" w:sz="0" w:space="0" w:color="auto"/>
            <w:bottom w:val="none" w:sz="0" w:space="0" w:color="auto"/>
            <w:right w:val="none" w:sz="0" w:space="0" w:color="auto"/>
          </w:divBdr>
          <w:divsChild>
            <w:div w:id="1409569328">
              <w:marLeft w:val="0"/>
              <w:marRight w:val="0"/>
              <w:marTop w:val="0"/>
              <w:marBottom w:val="0"/>
              <w:divBdr>
                <w:top w:val="none" w:sz="0" w:space="0" w:color="auto"/>
                <w:left w:val="none" w:sz="0" w:space="0" w:color="auto"/>
                <w:bottom w:val="none" w:sz="0" w:space="0" w:color="auto"/>
                <w:right w:val="none" w:sz="0" w:space="0" w:color="auto"/>
              </w:divBdr>
              <w:divsChild>
                <w:div w:id="3390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1783">
      <w:bodyDiv w:val="1"/>
      <w:marLeft w:val="0"/>
      <w:marRight w:val="0"/>
      <w:marTop w:val="0"/>
      <w:marBottom w:val="0"/>
      <w:divBdr>
        <w:top w:val="none" w:sz="0" w:space="0" w:color="auto"/>
        <w:left w:val="none" w:sz="0" w:space="0" w:color="auto"/>
        <w:bottom w:val="none" w:sz="0" w:space="0" w:color="auto"/>
        <w:right w:val="none" w:sz="0" w:space="0" w:color="auto"/>
      </w:divBdr>
      <w:divsChild>
        <w:div w:id="2129008832">
          <w:marLeft w:val="0"/>
          <w:marRight w:val="0"/>
          <w:marTop w:val="0"/>
          <w:marBottom w:val="0"/>
          <w:divBdr>
            <w:top w:val="none" w:sz="0" w:space="0" w:color="auto"/>
            <w:left w:val="none" w:sz="0" w:space="0" w:color="auto"/>
            <w:bottom w:val="none" w:sz="0" w:space="0" w:color="auto"/>
            <w:right w:val="none" w:sz="0" w:space="0" w:color="auto"/>
          </w:divBdr>
          <w:divsChild>
            <w:div w:id="1673948141">
              <w:marLeft w:val="0"/>
              <w:marRight w:val="0"/>
              <w:marTop w:val="0"/>
              <w:marBottom w:val="0"/>
              <w:divBdr>
                <w:top w:val="none" w:sz="0" w:space="0" w:color="auto"/>
                <w:left w:val="none" w:sz="0" w:space="0" w:color="auto"/>
                <w:bottom w:val="none" w:sz="0" w:space="0" w:color="auto"/>
                <w:right w:val="none" w:sz="0" w:space="0" w:color="auto"/>
              </w:divBdr>
              <w:divsChild>
                <w:div w:id="644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430">
      <w:bodyDiv w:val="1"/>
      <w:marLeft w:val="0"/>
      <w:marRight w:val="0"/>
      <w:marTop w:val="0"/>
      <w:marBottom w:val="0"/>
      <w:divBdr>
        <w:top w:val="none" w:sz="0" w:space="0" w:color="auto"/>
        <w:left w:val="none" w:sz="0" w:space="0" w:color="auto"/>
        <w:bottom w:val="none" w:sz="0" w:space="0" w:color="auto"/>
        <w:right w:val="none" w:sz="0" w:space="0" w:color="auto"/>
      </w:divBdr>
      <w:divsChild>
        <w:div w:id="2073455126">
          <w:marLeft w:val="0"/>
          <w:marRight w:val="0"/>
          <w:marTop w:val="0"/>
          <w:marBottom w:val="0"/>
          <w:divBdr>
            <w:top w:val="none" w:sz="0" w:space="0" w:color="auto"/>
            <w:left w:val="none" w:sz="0" w:space="0" w:color="auto"/>
            <w:bottom w:val="none" w:sz="0" w:space="0" w:color="auto"/>
            <w:right w:val="none" w:sz="0" w:space="0" w:color="auto"/>
          </w:divBdr>
          <w:divsChild>
            <w:div w:id="1613786503">
              <w:marLeft w:val="0"/>
              <w:marRight w:val="0"/>
              <w:marTop w:val="0"/>
              <w:marBottom w:val="0"/>
              <w:divBdr>
                <w:top w:val="none" w:sz="0" w:space="0" w:color="auto"/>
                <w:left w:val="none" w:sz="0" w:space="0" w:color="auto"/>
                <w:bottom w:val="none" w:sz="0" w:space="0" w:color="auto"/>
                <w:right w:val="none" w:sz="0" w:space="0" w:color="auto"/>
              </w:divBdr>
              <w:divsChild>
                <w:div w:id="3181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21/entries/perception-probl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chirimuuta@ed.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o.stanford.edu/archives/sum2020/entries/perception-disjunctive/" TargetMode="External"/><Relationship Id="rId4" Type="http://schemas.openxmlformats.org/officeDocument/2006/relationships/webSettings" Target="webSettings.xml"/><Relationship Id="rId9" Type="http://schemas.openxmlformats.org/officeDocument/2006/relationships/hyperlink" Target="http://asterion.revues.org/24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8337</Words>
  <Characters>47523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CHIRIMUUTA Mazviita</dc:creator>
  <cp:keywords/>
  <dc:description/>
  <cp:lastModifiedBy>CHIRIMUUTA Mazviita</cp:lastModifiedBy>
  <cp:revision>14</cp:revision>
  <dcterms:created xsi:type="dcterms:W3CDTF">2022-04-08T18:07:00Z</dcterms:created>
  <dcterms:modified xsi:type="dcterms:W3CDTF">2022-04-11T17:27:00Z</dcterms:modified>
</cp:coreProperties>
</file>