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9CD2" w14:textId="2508DC42" w:rsidR="004C4554" w:rsidRDefault="00FD0973" w:rsidP="000970CB">
      <w:pPr>
        <w:rPr>
          <w:rFonts w:ascii="Times New Roman" w:hAnsi="Times New Roman" w:cs="Times New Roman"/>
        </w:rPr>
      </w:pPr>
      <w:r w:rsidRPr="000970CB">
        <w:rPr>
          <w:rFonts w:ascii="Times New Roman" w:hAnsi="Times New Roman" w:cs="Times New Roman"/>
        </w:rPr>
        <w:t>Moral Criticism and the Metaphysics of Bluff</w:t>
      </w:r>
    </w:p>
    <w:p w14:paraId="5FF69D87" w14:textId="2308D33D" w:rsidR="005B5F4C" w:rsidRPr="000970CB" w:rsidRDefault="005B5F4C" w:rsidP="000970CB">
      <w:pPr>
        <w:rPr>
          <w:rFonts w:ascii="Times New Roman" w:hAnsi="Times New Roman" w:cs="Times New Roman"/>
        </w:rPr>
      </w:pPr>
      <w:r>
        <w:rPr>
          <w:rFonts w:ascii="Times New Roman" w:hAnsi="Times New Roman" w:cs="Times New Roman"/>
        </w:rPr>
        <w:t>DRAFT</w:t>
      </w:r>
    </w:p>
    <w:p w14:paraId="347F48BE" w14:textId="12167865" w:rsidR="00FD0973" w:rsidRPr="000970CB" w:rsidRDefault="00FD0973" w:rsidP="000970CB">
      <w:pPr>
        <w:rPr>
          <w:rFonts w:ascii="Times New Roman" w:hAnsi="Times New Roman" w:cs="Times New Roman"/>
        </w:rPr>
      </w:pPr>
    </w:p>
    <w:p w14:paraId="0315663B" w14:textId="0D53EBAB" w:rsidR="00FD0973" w:rsidRPr="000970CB" w:rsidRDefault="00FD0973" w:rsidP="000970CB">
      <w:pPr>
        <w:rPr>
          <w:rFonts w:ascii="Times New Roman" w:hAnsi="Times New Roman" w:cs="Times New Roman"/>
        </w:rPr>
      </w:pPr>
      <w:r w:rsidRPr="000970CB">
        <w:rPr>
          <w:rFonts w:ascii="Times New Roman" w:hAnsi="Times New Roman" w:cs="Times New Roman"/>
        </w:rPr>
        <w:t>Michael Della Rocca</w:t>
      </w:r>
    </w:p>
    <w:p w14:paraId="6B57540C" w14:textId="3CC6DEE7" w:rsidR="00FD0973" w:rsidRPr="000970CB" w:rsidRDefault="00FD0973" w:rsidP="000970CB">
      <w:pPr>
        <w:rPr>
          <w:rFonts w:ascii="Times New Roman" w:hAnsi="Times New Roman" w:cs="Times New Roman"/>
        </w:rPr>
      </w:pPr>
    </w:p>
    <w:p w14:paraId="37A09279" w14:textId="50598222" w:rsidR="00AC3EBE" w:rsidRPr="000970CB" w:rsidRDefault="00FD0973" w:rsidP="000970CB">
      <w:pPr>
        <w:rPr>
          <w:rFonts w:ascii="Times New Roman" w:hAnsi="Times New Roman" w:cs="Times New Roman"/>
        </w:rPr>
      </w:pPr>
      <w:r w:rsidRPr="000970CB">
        <w:rPr>
          <w:rFonts w:ascii="Times New Roman" w:hAnsi="Times New Roman" w:cs="Times New Roman"/>
        </w:rPr>
        <w:tab/>
        <w:t>At a climactic—and, indeed, incendiary—moment in Bernard Williams’ classic essay, “Internal and External Reasons,” Williams says that those who advance moral criticisms by appealing to so-called external reasons are engaging in “bluff” (p. 111)</w:t>
      </w:r>
      <w:r w:rsidR="002528C7" w:rsidRPr="000970CB">
        <w:rPr>
          <w:rFonts w:ascii="Times New Roman" w:hAnsi="Times New Roman" w:cs="Times New Roman"/>
        </w:rPr>
        <w:t xml:space="preserve">.   Williams </w:t>
      </w:r>
      <w:r w:rsidR="002C34E5" w:rsidRPr="000970CB">
        <w:rPr>
          <w:rFonts w:ascii="Times New Roman" w:hAnsi="Times New Roman" w:cs="Times New Roman"/>
        </w:rPr>
        <w:t xml:space="preserve">thus </w:t>
      </w:r>
      <w:r w:rsidR="002528C7" w:rsidRPr="000970CB">
        <w:rPr>
          <w:rFonts w:ascii="Times New Roman" w:hAnsi="Times New Roman" w:cs="Times New Roman"/>
        </w:rPr>
        <w:t>alleges that condemning certain actions of others as somehow</w:t>
      </w:r>
      <w:r w:rsidR="006B03C2">
        <w:rPr>
          <w:rFonts w:ascii="Times New Roman" w:hAnsi="Times New Roman" w:cs="Times New Roman"/>
        </w:rPr>
        <w:t xml:space="preserve"> </w:t>
      </w:r>
      <w:r w:rsidR="002528C7" w:rsidRPr="000970CB">
        <w:rPr>
          <w:rFonts w:ascii="Times New Roman" w:hAnsi="Times New Roman" w:cs="Times New Roman"/>
        </w:rPr>
        <w:t>not only immoral, but also irrational or contrary to reason is nothing more than a</w:t>
      </w:r>
      <w:r w:rsidRPr="000970CB">
        <w:rPr>
          <w:rFonts w:ascii="Times New Roman" w:hAnsi="Times New Roman" w:cs="Times New Roman"/>
        </w:rPr>
        <w:t xml:space="preserve"> kind of pretense.  To say that a favorite pastime that so many of us happily engage in is </w:t>
      </w:r>
      <w:r w:rsidR="00E221D6" w:rsidRPr="000970CB">
        <w:rPr>
          <w:rFonts w:ascii="Times New Roman" w:hAnsi="Times New Roman" w:cs="Times New Roman"/>
        </w:rPr>
        <w:t xml:space="preserve">empty, </w:t>
      </w:r>
      <w:r w:rsidR="002528C7" w:rsidRPr="000970CB">
        <w:rPr>
          <w:rFonts w:ascii="Times New Roman" w:hAnsi="Times New Roman" w:cs="Times New Roman"/>
        </w:rPr>
        <w:t>well</w:t>
      </w:r>
      <w:r w:rsidR="00E221D6" w:rsidRPr="000970CB">
        <w:rPr>
          <w:rFonts w:ascii="Times New Roman" w:hAnsi="Times New Roman" w:cs="Times New Roman"/>
        </w:rPr>
        <w:t>—t</w:t>
      </w:r>
      <w:r w:rsidR="002528C7" w:rsidRPr="000970CB">
        <w:rPr>
          <w:rFonts w:ascii="Times New Roman" w:hAnsi="Times New Roman" w:cs="Times New Roman"/>
        </w:rPr>
        <w:t>o use an American colloquialism</w:t>
      </w:r>
      <w:proofErr w:type="gramStart"/>
      <w:r w:rsidR="00E221D6" w:rsidRPr="000970CB">
        <w:rPr>
          <w:rFonts w:ascii="Times New Roman" w:hAnsi="Times New Roman" w:cs="Times New Roman"/>
        </w:rPr>
        <w:t>—</w:t>
      </w:r>
      <w:r w:rsidR="002528C7" w:rsidRPr="000970CB">
        <w:rPr>
          <w:rFonts w:ascii="Times New Roman" w:hAnsi="Times New Roman" w:cs="Times New Roman"/>
        </w:rPr>
        <w:t>“</w:t>
      </w:r>
      <w:proofErr w:type="spellStart"/>
      <w:proofErr w:type="gramEnd"/>
      <w:r w:rsidR="002528C7" w:rsidRPr="000970CB">
        <w:rPr>
          <w:rFonts w:ascii="Times New Roman" w:hAnsi="Times New Roman" w:cs="Times New Roman"/>
        </w:rPr>
        <w:t>them’s</w:t>
      </w:r>
      <w:proofErr w:type="spellEnd"/>
      <w:r w:rsidR="002528C7" w:rsidRPr="000970CB">
        <w:rPr>
          <w:rFonts w:ascii="Times New Roman" w:hAnsi="Times New Roman" w:cs="Times New Roman"/>
        </w:rPr>
        <w:t xml:space="preserve"> </w:t>
      </w:r>
      <w:proofErr w:type="spellStart"/>
      <w:r w:rsidR="002528C7" w:rsidRPr="000970CB">
        <w:rPr>
          <w:rFonts w:ascii="Times New Roman" w:hAnsi="Times New Roman" w:cs="Times New Roman"/>
        </w:rPr>
        <w:t>fightin</w:t>
      </w:r>
      <w:proofErr w:type="spellEnd"/>
      <w:r w:rsidR="002528C7" w:rsidRPr="000970CB">
        <w:rPr>
          <w:rFonts w:ascii="Times New Roman" w:hAnsi="Times New Roman" w:cs="Times New Roman"/>
        </w:rPr>
        <w:t>’ words!”</w:t>
      </w:r>
      <w:r w:rsidR="001E54C5" w:rsidRPr="000970CB">
        <w:rPr>
          <w:rFonts w:ascii="Times New Roman" w:hAnsi="Times New Roman" w:cs="Times New Roman"/>
        </w:rPr>
        <w:t xml:space="preserve">  Indeed, in criticizing </w:t>
      </w:r>
      <w:r w:rsidR="002528C7" w:rsidRPr="000970CB">
        <w:rPr>
          <w:rFonts w:ascii="Times New Roman" w:hAnsi="Times New Roman" w:cs="Times New Roman"/>
        </w:rPr>
        <w:t xml:space="preserve">certain </w:t>
      </w:r>
      <w:r w:rsidR="001E54C5" w:rsidRPr="000970CB">
        <w:rPr>
          <w:rFonts w:ascii="Times New Roman" w:hAnsi="Times New Roman" w:cs="Times New Roman"/>
        </w:rPr>
        <w:t>moral criticism</w:t>
      </w:r>
      <w:r w:rsidR="002528C7" w:rsidRPr="000970CB">
        <w:rPr>
          <w:rFonts w:ascii="Times New Roman" w:hAnsi="Times New Roman" w:cs="Times New Roman"/>
        </w:rPr>
        <w:t>s</w:t>
      </w:r>
      <w:r w:rsidR="001E54C5" w:rsidRPr="000970CB">
        <w:rPr>
          <w:rFonts w:ascii="Times New Roman" w:hAnsi="Times New Roman" w:cs="Times New Roman"/>
        </w:rPr>
        <w:t xml:space="preserve"> in this way, </w:t>
      </w:r>
      <w:r w:rsidR="002C35B2" w:rsidRPr="000970CB">
        <w:rPr>
          <w:rFonts w:ascii="Times New Roman" w:hAnsi="Times New Roman" w:cs="Times New Roman"/>
        </w:rPr>
        <w:t>Williams</w:t>
      </w:r>
      <w:r w:rsidR="001E54C5" w:rsidRPr="000970CB">
        <w:rPr>
          <w:rFonts w:ascii="Times New Roman" w:hAnsi="Times New Roman" w:cs="Times New Roman"/>
        </w:rPr>
        <w:t xml:space="preserve">’ words are </w:t>
      </w:r>
      <w:proofErr w:type="spellStart"/>
      <w:r w:rsidR="001E54C5" w:rsidRPr="000970CB">
        <w:rPr>
          <w:rFonts w:ascii="Times New Roman" w:hAnsi="Times New Roman" w:cs="Times New Roman"/>
        </w:rPr>
        <w:t>fightin</w:t>
      </w:r>
      <w:proofErr w:type="spellEnd"/>
      <w:r w:rsidR="001E54C5" w:rsidRPr="000970CB">
        <w:rPr>
          <w:rFonts w:ascii="Times New Roman" w:hAnsi="Times New Roman" w:cs="Times New Roman"/>
        </w:rPr>
        <w:t xml:space="preserve">’ words about </w:t>
      </w:r>
      <w:proofErr w:type="spellStart"/>
      <w:r w:rsidR="001E54C5" w:rsidRPr="000970CB">
        <w:rPr>
          <w:rFonts w:ascii="Times New Roman" w:hAnsi="Times New Roman" w:cs="Times New Roman"/>
        </w:rPr>
        <w:t>fightin</w:t>
      </w:r>
      <w:proofErr w:type="spellEnd"/>
      <w:r w:rsidR="001E54C5" w:rsidRPr="000970CB">
        <w:rPr>
          <w:rFonts w:ascii="Times New Roman" w:hAnsi="Times New Roman" w:cs="Times New Roman"/>
        </w:rPr>
        <w:t>’ words.</w:t>
      </w:r>
      <w:r w:rsidR="00CB4BF5" w:rsidRPr="000970CB">
        <w:rPr>
          <w:rStyle w:val="FootnoteReference"/>
          <w:rFonts w:ascii="Times New Roman" w:hAnsi="Times New Roman" w:cs="Times New Roman"/>
        </w:rPr>
        <w:footnoteReference w:id="1"/>
      </w:r>
    </w:p>
    <w:p w14:paraId="6FAF4BEE" w14:textId="1B1D7512" w:rsidR="001E54C5" w:rsidRPr="000970CB" w:rsidRDefault="001E54C5" w:rsidP="000970CB">
      <w:pPr>
        <w:rPr>
          <w:rFonts w:ascii="Times New Roman" w:hAnsi="Times New Roman" w:cs="Times New Roman"/>
        </w:rPr>
      </w:pPr>
      <w:r w:rsidRPr="000970CB">
        <w:rPr>
          <w:rFonts w:ascii="Times New Roman" w:hAnsi="Times New Roman" w:cs="Times New Roman"/>
        </w:rPr>
        <w:tab/>
      </w:r>
      <w:r w:rsidR="00E221D6" w:rsidRPr="000970CB">
        <w:rPr>
          <w:rFonts w:ascii="Times New Roman" w:hAnsi="Times New Roman" w:cs="Times New Roman"/>
          <w:i/>
          <w:iCs/>
        </w:rPr>
        <w:t>W</w:t>
      </w:r>
      <w:r w:rsidRPr="000970CB">
        <w:rPr>
          <w:rFonts w:ascii="Times New Roman" w:hAnsi="Times New Roman" w:cs="Times New Roman"/>
          <w:i/>
          <w:iCs/>
        </w:rPr>
        <w:t>hy</w:t>
      </w:r>
      <w:r w:rsidR="00E221D6" w:rsidRPr="000970CB">
        <w:rPr>
          <w:rFonts w:ascii="Times New Roman" w:hAnsi="Times New Roman" w:cs="Times New Roman"/>
        </w:rPr>
        <w:t xml:space="preserve"> </w:t>
      </w:r>
      <w:r w:rsidRPr="000970CB">
        <w:rPr>
          <w:rFonts w:ascii="Times New Roman" w:hAnsi="Times New Roman" w:cs="Times New Roman"/>
        </w:rPr>
        <w:t xml:space="preserve">does </w:t>
      </w:r>
      <w:r w:rsidR="002C35B2" w:rsidRPr="000970CB">
        <w:rPr>
          <w:rFonts w:ascii="Times New Roman" w:hAnsi="Times New Roman" w:cs="Times New Roman"/>
        </w:rPr>
        <w:t>Williams</w:t>
      </w:r>
      <w:r w:rsidR="00CB4BF5" w:rsidRPr="000970CB">
        <w:rPr>
          <w:rFonts w:ascii="Times New Roman" w:hAnsi="Times New Roman" w:cs="Times New Roman"/>
        </w:rPr>
        <w:t xml:space="preserve"> proffer these meta-</w:t>
      </w:r>
      <w:proofErr w:type="spellStart"/>
      <w:r w:rsidR="00CB4BF5" w:rsidRPr="000970CB">
        <w:rPr>
          <w:rFonts w:ascii="Times New Roman" w:hAnsi="Times New Roman" w:cs="Times New Roman"/>
        </w:rPr>
        <w:t>fightin</w:t>
      </w:r>
      <w:proofErr w:type="spellEnd"/>
      <w:r w:rsidR="00CB4BF5" w:rsidRPr="000970CB">
        <w:rPr>
          <w:rFonts w:ascii="Times New Roman" w:hAnsi="Times New Roman" w:cs="Times New Roman"/>
        </w:rPr>
        <w:t>’ words?</w:t>
      </w:r>
      <w:r w:rsidRPr="000970CB">
        <w:rPr>
          <w:rFonts w:ascii="Times New Roman" w:hAnsi="Times New Roman" w:cs="Times New Roman"/>
        </w:rPr>
        <w:t xml:space="preserve"> </w:t>
      </w:r>
      <w:r w:rsidR="00A47247" w:rsidRPr="000970CB">
        <w:rPr>
          <w:rFonts w:ascii="Times New Roman" w:hAnsi="Times New Roman" w:cs="Times New Roman"/>
        </w:rPr>
        <w:t xml:space="preserve">Readers—and indeed perhaps </w:t>
      </w:r>
      <w:r w:rsidR="002C35B2" w:rsidRPr="000970CB">
        <w:rPr>
          <w:rFonts w:ascii="Times New Roman" w:hAnsi="Times New Roman" w:cs="Times New Roman"/>
        </w:rPr>
        <w:t>Williams</w:t>
      </w:r>
      <w:r w:rsidR="00A47247" w:rsidRPr="000970CB">
        <w:rPr>
          <w:rFonts w:ascii="Times New Roman" w:hAnsi="Times New Roman" w:cs="Times New Roman"/>
        </w:rPr>
        <w:t xml:space="preserve"> himself—have struggled to articulate a precise argument </w:t>
      </w:r>
      <w:r w:rsidR="00CB4BF5" w:rsidRPr="000970CB">
        <w:rPr>
          <w:rFonts w:ascii="Times New Roman" w:hAnsi="Times New Roman" w:cs="Times New Roman"/>
        </w:rPr>
        <w:t xml:space="preserve">for this claim that there are no external reasons and that those who try to invoke them in criticism of others are engaging in bluff.  Thus, </w:t>
      </w:r>
      <w:r w:rsidR="00A47247" w:rsidRPr="000970CB">
        <w:rPr>
          <w:rFonts w:ascii="Times New Roman" w:hAnsi="Times New Roman" w:cs="Times New Roman"/>
        </w:rPr>
        <w:t xml:space="preserve">the force of </w:t>
      </w:r>
      <w:r w:rsidR="002C35B2" w:rsidRPr="000970CB">
        <w:rPr>
          <w:rFonts w:ascii="Times New Roman" w:hAnsi="Times New Roman" w:cs="Times New Roman"/>
        </w:rPr>
        <w:t>Williams</w:t>
      </w:r>
      <w:r w:rsidR="00A47247" w:rsidRPr="000970CB">
        <w:rPr>
          <w:rFonts w:ascii="Times New Roman" w:hAnsi="Times New Roman" w:cs="Times New Roman"/>
        </w:rPr>
        <w:t>’ point has remained</w:t>
      </w:r>
      <w:r w:rsidR="00E221D6" w:rsidRPr="000970CB">
        <w:rPr>
          <w:rFonts w:ascii="Times New Roman" w:hAnsi="Times New Roman" w:cs="Times New Roman"/>
        </w:rPr>
        <w:t>, at best,</w:t>
      </w:r>
      <w:r w:rsidR="00A47247" w:rsidRPr="000970CB">
        <w:rPr>
          <w:rFonts w:ascii="Times New Roman" w:hAnsi="Times New Roman" w:cs="Times New Roman"/>
        </w:rPr>
        <w:t xml:space="preserve"> elusive</w:t>
      </w:r>
      <w:r w:rsidR="005068DE" w:rsidRPr="000970CB">
        <w:rPr>
          <w:rFonts w:ascii="Times New Roman" w:hAnsi="Times New Roman" w:cs="Times New Roman"/>
        </w:rPr>
        <w:t>, perhaps even to Williams him</w:t>
      </w:r>
      <w:r w:rsidR="002E28E2">
        <w:rPr>
          <w:rFonts w:ascii="Times New Roman" w:hAnsi="Times New Roman" w:cs="Times New Roman"/>
        </w:rPr>
        <w:t>s</w:t>
      </w:r>
      <w:r w:rsidR="005068DE" w:rsidRPr="000970CB">
        <w:rPr>
          <w:rFonts w:ascii="Times New Roman" w:hAnsi="Times New Roman" w:cs="Times New Roman"/>
        </w:rPr>
        <w:t>elf</w:t>
      </w:r>
      <w:r w:rsidR="00E221D6" w:rsidRPr="000970CB">
        <w:rPr>
          <w:rFonts w:ascii="Times New Roman" w:hAnsi="Times New Roman" w:cs="Times New Roman"/>
        </w:rPr>
        <w:t>.</w:t>
      </w:r>
      <w:r w:rsidR="00D75C19" w:rsidRPr="000970CB">
        <w:rPr>
          <w:rStyle w:val="FootnoteReference"/>
          <w:rFonts w:ascii="Times New Roman" w:hAnsi="Times New Roman" w:cs="Times New Roman"/>
        </w:rPr>
        <w:footnoteReference w:id="2"/>
      </w:r>
    </w:p>
    <w:p w14:paraId="79905FE2" w14:textId="7C80AA36" w:rsidR="00A47247" w:rsidRPr="000970CB" w:rsidRDefault="00A47247" w:rsidP="000970CB">
      <w:pPr>
        <w:rPr>
          <w:rFonts w:ascii="Times New Roman" w:hAnsi="Times New Roman" w:cs="Times New Roman"/>
        </w:rPr>
      </w:pPr>
      <w:r w:rsidRPr="000970CB">
        <w:rPr>
          <w:rFonts w:ascii="Times New Roman" w:hAnsi="Times New Roman" w:cs="Times New Roman"/>
        </w:rPr>
        <w:tab/>
        <w:t>In this paper</w:t>
      </w:r>
      <w:r w:rsidR="00E221D6" w:rsidRPr="000970CB">
        <w:rPr>
          <w:rFonts w:ascii="Times New Roman" w:hAnsi="Times New Roman" w:cs="Times New Roman"/>
        </w:rPr>
        <w:t xml:space="preserve">, I first want to defend Williams’ claim that the appeal to external reasons </w:t>
      </w:r>
      <w:r w:rsidR="00CA79B6" w:rsidRPr="000970CB">
        <w:rPr>
          <w:rFonts w:ascii="Times New Roman" w:hAnsi="Times New Roman" w:cs="Times New Roman"/>
        </w:rPr>
        <w:t xml:space="preserve">is </w:t>
      </w:r>
      <w:r w:rsidR="00E221D6" w:rsidRPr="000970CB">
        <w:rPr>
          <w:rFonts w:ascii="Times New Roman" w:hAnsi="Times New Roman" w:cs="Times New Roman"/>
        </w:rPr>
        <w:t xml:space="preserve">illegitimate.  But I will do so </w:t>
      </w:r>
      <w:r w:rsidR="00D75C19" w:rsidRPr="000970CB">
        <w:rPr>
          <w:rFonts w:ascii="Times New Roman" w:hAnsi="Times New Roman" w:cs="Times New Roman"/>
        </w:rPr>
        <w:t>from a perspective that is radically different from the ones usually at work in considering Williams’ position.  Indeed, this perspective is</w:t>
      </w:r>
      <w:r w:rsidR="00CB4BF5" w:rsidRPr="000970CB">
        <w:rPr>
          <w:rFonts w:ascii="Times New Roman" w:hAnsi="Times New Roman" w:cs="Times New Roman"/>
        </w:rPr>
        <w:t xml:space="preserve"> one </w:t>
      </w:r>
      <w:r w:rsidRPr="000970CB">
        <w:rPr>
          <w:rFonts w:ascii="Times New Roman" w:hAnsi="Times New Roman" w:cs="Times New Roman"/>
        </w:rPr>
        <w:t xml:space="preserve">that may or may not (probably not!) be in the spirit of </w:t>
      </w:r>
      <w:r w:rsidR="002C35B2" w:rsidRPr="000970CB">
        <w:rPr>
          <w:rFonts w:ascii="Times New Roman" w:hAnsi="Times New Roman" w:cs="Times New Roman"/>
        </w:rPr>
        <w:t>Williams</w:t>
      </w:r>
      <w:r w:rsidRPr="000970CB">
        <w:rPr>
          <w:rFonts w:ascii="Times New Roman" w:hAnsi="Times New Roman" w:cs="Times New Roman"/>
        </w:rPr>
        <w:t>’ actual reasons</w:t>
      </w:r>
      <w:r w:rsidR="00E221D6" w:rsidRPr="000970CB">
        <w:rPr>
          <w:rFonts w:ascii="Times New Roman" w:hAnsi="Times New Roman" w:cs="Times New Roman"/>
        </w:rPr>
        <w:t xml:space="preserve"> for rejecting external reasons</w:t>
      </w:r>
      <w:r w:rsidR="00D75C19" w:rsidRPr="000970CB">
        <w:rPr>
          <w:rFonts w:ascii="Times New Roman" w:hAnsi="Times New Roman" w:cs="Times New Roman"/>
        </w:rPr>
        <w:t>, so it is important to keep in mind</w:t>
      </w:r>
      <w:r w:rsidR="007F004A" w:rsidRPr="000970CB">
        <w:rPr>
          <w:rFonts w:ascii="Times New Roman" w:hAnsi="Times New Roman" w:cs="Times New Roman"/>
        </w:rPr>
        <w:t xml:space="preserve"> (as I will remind you from time to time)</w:t>
      </w:r>
      <w:r w:rsidR="00D75C19" w:rsidRPr="000970CB">
        <w:rPr>
          <w:rFonts w:ascii="Times New Roman" w:hAnsi="Times New Roman" w:cs="Times New Roman"/>
        </w:rPr>
        <w:t xml:space="preserve"> that I am not offering an interpretation of Williams here</w:t>
      </w:r>
      <w:r w:rsidRPr="000970CB">
        <w:rPr>
          <w:rFonts w:ascii="Times New Roman" w:hAnsi="Times New Roman" w:cs="Times New Roman"/>
        </w:rPr>
        <w:t xml:space="preserve">.  </w:t>
      </w:r>
      <w:r w:rsidR="00D75C19" w:rsidRPr="000970CB">
        <w:rPr>
          <w:rFonts w:ascii="Times New Roman" w:hAnsi="Times New Roman" w:cs="Times New Roman"/>
        </w:rPr>
        <w:t xml:space="preserve">The distinctive aspect of my approach is that I </w:t>
      </w:r>
      <w:r w:rsidRPr="000970CB">
        <w:rPr>
          <w:rFonts w:ascii="Times New Roman" w:hAnsi="Times New Roman" w:cs="Times New Roman"/>
        </w:rPr>
        <w:t xml:space="preserve">argue that a rationalist line of thought can support </w:t>
      </w:r>
      <w:r w:rsidR="002C35B2" w:rsidRPr="000970CB">
        <w:rPr>
          <w:rFonts w:ascii="Times New Roman" w:hAnsi="Times New Roman" w:cs="Times New Roman"/>
        </w:rPr>
        <w:t>Williams</w:t>
      </w:r>
      <w:r w:rsidRPr="000970CB">
        <w:rPr>
          <w:rFonts w:ascii="Times New Roman" w:hAnsi="Times New Roman" w:cs="Times New Roman"/>
        </w:rPr>
        <w:t>’ claim</w:t>
      </w:r>
      <w:r w:rsidR="00E221D6" w:rsidRPr="000970CB">
        <w:rPr>
          <w:rFonts w:ascii="Times New Roman" w:hAnsi="Times New Roman" w:cs="Times New Roman"/>
        </w:rPr>
        <w:t>s</w:t>
      </w:r>
      <w:r w:rsidR="00D75C19" w:rsidRPr="000970CB">
        <w:rPr>
          <w:rFonts w:ascii="Times New Roman" w:hAnsi="Times New Roman" w:cs="Times New Roman"/>
        </w:rPr>
        <w:t>.  T</w:t>
      </w:r>
      <w:r w:rsidRPr="000970CB">
        <w:rPr>
          <w:rFonts w:ascii="Times New Roman" w:hAnsi="Times New Roman" w:cs="Times New Roman"/>
        </w:rPr>
        <w:t xml:space="preserve">o bring out this line of thought, I will </w:t>
      </w:r>
      <w:r w:rsidR="002E28E2">
        <w:rPr>
          <w:rFonts w:ascii="Times New Roman" w:hAnsi="Times New Roman" w:cs="Times New Roman"/>
        </w:rPr>
        <w:t>examine the metaphysical commitments of those who engage in what Williams calls bluff. I will then reject those commitments on powerful and widely popular rationalist grounds</w:t>
      </w:r>
      <w:r w:rsidRPr="000970CB">
        <w:rPr>
          <w:rFonts w:ascii="Times New Roman" w:hAnsi="Times New Roman" w:cs="Times New Roman"/>
        </w:rPr>
        <w:t xml:space="preserve">.  I will, in other words, endeavor to support </w:t>
      </w:r>
      <w:r w:rsidR="002C35B2" w:rsidRPr="000970CB">
        <w:rPr>
          <w:rFonts w:ascii="Times New Roman" w:hAnsi="Times New Roman" w:cs="Times New Roman"/>
        </w:rPr>
        <w:t>Williams</w:t>
      </w:r>
      <w:r w:rsidRPr="000970CB">
        <w:rPr>
          <w:rFonts w:ascii="Times New Roman" w:hAnsi="Times New Roman" w:cs="Times New Roman"/>
        </w:rPr>
        <w:t>’ charge of bluff by investigating what I call the metaphysics of bluff</w:t>
      </w:r>
      <w:r w:rsidR="00D75C19" w:rsidRPr="000970CB">
        <w:rPr>
          <w:rFonts w:ascii="Times New Roman" w:hAnsi="Times New Roman" w:cs="Times New Roman"/>
        </w:rPr>
        <w:t xml:space="preserve"> and by </w:t>
      </w:r>
      <w:r w:rsidR="002E28E2">
        <w:rPr>
          <w:rFonts w:ascii="Times New Roman" w:hAnsi="Times New Roman" w:cs="Times New Roman"/>
        </w:rPr>
        <w:t>offering a</w:t>
      </w:r>
      <w:r w:rsidR="00D75C19" w:rsidRPr="000970CB">
        <w:rPr>
          <w:rFonts w:ascii="Times New Roman" w:hAnsi="Times New Roman" w:cs="Times New Roman"/>
        </w:rPr>
        <w:t xml:space="preserve"> rationalist</w:t>
      </w:r>
      <w:r w:rsidR="002E28E2">
        <w:rPr>
          <w:rFonts w:ascii="Times New Roman" w:hAnsi="Times New Roman" w:cs="Times New Roman"/>
        </w:rPr>
        <w:t xml:space="preserve"> critique of that metaphysics</w:t>
      </w:r>
      <w:r w:rsidRPr="000970CB">
        <w:rPr>
          <w:rFonts w:ascii="Times New Roman" w:hAnsi="Times New Roman" w:cs="Times New Roman"/>
        </w:rPr>
        <w:t>.</w:t>
      </w:r>
    </w:p>
    <w:p w14:paraId="2506DD7E" w14:textId="2441CE01" w:rsidR="00CA79B6" w:rsidRPr="000970CB" w:rsidRDefault="00A47247" w:rsidP="000970CB">
      <w:pPr>
        <w:rPr>
          <w:rFonts w:ascii="Times New Roman" w:hAnsi="Times New Roman" w:cs="Times New Roman"/>
        </w:rPr>
      </w:pPr>
      <w:r w:rsidRPr="000970CB">
        <w:rPr>
          <w:rFonts w:ascii="Times New Roman" w:hAnsi="Times New Roman" w:cs="Times New Roman"/>
        </w:rPr>
        <w:tab/>
        <w:t>I will further strengthen the way in which I see the</w:t>
      </w:r>
      <w:r w:rsidR="002E28E2">
        <w:rPr>
          <w:rFonts w:ascii="Times New Roman" w:hAnsi="Times New Roman" w:cs="Times New Roman"/>
        </w:rPr>
        <w:t xml:space="preserve"> rejection of the</w:t>
      </w:r>
      <w:r w:rsidRPr="000970CB">
        <w:rPr>
          <w:rFonts w:ascii="Times New Roman" w:hAnsi="Times New Roman" w:cs="Times New Roman"/>
        </w:rPr>
        <w:t xml:space="preserve"> metaphysics of bluff as </w:t>
      </w:r>
      <w:r w:rsidR="00CB4BF5" w:rsidRPr="000970CB">
        <w:rPr>
          <w:rFonts w:ascii="Times New Roman" w:hAnsi="Times New Roman" w:cs="Times New Roman"/>
        </w:rPr>
        <w:t>grounding</w:t>
      </w:r>
      <w:r w:rsidRPr="000970CB">
        <w:rPr>
          <w:rFonts w:ascii="Times New Roman" w:hAnsi="Times New Roman" w:cs="Times New Roman"/>
        </w:rPr>
        <w:t xml:space="preserve"> </w:t>
      </w:r>
      <w:r w:rsidR="002C35B2" w:rsidRPr="000970CB">
        <w:rPr>
          <w:rFonts w:ascii="Times New Roman" w:hAnsi="Times New Roman" w:cs="Times New Roman"/>
        </w:rPr>
        <w:t>Williams</w:t>
      </w:r>
      <w:r w:rsidRPr="000970CB">
        <w:rPr>
          <w:rFonts w:ascii="Times New Roman" w:hAnsi="Times New Roman" w:cs="Times New Roman"/>
        </w:rPr>
        <w:t xml:space="preserve">’ </w:t>
      </w:r>
      <w:r w:rsidR="00CA79B6" w:rsidRPr="000970CB">
        <w:rPr>
          <w:rFonts w:ascii="Times New Roman" w:hAnsi="Times New Roman" w:cs="Times New Roman"/>
        </w:rPr>
        <w:t>position</w:t>
      </w:r>
      <w:r w:rsidRPr="000970CB">
        <w:rPr>
          <w:rFonts w:ascii="Times New Roman" w:hAnsi="Times New Roman" w:cs="Times New Roman"/>
        </w:rPr>
        <w:t xml:space="preserve"> by putting </w:t>
      </w:r>
      <w:r w:rsidR="00E221D6" w:rsidRPr="000970CB">
        <w:rPr>
          <w:rFonts w:ascii="Times New Roman" w:hAnsi="Times New Roman" w:cs="Times New Roman"/>
        </w:rPr>
        <w:t>my rationalist critique</w:t>
      </w:r>
      <w:r w:rsidRPr="000970CB">
        <w:rPr>
          <w:rFonts w:ascii="Times New Roman" w:hAnsi="Times New Roman" w:cs="Times New Roman"/>
        </w:rPr>
        <w:t xml:space="preserve"> in a much broader context of analogous, similarly rationalist critiques of view</w:t>
      </w:r>
      <w:r w:rsidR="00E221D6" w:rsidRPr="000970CB">
        <w:rPr>
          <w:rFonts w:ascii="Times New Roman" w:hAnsi="Times New Roman" w:cs="Times New Roman"/>
        </w:rPr>
        <w:t>s</w:t>
      </w:r>
      <w:r w:rsidRPr="000970CB">
        <w:rPr>
          <w:rFonts w:ascii="Times New Roman" w:hAnsi="Times New Roman" w:cs="Times New Roman"/>
        </w:rPr>
        <w:t xml:space="preserve"> in widely different domains of philosophy.</w:t>
      </w:r>
      <w:r w:rsidR="00E221D6" w:rsidRPr="000970CB">
        <w:rPr>
          <w:rFonts w:ascii="Times New Roman" w:hAnsi="Times New Roman" w:cs="Times New Roman"/>
        </w:rPr>
        <w:t xml:space="preserve">  </w:t>
      </w:r>
    </w:p>
    <w:p w14:paraId="5135AEE5" w14:textId="64CDBF48" w:rsidR="00A47247" w:rsidRPr="000970CB" w:rsidRDefault="00E221D6" w:rsidP="002E28E2">
      <w:pPr>
        <w:ind w:firstLine="720"/>
        <w:rPr>
          <w:rFonts w:ascii="Times New Roman" w:hAnsi="Times New Roman" w:cs="Times New Roman"/>
        </w:rPr>
      </w:pPr>
      <w:r w:rsidRPr="000970CB">
        <w:rPr>
          <w:rFonts w:ascii="Times New Roman" w:hAnsi="Times New Roman" w:cs="Times New Roman"/>
        </w:rPr>
        <w:t xml:space="preserve">I will </w:t>
      </w:r>
      <w:r w:rsidR="00CA79B6" w:rsidRPr="000970CB">
        <w:rPr>
          <w:rFonts w:ascii="Times New Roman" w:hAnsi="Times New Roman" w:cs="Times New Roman"/>
        </w:rPr>
        <w:t>then</w:t>
      </w:r>
      <w:r w:rsidRPr="000970CB">
        <w:rPr>
          <w:rFonts w:ascii="Times New Roman" w:hAnsi="Times New Roman" w:cs="Times New Roman"/>
        </w:rPr>
        <w:t xml:space="preserve"> </w:t>
      </w:r>
      <w:r w:rsidR="00CB4BF5" w:rsidRPr="000970CB">
        <w:rPr>
          <w:rFonts w:ascii="Times New Roman" w:hAnsi="Times New Roman" w:cs="Times New Roman"/>
        </w:rPr>
        <w:t>deploy</w:t>
      </w:r>
      <w:r w:rsidRPr="000970CB">
        <w:rPr>
          <w:rFonts w:ascii="Times New Roman" w:hAnsi="Times New Roman" w:cs="Times New Roman"/>
        </w:rPr>
        <w:t xml:space="preserve"> my rationalism-infused argument against external reasons more widely th</w:t>
      </w:r>
      <w:r w:rsidR="00CA79B6" w:rsidRPr="000970CB">
        <w:rPr>
          <w:rFonts w:ascii="Times New Roman" w:hAnsi="Times New Roman" w:cs="Times New Roman"/>
        </w:rPr>
        <w:t>an</w:t>
      </w:r>
      <w:r w:rsidRPr="000970CB">
        <w:rPr>
          <w:rFonts w:ascii="Times New Roman" w:hAnsi="Times New Roman" w:cs="Times New Roman"/>
        </w:rPr>
        <w:t xml:space="preserve"> Williams </w:t>
      </w:r>
      <w:proofErr w:type="gramStart"/>
      <w:r w:rsidRPr="000970CB">
        <w:rPr>
          <w:rFonts w:ascii="Times New Roman" w:hAnsi="Times New Roman" w:cs="Times New Roman"/>
        </w:rPr>
        <w:t xml:space="preserve">actually </w:t>
      </w:r>
      <w:r w:rsidR="00A87AAD" w:rsidRPr="000970CB">
        <w:rPr>
          <w:rFonts w:ascii="Times New Roman" w:hAnsi="Times New Roman" w:cs="Times New Roman"/>
        </w:rPr>
        <w:t>deploys</w:t>
      </w:r>
      <w:proofErr w:type="gramEnd"/>
      <w:r w:rsidRPr="000970CB">
        <w:rPr>
          <w:rFonts w:ascii="Times New Roman" w:hAnsi="Times New Roman" w:cs="Times New Roman"/>
        </w:rPr>
        <w:t xml:space="preserve"> his own argument.  </w:t>
      </w:r>
      <w:proofErr w:type="gramStart"/>
      <w:r w:rsidRPr="000970CB">
        <w:rPr>
          <w:rFonts w:ascii="Times New Roman" w:hAnsi="Times New Roman" w:cs="Times New Roman"/>
        </w:rPr>
        <w:t>In particular, I</w:t>
      </w:r>
      <w:proofErr w:type="gramEnd"/>
      <w:r w:rsidRPr="000970CB">
        <w:rPr>
          <w:rFonts w:ascii="Times New Roman" w:hAnsi="Times New Roman" w:cs="Times New Roman"/>
        </w:rPr>
        <w:t xml:space="preserve"> will show how prevalent Kantian </w:t>
      </w:r>
      <w:r w:rsidR="002E28E2">
        <w:rPr>
          <w:rFonts w:ascii="Times New Roman" w:hAnsi="Times New Roman" w:cs="Times New Roman"/>
        </w:rPr>
        <w:t>moral</w:t>
      </w:r>
      <w:r w:rsidRPr="000970CB">
        <w:rPr>
          <w:rFonts w:ascii="Times New Roman" w:hAnsi="Times New Roman" w:cs="Times New Roman"/>
        </w:rPr>
        <w:t xml:space="preserve"> views—even though</w:t>
      </w:r>
      <w:r w:rsidR="00CA79B6" w:rsidRPr="000970CB">
        <w:rPr>
          <w:rFonts w:ascii="Times New Roman" w:hAnsi="Times New Roman" w:cs="Times New Roman"/>
        </w:rPr>
        <w:t xml:space="preserve"> they don’t invoke external reasons—are also vulnerable to the core, rationalist idea at work in my defense of Williams’ rejection of external reasons.</w:t>
      </w:r>
    </w:p>
    <w:p w14:paraId="163ACD82" w14:textId="540DDE23" w:rsidR="00A47247" w:rsidRPr="000970CB" w:rsidRDefault="00A47247" w:rsidP="000970CB">
      <w:pPr>
        <w:rPr>
          <w:rFonts w:ascii="Times New Roman" w:hAnsi="Times New Roman" w:cs="Times New Roman"/>
        </w:rPr>
      </w:pPr>
      <w:r w:rsidRPr="000970CB">
        <w:rPr>
          <w:rFonts w:ascii="Times New Roman" w:hAnsi="Times New Roman" w:cs="Times New Roman"/>
        </w:rPr>
        <w:tab/>
        <w:t xml:space="preserve">However, as </w:t>
      </w:r>
      <w:r w:rsidR="00CA79B6" w:rsidRPr="000970CB">
        <w:rPr>
          <w:rFonts w:ascii="Times New Roman" w:hAnsi="Times New Roman" w:cs="Times New Roman"/>
        </w:rPr>
        <w:t>I will sketch a</w:t>
      </w:r>
      <w:r w:rsidRPr="000970CB">
        <w:rPr>
          <w:rFonts w:ascii="Times New Roman" w:hAnsi="Times New Roman" w:cs="Times New Roman"/>
        </w:rPr>
        <w:t xml:space="preserve">t the end, although my rationalist argument may offer much-needed support for </w:t>
      </w:r>
      <w:r w:rsidR="002C35B2" w:rsidRPr="000970CB">
        <w:rPr>
          <w:rFonts w:ascii="Times New Roman" w:hAnsi="Times New Roman" w:cs="Times New Roman"/>
        </w:rPr>
        <w:t>Williams</w:t>
      </w:r>
      <w:r w:rsidRPr="000970CB">
        <w:rPr>
          <w:rFonts w:ascii="Times New Roman" w:hAnsi="Times New Roman" w:cs="Times New Roman"/>
        </w:rPr>
        <w:t>’ controversial claim</w:t>
      </w:r>
      <w:r w:rsidR="00CA79B6" w:rsidRPr="000970CB">
        <w:rPr>
          <w:rFonts w:ascii="Times New Roman" w:hAnsi="Times New Roman" w:cs="Times New Roman"/>
        </w:rPr>
        <w:t xml:space="preserve"> and </w:t>
      </w:r>
      <w:r w:rsidR="005937B3">
        <w:rPr>
          <w:rFonts w:ascii="Times New Roman" w:hAnsi="Times New Roman" w:cs="Times New Roman"/>
        </w:rPr>
        <w:t>may deepen and extend</w:t>
      </w:r>
      <w:r w:rsidR="00CA79B6" w:rsidRPr="000970CB">
        <w:rPr>
          <w:rFonts w:ascii="Times New Roman" w:hAnsi="Times New Roman" w:cs="Times New Roman"/>
        </w:rPr>
        <w:t xml:space="preserve"> his </w:t>
      </w:r>
      <w:r w:rsidR="00CB4BF5" w:rsidRPr="000970CB">
        <w:rPr>
          <w:rFonts w:ascii="Times New Roman" w:hAnsi="Times New Roman" w:cs="Times New Roman"/>
        </w:rPr>
        <w:t>conclusions</w:t>
      </w:r>
      <w:r w:rsidRPr="000970CB">
        <w:rPr>
          <w:rFonts w:ascii="Times New Roman" w:hAnsi="Times New Roman" w:cs="Times New Roman"/>
        </w:rPr>
        <w:t xml:space="preserve">, </w:t>
      </w:r>
      <w:r w:rsidR="00CA79B6" w:rsidRPr="000970CB">
        <w:rPr>
          <w:rFonts w:ascii="Times New Roman" w:hAnsi="Times New Roman" w:cs="Times New Roman"/>
        </w:rPr>
        <w:lastRenderedPageBreak/>
        <w:t xml:space="preserve">the </w:t>
      </w:r>
      <w:r w:rsidR="00CB4BF5" w:rsidRPr="000970CB">
        <w:rPr>
          <w:rFonts w:ascii="Times New Roman" w:hAnsi="Times New Roman" w:cs="Times New Roman"/>
        </w:rPr>
        <w:t>upshot</w:t>
      </w:r>
      <w:r w:rsidR="00CA79B6" w:rsidRPr="000970CB">
        <w:rPr>
          <w:rFonts w:ascii="Times New Roman" w:hAnsi="Times New Roman" w:cs="Times New Roman"/>
        </w:rPr>
        <w:t xml:space="preserve"> of my argument</w:t>
      </w:r>
      <w:r w:rsidRPr="000970CB">
        <w:rPr>
          <w:rFonts w:ascii="Times New Roman" w:hAnsi="Times New Roman" w:cs="Times New Roman"/>
        </w:rPr>
        <w:t xml:space="preserve"> may</w:t>
      </w:r>
      <w:r w:rsidR="00D96D49" w:rsidRPr="000970CB">
        <w:rPr>
          <w:rFonts w:ascii="Times New Roman" w:hAnsi="Times New Roman" w:cs="Times New Roman"/>
        </w:rPr>
        <w:t xml:space="preserve"> prove to be too strong even for </w:t>
      </w:r>
      <w:r w:rsidR="002C35B2" w:rsidRPr="000970CB">
        <w:rPr>
          <w:rFonts w:ascii="Times New Roman" w:hAnsi="Times New Roman" w:cs="Times New Roman"/>
        </w:rPr>
        <w:t>Williams</w:t>
      </w:r>
      <w:r w:rsidR="00D96D49" w:rsidRPr="000970CB">
        <w:rPr>
          <w:rFonts w:ascii="Times New Roman" w:hAnsi="Times New Roman" w:cs="Times New Roman"/>
        </w:rPr>
        <w:t xml:space="preserve">’ </w:t>
      </w:r>
      <w:r w:rsidR="00CA79B6" w:rsidRPr="000970CB">
        <w:rPr>
          <w:rFonts w:ascii="Times New Roman" w:hAnsi="Times New Roman" w:cs="Times New Roman"/>
        </w:rPr>
        <w:t>polemical</w:t>
      </w:r>
      <w:r w:rsidR="00D96D49" w:rsidRPr="000970CB">
        <w:rPr>
          <w:rFonts w:ascii="Times New Roman" w:hAnsi="Times New Roman" w:cs="Times New Roman"/>
        </w:rPr>
        <w:t xml:space="preserve"> purposes</w:t>
      </w:r>
      <w:r w:rsidR="00CA79B6" w:rsidRPr="000970CB">
        <w:rPr>
          <w:rFonts w:ascii="Times New Roman" w:hAnsi="Times New Roman" w:cs="Times New Roman"/>
        </w:rPr>
        <w:t>.  This is because</w:t>
      </w:r>
      <w:r w:rsidR="00CB4BF5" w:rsidRPr="000970CB">
        <w:rPr>
          <w:rFonts w:ascii="Times New Roman" w:hAnsi="Times New Roman" w:cs="Times New Roman"/>
        </w:rPr>
        <w:t>,</w:t>
      </w:r>
      <w:r w:rsidR="00CA79B6" w:rsidRPr="000970CB">
        <w:rPr>
          <w:rFonts w:ascii="Times New Roman" w:hAnsi="Times New Roman" w:cs="Times New Roman"/>
        </w:rPr>
        <w:t xml:space="preserve"> in bringing down external reasons and certain</w:t>
      </w:r>
      <w:r w:rsidR="00DC1EC1" w:rsidRPr="000970CB">
        <w:rPr>
          <w:rFonts w:ascii="Times New Roman" w:hAnsi="Times New Roman" w:cs="Times New Roman"/>
        </w:rPr>
        <w:t xml:space="preserve"> internal reasons as they are conceived in</w:t>
      </w:r>
      <w:r w:rsidR="00CA79B6" w:rsidRPr="000970CB">
        <w:rPr>
          <w:rFonts w:ascii="Times New Roman" w:hAnsi="Times New Roman" w:cs="Times New Roman"/>
        </w:rPr>
        <w:t xml:space="preserve"> </w:t>
      </w:r>
      <w:r w:rsidR="00406452" w:rsidRPr="000970CB">
        <w:rPr>
          <w:rFonts w:ascii="Times New Roman" w:hAnsi="Times New Roman" w:cs="Times New Roman"/>
        </w:rPr>
        <w:t>important</w:t>
      </w:r>
      <w:r w:rsidR="00CA79B6" w:rsidRPr="000970CB">
        <w:rPr>
          <w:rFonts w:ascii="Times New Roman" w:hAnsi="Times New Roman" w:cs="Times New Roman"/>
        </w:rPr>
        <w:t xml:space="preserve"> Kantian </w:t>
      </w:r>
      <w:r w:rsidR="00DC1EC1" w:rsidRPr="000970CB">
        <w:rPr>
          <w:rFonts w:ascii="Times New Roman" w:hAnsi="Times New Roman" w:cs="Times New Roman"/>
        </w:rPr>
        <w:t>theories</w:t>
      </w:r>
      <w:r w:rsidR="00CA79B6" w:rsidRPr="000970CB">
        <w:rPr>
          <w:rFonts w:ascii="Times New Roman" w:hAnsi="Times New Roman" w:cs="Times New Roman"/>
        </w:rPr>
        <w:t>, my argument threatens also to</w:t>
      </w:r>
      <w:r w:rsidR="00D96D49" w:rsidRPr="000970CB">
        <w:rPr>
          <w:rFonts w:ascii="Times New Roman" w:hAnsi="Times New Roman" w:cs="Times New Roman"/>
        </w:rPr>
        <w:t xml:space="preserve"> bring down the concept of </w:t>
      </w:r>
      <w:r w:rsidR="00EC09F7" w:rsidRPr="000970CB">
        <w:rPr>
          <w:rFonts w:ascii="Times New Roman" w:hAnsi="Times New Roman" w:cs="Times New Roman"/>
        </w:rPr>
        <w:t>acting for a reason itself</w:t>
      </w:r>
      <w:r w:rsidR="00CA79B6" w:rsidRPr="000970CB">
        <w:rPr>
          <w:rFonts w:ascii="Times New Roman" w:hAnsi="Times New Roman" w:cs="Times New Roman"/>
        </w:rPr>
        <w:t>,</w:t>
      </w:r>
      <w:r w:rsidR="00D96D49" w:rsidRPr="000970CB">
        <w:rPr>
          <w:rFonts w:ascii="Times New Roman" w:hAnsi="Times New Roman" w:cs="Times New Roman"/>
        </w:rPr>
        <w:t xml:space="preserve"> as </w:t>
      </w:r>
      <w:r w:rsidR="002C35B2" w:rsidRPr="000970CB">
        <w:rPr>
          <w:rFonts w:ascii="Times New Roman" w:hAnsi="Times New Roman" w:cs="Times New Roman"/>
        </w:rPr>
        <w:t>Williams</w:t>
      </w:r>
      <w:r w:rsidR="00D96D49" w:rsidRPr="000970CB">
        <w:rPr>
          <w:rFonts w:ascii="Times New Roman" w:hAnsi="Times New Roman" w:cs="Times New Roman"/>
        </w:rPr>
        <w:t xml:space="preserve"> and almost all other philosophers understand it.</w:t>
      </w:r>
    </w:p>
    <w:p w14:paraId="30EE456D" w14:textId="3FEA2D55" w:rsidR="00D96D49" w:rsidRPr="000970CB" w:rsidRDefault="00D96D49" w:rsidP="000970CB">
      <w:pPr>
        <w:rPr>
          <w:rFonts w:ascii="Times New Roman" w:hAnsi="Times New Roman" w:cs="Times New Roman"/>
        </w:rPr>
      </w:pPr>
    </w:p>
    <w:p w14:paraId="15D9DB57" w14:textId="6D9A99CF" w:rsidR="00D96D49" w:rsidRPr="000970CB" w:rsidRDefault="00CB4BF5" w:rsidP="000970CB">
      <w:pPr>
        <w:rPr>
          <w:rFonts w:ascii="Times New Roman" w:hAnsi="Times New Roman" w:cs="Times New Roman"/>
        </w:rPr>
      </w:pPr>
      <w:r w:rsidRPr="000970CB">
        <w:rPr>
          <w:rFonts w:ascii="Times New Roman" w:hAnsi="Times New Roman" w:cs="Times New Roman"/>
        </w:rPr>
        <w:t xml:space="preserve">I. </w:t>
      </w:r>
      <w:r w:rsidR="004C3EA1" w:rsidRPr="000970CB">
        <w:rPr>
          <w:rFonts w:ascii="Times New Roman" w:hAnsi="Times New Roman" w:cs="Times New Roman"/>
        </w:rPr>
        <w:t>Arguing Against External Reasons</w:t>
      </w:r>
    </w:p>
    <w:p w14:paraId="7695A489" w14:textId="65D61274" w:rsidR="00D96D49" w:rsidRPr="000970CB" w:rsidRDefault="00D96D49" w:rsidP="000970CB">
      <w:pPr>
        <w:rPr>
          <w:rFonts w:ascii="Times New Roman" w:hAnsi="Times New Roman" w:cs="Times New Roman"/>
        </w:rPr>
      </w:pPr>
    </w:p>
    <w:p w14:paraId="27F02C68" w14:textId="77777777" w:rsidR="009D5D65" w:rsidRPr="000970CB" w:rsidRDefault="00D96D49" w:rsidP="000970CB">
      <w:pPr>
        <w:rPr>
          <w:rFonts w:ascii="Times New Roman" w:hAnsi="Times New Roman" w:cs="Times New Roman"/>
        </w:rPr>
      </w:pPr>
      <w:r w:rsidRPr="000970CB">
        <w:rPr>
          <w:rFonts w:ascii="Times New Roman" w:hAnsi="Times New Roman" w:cs="Times New Roman"/>
        </w:rPr>
        <w:tab/>
      </w:r>
      <w:r w:rsidR="009D5D65" w:rsidRPr="000970CB">
        <w:rPr>
          <w:rFonts w:ascii="Times New Roman" w:hAnsi="Times New Roman" w:cs="Times New Roman"/>
        </w:rPr>
        <w:t>I</w:t>
      </w:r>
      <w:r w:rsidRPr="000970CB">
        <w:rPr>
          <w:rFonts w:ascii="Times New Roman" w:hAnsi="Times New Roman" w:cs="Times New Roman"/>
        </w:rPr>
        <w:t xml:space="preserve"> begin by trying to lay out </w:t>
      </w:r>
      <w:r w:rsidR="002C35B2" w:rsidRPr="000970CB">
        <w:rPr>
          <w:rFonts w:ascii="Times New Roman" w:hAnsi="Times New Roman" w:cs="Times New Roman"/>
        </w:rPr>
        <w:t>Williams</w:t>
      </w:r>
      <w:r w:rsidRPr="000970CB">
        <w:rPr>
          <w:rFonts w:ascii="Times New Roman" w:hAnsi="Times New Roman" w:cs="Times New Roman"/>
        </w:rPr>
        <w:t xml:space="preserve">’ argument, such as it is.  </w:t>
      </w:r>
    </w:p>
    <w:p w14:paraId="608EE18D" w14:textId="6DC726E0" w:rsidR="00D96D49" w:rsidRPr="000970CB" w:rsidRDefault="00D96D49" w:rsidP="0065717B">
      <w:pPr>
        <w:ind w:firstLine="720"/>
        <w:rPr>
          <w:rFonts w:ascii="Times New Roman" w:hAnsi="Times New Roman" w:cs="Times New Roman"/>
        </w:rPr>
      </w:pPr>
      <w:r w:rsidRPr="000970CB">
        <w:rPr>
          <w:rFonts w:ascii="Times New Roman" w:hAnsi="Times New Roman" w:cs="Times New Roman"/>
        </w:rPr>
        <w:t xml:space="preserve">First, we must ask: what is an external reason? And correlatively: what is an internal reason?  I should </w:t>
      </w:r>
      <w:r w:rsidR="006915EE">
        <w:rPr>
          <w:rFonts w:ascii="Times New Roman" w:hAnsi="Times New Roman" w:cs="Times New Roman"/>
        </w:rPr>
        <w:t xml:space="preserve">apologize at the outset for using the dreaded and multiply ambiguous terms </w:t>
      </w:r>
      <w:r w:rsidRPr="000970CB">
        <w:rPr>
          <w:rFonts w:ascii="Times New Roman" w:hAnsi="Times New Roman" w:cs="Times New Roman"/>
        </w:rPr>
        <w:t>“internal” and “external</w:t>
      </w:r>
      <w:r w:rsidR="006C4308">
        <w:rPr>
          <w:rFonts w:ascii="Times New Roman" w:hAnsi="Times New Roman" w:cs="Times New Roman"/>
        </w:rPr>
        <w:t>.”</w:t>
      </w:r>
      <w:r w:rsidR="006915EE">
        <w:rPr>
          <w:rFonts w:ascii="Times New Roman" w:hAnsi="Times New Roman" w:cs="Times New Roman"/>
        </w:rPr>
        <w:t xml:space="preserve">  </w:t>
      </w:r>
      <w:r w:rsidRPr="000970CB">
        <w:rPr>
          <w:rFonts w:ascii="Times New Roman" w:hAnsi="Times New Roman" w:cs="Times New Roman"/>
        </w:rPr>
        <w:t>Nonetheless, because the debate is conducted in</w:t>
      </w:r>
      <w:r w:rsidR="006639B7">
        <w:rPr>
          <w:rFonts w:ascii="Times New Roman" w:hAnsi="Times New Roman" w:cs="Times New Roman"/>
        </w:rPr>
        <w:t xml:space="preserve"> these</w:t>
      </w:r>
      <w:r w:rsidRPr="000970CB">
        <w:rPr>
          <w:rFonts w:ascii="Times New Roman" w:hAnsi="Times New Roman" w:cs="Times New Roman"/>
        </w:rPr>
        <w:t xml:space="preserve"> terms</w:t>
      </w:r>
      <w:r w:rsidR="006639B7">
        <w:rPr>
          <w:rFonts w:ascii="Times New Roman" w:hAnsi="Times New Roman" w:cs="Times New Roman"/>
        </w:rPr>
        <w:t>,</w:t>
      </w:r>
      <w:r w:rsidRPr="000970CB">
        <w:rPr>
          <w:rFonts w:ascii="Times New Roman" w:hAnsi="Times New Roman" w:cs="Times New Roman"/>
        </w:rPr>
        <w:t xml:space="preserve"> I will use these </w:t>
      </w:r>
      <w:r w:rsidR="00E452F6" w:rsidRPr="000970CB">
        <w:rPr>
          <w:rFonts w:ascii="Times New Roman" w:hAnsi="Times New Roman" w:cs="Times New Roman"/>
        </w:rPr>
        <w:t>labels</w:t>
      </w:r>
      <w:r w:rsidRPr="000970CB">
        <w:rPr>
          <w:rFonts w:ascii="Times New Roman" w:hAnsi="Times New Roman" w:cs="Times New Roman"/>
        </w:rPr>
        <w:t xml:space="preserve"> while endeavoring to make clear exactly what I mean by them.</w:t>
      </w:r>
    </w:p>
    <w:p w14:paraId="78D8B5CC" w14:textId="2595C3A7" w:rsidR="000B22B2" w:rsidRPr="000970CB" w:rsidRDefault="002E3E7A" w:rsidP="000970CB">
      <w:pPr>
        <w:rPr>
          <w:rFonts w:ascii="Times New Roman" w:hAnsi="Times New Roman" w:cs="Times New Roman"/>
        </w:rPr>
      </w:pPr>
      <w:r w:rsidRPr="000970CB">
        <w:rPr>
          <w:rFonts w:ascii="Times New Roman" w:hAnsi="Times New Roman" w:cs="Times New Roman"/>
        </w:rPr>
        <w:tab/>
        <w:t>Let’s star</w:t>
      </w:r>
      <w:r w:rsidR="00F2350C" w:rsidRPr="000970CB">
        <w:rPr>
          <w:rFonts w:ascii="Times New Roman" w:hAnsi="Times New Roman" w:cs="Times New Roman"/>
        </w:rPr>
        <w:t>t</w:t>
      </w:r>
      <w:r w:rsidR="000B22B2" w:rsidRPr="000970CB">
        <w:rPr>
          <w:rFonts w:ascii="Times New Roman" w:hAnsi="Times New Roman" w:cs="Times New Roman"/>
        </w:rPr>
        <w:t xml:space="preserve"> with internal reasons and with what </w:t>
      </w:r>
      <w:r w:rsidR="002C35B2" w:rsidRPr="000970CB">
        <w:rPr>
          <w:rFonts w:ascii="Times New Roman" w:hAnsi="Times New Roman" w:cs="Times New Roman"/>
        </w:rPr>
        <w:t>Williams</w:t>
      </w:r>
      <w:r w:rsidR="000B22B2" w:rsidRPr="000970CB">
        <w:rPr>
          <w:rFonts w:ascii="Times New Roman" w:hAnsi="Times New Roman" w:cs="Times New Roman"/>
        </w:rPr>
        <w:t xml:space="preserve"> calls the agent</w:t>
      </w:r>
      <w:r w:rsidR="009D5D65" w:rsidRPr="000970CB">
        <w:rPr>
          <w:rFonts w:ascii="Times New Roman" w:hAnsi="Times New Roman" w:cs="Times New Roman"/>
        </w:rPr>
        <w:t>’</w:t>
      </w:r>
      <w:r w:rsidR="000B22B2" w:rsidRPr="000970CB">
        <w:rPr>
          <w:rFonts w:ascii="Times New Roman" w:hAnsi="Times New Roman" w:cs="Times New Roman"/>
        </w:rPr>
        <w:t xml:space="preserve">s subjective </w:t>
      </w:r>
      <w:r w:rsidR="000B22B2" w:rsidRPr="00846485">
        <w:rPr>
          <w:rFonts w:ascii="Times New Roman" w:hAnsi="Times New Roman" w:cs="Times New Roman"/>
        </w:rPr>
        <w:t xml:space="preserve">motivational set or S.  S contains desires, </w:t>
      </w:r>
      <w:r w:rsidR="00612666" w:rsidRPr="00846485">
        <w:rPr>
          <w:rFonts w:ascii="Times New Roman" w:hAnsi="Times New Roman" w:cs="Times New Roman"/>
        </w:rPr>
        <w:t>such as</w:t>
      </w:r>
      <w:r w:rsidR="000B22B2" w:rsidRPr="00846485">
        <w:rPr>
          <w:rFonts w:ascii="Times New Roman" w:hAnsi="Times New Roman" w:cs="Times New Roman"/>
        </w:rPr>
        <w:t xml:space="preserve"> the desire to go to </w:t>
      </w:r>
      <w:r w:rsidR="00040CAE" w:rsidRPr="00846485">
        <w:rPr>
          <w:rFonts w:ascii="Times New Roman" w:hAnsi="Times New Roman" w:cs="Times New Roman"/>
        </w:rPr>
        <w:t>embroidery</w:t>
      </w:r>
      <w:r w:rsidR="000B22B2" w:rsidRPr="00846485">
        <w:rPr>
          <w:rFonts w:ascii="Times New Roman" w:hAnsi="Times New Roman" w:cs="Times New Roman"/>
        </w:rPr>
        <w:t xml:space="preserve"> school or the desire to have ice cream or the desire to help others.  As </w:t>
      </w:r>
      <w:r w:rsidR="002C35B2" w:rsidRPr="00846485">
        <w:rPr>
          <w:rFonts w:ascii="Times New Roman" w:hAnsi="Times New Roman" w:cs="Times New Roman"/>
        </w:rPr>
        <w:t>Williams</w:t>
      </w:r>
      <w:r w:rsidR="000B22B2" w:rsidRPr="00846485">
        <w:rPr>
          <w:rFonts w:ascii="Times New Roman" w:hAnsi="Times New Roman" w:cs="Times New Roman"/>
        </w:rPr>
        <w:t xml:space="preserve"> </w:t>
      </w:r>
      <w:r w:rsidR="009D5D65" w:rsidRPr="00846485">
        <w:rPr>
          <w:rFonts w:ascii="Times New Roman" w:hAnsi="Times New Roman" w:cs="Times New Roman"/>
        </w:rPr>
        <w:t>emphasizes</w:t>
      </w:r>
      <w:r w:rsidR="000B22B2" w:rsidRPr="00846485">
        <w:rPr>
          <w:rFonts w:ascii="Times New Roman" w:hAnsi="Times New Roman" w:cs="Times New Roman"/>
        </w:rPr>
        <w:t>, these desires need not be egoistic (“Internal and External Reasons,” p. 105)</w:t>
      </w:r>
      <w:r w:rsidR="00846485" w:rsidRPr="00846485">
        <w:rPr>
          <w:rFonts w:ascii="Times New Roman" w:hAnsi="Times New Roman" w:cs="Times New Roman"/>
        </w:rPr>
        <w:t xml:space="preserve">.  </w:t>
      </w:r>
      <w:r w:rsidR="009D5D65" w:rsidRPr="00846485">
        <w:rPr>
          <w:rFonts w:ascii="Times New Roman" w:hAnsi="Times New Roman" w:cs="Times New Roman"/>
        </w:rPr>
        <w:t>Williams</w:t>
      </w:r>
      <w:r w:rsidR="00846485" w:rsidRPr="00846485">
        <w:rPr>
          <w:rFonts w:ascii="Times New Roman" w:hAnsi="Times New Roman" w:cs="Times New Roman"/>
        </w:rPr>
        <w:t xml:space="preserve"> also</w:t>
      </w:r>
      <w:r w:rsidR="009D5D65" w:rsidRPr="00846485">
        <w:rPr>
          <w:rFonts w:ascii="Times New Roman" w:hAnsi="Times New Roman" w:cs="Times New Roman"/>
        </w:rPr>
        <w:t xml:space="preserve"> makes clear that</w:t>
      </w:r>
      <w:r w:rsidR="000B22B2" w:rsidRPr="00846485">
        <w:rPr>
          <w:rFonts w:ascii="Times New Roman" w:hAnsi="Times New Roman" w:cs="Times New Roman"/>
        </w:rPr>
        <w:t xml:space="preserve"> the set</w:t>
      </w:r>
      <w:r w:rsidR="005B5F4C">
        <w:rPr>
          <w:rFonts w:ascii="Times New Roman" w:hAnsi="Times New Roman" w:cs="Times New Roman"/>
        </w:rPr>
        <w:t>,</w:t>
      </w:r>
      <w:r w:rsidR="000B22B2" w:rsidRPr="00846485">
        <w:rPr>
          <w:rFonts w:ascii="Times New Roman" w:hAnsi="Times New Roman" w:cs="Times New Roman"/>
        </w:rPr>
        <w:t xml:space="preserve"> S</w:t>
      </w:r>
      <w:r w:rsidR="005B5F4C">
        <w:rPr>
          <w:rFonts w:ascii="Times New Roman" w:hAnsi="Times New Roman" w:cs="Times New Roman"/>
        </w:rPr>
        <w:t>,</w:t>
      </w:r>
      <w:r w:rsidR="000B22B2" w:rsidRPr="00846485">
        <w:rPr>
          <w:rFonts w:ascii="Times New Roman" w:hAnsi="Times New Roman" w:cs="Times New Roman"/>
        </w:rPr>
        <w:t xml:space="preserve"> is populated not merely by desires, but also by other, perhaps more robust (but still subjective), states such as projects, commitments, loyalties, etc.  Perhaps all these elements can be spelled out in terms of desires, but there is no need to suppose that</w:t>
      </w:r>
      <w:r w:rsidR="00DD41A0" w:rsidRPr="00846485">
        <w:rPr>
          <w:rFonts w:ascii="Times New Roman" w:hAnsi="Times New Roman" w:cs="Times New Roman"/>
        </w:rPr>
        <w:t xml:space="preserve"> this is so.  The internality</w:t>
      </w:r>
      <w:r w:rsidR="00DD41A0" w:rsidRPr="000970CB">
        <w:rPr>
          <w:rFonts w:ascii="Times New Roman" w:hAnsi="Times New Roman" w:cs="Times New Roman"/>
        </w:rPr>
        <w:t xml:space="preserve"> of internal reasons </w:t>
      </w:r>
      <w:r w:rsidR="007F004A" w:rsidRPr="000970CB">
        <w:rPr>
          <w:rFonts w:ascii="Times New Roman" w:hAnsi="Times New Roman" w:cs="Times New Roman"/>
        </w:rPr>
        <w:t>simply consists in the fact that these reasons are a function of existing desires, projects, etc., that do or can motivat</w:t>
      </w:r>
      <w:r w:rsidR="00A93890" w:rsidRPr="000970CB">
        <w:rPr>
          <w:rFonts w:ascii="Times New Roman" w:hAnsi="Times New Roman" w:cs="Times New Roman"/>
        </w:rPr>
        <w:t>e</w:t>
      </w:r>
      <w:r w:rsidR="007F004A" w:rsidRPr="000970CB">
        <w:rPr>
          <w:rFonts w:ascii="Times New Roman" w:hAnsi="Times New Roman" w:cs="Times New Roman"/>
        </w:rPr>
        <w:t xml:space="preserve"> one to act.</w:t>
      </w:r>
    </w:p>
    <w:p w14:paraId="5BFA32DC" w14:textId="3FE6A812" w:rsidR="00DD41A0" w:rsidRPr="000970CB" w:rsidRDefault="00DD41A0" w:rsidP="000970CB">
      <w:pPr>
        <w:rPr>
          <w:rFonts w:ascii="Times New Roman" w:hAnsi="Times New Roman" w:cs="Times New Roman"/>
        </w:rPr>
      </w:pPr>
      <w:r w:rsidRPr="000970CB">
        <w:rPr>
          <w:rFonts w:ascii="Times New Roman" w:hAnsi="Times New Roman" w:cs="Times New Roman"/>
        </w:rPr>
        <w:tab/>
        <w:t xml:space="preserve">The “do or can” here is also important, for </w:t>
      </w:r>
      <w:r w:rsidR="002C35B2" w:rsidRPr="000970CB">
        <w:rPr>
          <w:rFonts w:ascii="Times New Roman" w:hAnsi="Times New Roman" w:cs="Times New Roman"/>
        </w:rPr>
        <w:t>Williams</w:t>
      </w:r>
      <w:r w:rsidRPr="000970CB">
        <w:rPr>
          <w:rFonts w:ascii="Times New Roman" w:hAnsi="Times New Roman" w:cs="Times New Roman"/>
        </w:rPr>
        <w:t xml:space="preserve"> wants to allo</w:t>
      </w:r>
      <w:r w:rsidR="00846485">
        <w:rPr>
          <w:rFonts w:ascii="Times New Roman" w:hAnsi="Times New Roman" w:cs="Times New Roman"/>
        </w:rPr>
        <w:t>w, i</w:t>
      </w:r>
      <w:r w:rsidRPr="000970CB">
        <w:rPr>
          <w:rFonts w:ascii="Times New Roman" w:hAnsi="Times New Roman" w:cs="Times New Roman"/>
        </w:rPr>
        <w:t>ndeed he insists</w:t>
      </w:r>
      <w:r w:rsidR="00846485">
        <w:rPr>
          <w:rFonts w:ascii="Times New Roman" w:hAnsi="Times New Roman" w:cs="Times New Roman"/>
        </w:rPr>
        <w:t xml:space="preserve">, </w:t>
      </w:r>
      <w:r w:rsidRPr="000970CB">
        <w:rPr>
          <w:rFonts w:ascii="Times New Roman" w:hAnsi="Times New Roman" w:cs="Times New Roman"/>
        </w:rPr>
        <w:t>that</w:t>
      </w:r>
      <w:r w:rsidR="00846485">
        <w:rPr>
          <w:rFonts w:ascii="Times New Roman" w:hAnsi="Times New Roman" w:cs="Times New Roman"/>
        </w:rPr>
        <w:t xml:space="preserve"> included in one’s S are reasons that—even if they are </w:t>
      </w:r>
      <w:r w:rsidRPr="000970CB">
        <w:rPr>
          <w:rFonts w:ascii="Times New Roman" w:hAnsi="Times New Roman" w:cs="Times New Roman"/>
        </w:rPr>
        <w:t xml:space="preserve">not </w:t>
      </w:r>
      <w:proofErr w:type="gramStart"/>
      <w:r w:rsidRPr="000970CB">
        <w:rPr>
          <w:rFonts w:ascii="Times New Roman" w:hAnsi="Times New Roman" w:cs="Times New Roman"/>
        </w:rPr>
        <w:t>at the moment</w:t>
      </w:r>
      <w:proofErr w:type="gramEnd"/>
      <w:r w:rsidRPr="000970CB">
        <w:rPr>
          <w:rFonts w:ascii="Times New Roman" w:hAnsi="Times New Roman" w:cs="Times New Roman"/>
        </w:rPr>
        <w:t xml:space="preserve"> explicitly consider</w:t>
      </w:r>
      <w:r w:rsidR="00846485">
        <w:rPr>
          <w:rFonts w:ascii="Times New Roman" w:hAnsi="Times New Roman" w:cs="Times New Roman"/>
        </w:rPr>
        <w:t>ed by the agent—</w:t>
      </w:r>
      <w:r w:rsidRPr="000970CB">
        <w:rPr>
          <w:rFonts w:ascii="Times New Roman" w:hAnsi="Times New Roman" w:cs="Times New Roman"/>
        </w:rPr>
        <w:t xml:space="preserve">are in some way </w:t>
      </w:r>
      <w:r w:rsidR="0065717B">
        <w:rPr>
          <w:rFonts w:ascii="Times New Roman" w:hAnsi="Times New Roman" w:cs="Times New Roman"/>
        </w:rPr>
        <w:t>reachable</w:t>
      </w:r>
      <w:r w:rsidRPr="000970CB">
        <w:rPr>
          <w:rFonts w:ascii="Times New Roman" w:hAnsi="Times New Roman" w:cs="Times New Roman"/>
        </w:rPr>
        <w:t xml:space="preserve"> via practical reasoning from other</w:t>
      </w:r>
      <w:r w:rsidR="009D5D65" w:rsidRPr="000970CB">
        <w:rPr>
          <w:rFonts w:ascii="Times New Roman" w:hAnsi="Times New Roman" w:cs="Times New Roman"/>
        </w:rPr>
        <w:t>,</w:t>
      </w:r>
      <w:r w:rsidRPr="000970CB">
        <w:rPr>
          <w:rFonts w:ascii="Times New Roman" w:hAnsi="Times New Roman" w:cs="Times New Roman"/>
        </w:rPr>
        <w:t xml:space="preserve"> perhaps more explicit</w:t>
      </w:r>
      <w:r w:rsidR="009D5D65" w:rsidRPr="000970CB">
        <w:rPr>
          <w:rFonts w:ascii="Times New Roman" w:hAnsi="Times New Roman" w:cs="Times New Roman"/>
        </w:rPr>
        <w:t>,</w:t>
      </w:r>
      <w:r w:rsidRPr="000970CB">
        <w:rPr>
          <w:rFonts w:ascii="Times New Roman" w:hAnsi="Times New Roman" w:cs="Times New Roman"/>
        </w:rPr>
        <w:t xml:space="preserve"> elements in S.</w:t>
      </w:r>
      <w:r w:rsidR="004002AD">
        <w:rPr>
          <w:rStyle w:val="FootnoteReference"/>
          <w:rFonts w:ascii="Times New Roman" w:hAnsi="Times New Roman" w:cs="Times New Roman"/>
        </w:rPr>
        <w:footnoteReference w:id="3"/>
      </w:r>
      <w:r w:rsidRPr="000970CB">
        <w:rPr>
          <w:rFonts w:ascii="Times New Roman" w:hAnsi="Times New Roman" w:cs="Times New Roman"/>
        </w:rPr>
        <w:t xml:space="preserve">  As </w:t>
      </w:r>
      <w:r w:rsidR="002C35B2" w:rsidRPr="000970CB">
        <w:rPr>
          <w:rFonts w:ascii="Times New Roman" w:hAnsi="Times New Roman" w:cs="Times New Roman"/>
        </w:rPr>
        <w:t>Williams</w:t>
      </w:r>
      <w:r w:rsidRPr="000970CB">
        <w:rPr>
          <w:rFonts w:ascii="Times New Roman" w:hAnsi="Times New Roman" w:cs="Times New Roman"/>
        </w:rPr>
        <w:t xml:space="preserve"> puts it, “internal reasons statements can be discovered in deliberative reasoning</w:t>
      </w:r>
      <w:r w:rsidR="009D5D65" w:rsidRPr="000970CB">
        <w:rPr>
          <w:rFonts w:ascii="Times New Roman" w:hAnsi="Times New Roman" w:cs="Times New Roman"/>
        </w:rPr>
        <w:t>,” and t</w:t>
      </w:r>
      <w:r w:rsidRPr="000970CB">
        <w:rPr>
          <w:rFonts w:ascii="Times New Roman" w:hAnsi="Times New Roman" w:cs="Times New Roman"/>
        </w:rPr>
        <w:t>hrough deliberation, “an agent can come to see that he has reason to do something which he did not see he had reason to do at all” (</w:t>
      </w:r>
      <w:r w:rsidRPr="000970CB">
        <w:rPr>
          <w:rFonts w:ascii="Times New Roman" w:hAnsi="Times New Roman" w:cs="Times New Roman"/>
          <w:i/>
          <w:iCs/>
        </w:rPr>
        <w:t>ibid</w:t>
      </w:r>
      <w:r w:rsidRPr="000970CB">
        <w:rPr>
          <w:rFonts w:ascii="Times New Roman" w:hAnsi="Times New Roman" w:cs="Times New Roman"/>
        </w:rPr>
        <w:t>., p. 104).</w:t>
      </w:r>
    </w:p>
    <w:p w14:paraId="71131D1C" w14:textId="6CEB0EDC" w:rsidR="007A62AD" w:rsidRPr="000970CB" w:rsidRDefault="009C4951" w:rsidP="006915EE">
      <w:pPr>
        <w:rPr>
          <w:rFonts w:ascii="Times New Roman" w:hAnsi="Times New Roman" w:cs="Times New Roman"/>
        </w:rPr>
      </w:pPr>
      <w:r w:rsidRPr="000970CB">
        <w:rPr>
          <w:rFonts w:ascii="Times New Roman" w:hAnsi="Times New Roman" w:cs="Times New Roman"/>
        </w:rPr>
        <w:tab/>
        <w:t>By contrast,</w:t>
      </w:r>
      <w:r w:rsidR="0088665A" w:rsidRPr="000970CB">
        <w:rPr>
          <w:rFonts w:ascii="Times New Roman" w:hAnsi="Times New Roman" w:cs="Times New Roman"/>
        </w:rPr>
        <w:t xml:space="preserve"> an external reason is a reason for one to act that </w:t>
      </w:r>
      <w:r w:rsidR="007F004A" w:rsidRPr="000970CB">
        <w:rPr>
          <w:rFonts w:ascii="Times New Roman" w:hAnsi="Times New Roman" w:cs="Times New Roman"/>
        </w:rPr>
        <w:t xml:space="preserve">can </w:t>
      </w:r>
      <w:r w:rsidR="0088665A" w:rsidRPr="000970CB">
        <w:rPr>
          <w:rFonts w:ascii="Times New Roman" w:hAnsi="Times New Roman" w:cs="Times New Roman"/>
        </w:rPr>
        <w:t>appl</w:t>
      </w:r>
      <w:r w:rsidR="007F004A" w:rsidRPr="000970CB">
        <w:rPr>
          <w:rFonts w:ascii="Times New Roman" w:hAnsi="Times New Roman" w:cs="Times New Roman"/>
        </w:rPr>
        <w:t>y</w:t>
      </w:r>
      <w:r w:rsidR="0088665A" w:rsidRPr="000970CB">
        <w:rPr>
          <w:rFonts w:ascii="Times New Roman" w:hAnsi="Times New Roman" w:cs="Times New Roman"/>
        </w:rPr>
        <w:t xml:space="preserve"> to one regardless of </w:t>
      </w:r>
      <w:r w:rsidR="00CF2008" w:rsidRPr="000970CB">
        <w:rPr>
          <w:rFonts w:ascii="Times New Roman" w:hAnsi="Times New Roman" w:cs="Times New Roman"/>
        </w:rPr>
        <w:t>one’s</w:t>
      </w:r>
      <w:r w:rsidR="0088665A" w:rsidRPr="000970CB">
        <w:rPr>
          <w:rFonts w:ascii="Times New Roman" w:hAnsi="Times New Roman" w:cs="Times New Roman"/>
        </w:rPr>
        <w:t xml:space="preserve"> desires, projects, etc., </w:t>
      </w:r>
      <w:proofErr w:type="gramStart"/>
      <w:r w:rsidR="0088665A" w:rsidRPr="000970CB">
        <w:rPr>
          <w:rFonts w:ascii="Times New Roman" w:hAnsi="Times New Roman" w:cs="Times New Roman"/>
        </w:rPr>
        <w:t>i.e.</w:t>
      </w:r>
      <w:proofErr w:type="gramEnd"/>
      <w:r w:rsidR="0088665A" w:rsidRPr="000970CB">
        <w:rPr>
          <w:rFonts w:ascii="Times New Roman" w:hAnsi="Times New Roman" w:cs="Times New Roman"/>
        </w:rPr>
        <w:t xml:space="preserve"> independently of what is</w:t>
      </w:r>
      <w:r w:rsidR="007F004A" w:rsidRPr="000970CB">
        <w:rPr>
          <w:rFonts w:ascii="Times New Roman" w:hAnsi="Times New Roman" w:cs="Times New Roman"/>
        </w:rPr>
        <w:t xml:space="preserve"> already</w:t>
      </w:r>
      <w:r w:rsidR="0088665A" w:rsidRPr="000970CB">
        <w:rPr>
          <w:rFonts w:ascii="Times New Roman" w:hAnsi="Times New Roman" w:cs="Times New Roman"/>
        </w:rPr>
        <w:t xml:space="preserve"> in </w:t>
      </w:r>
      <w:r w:rsidR="00CF2008" w:rsidRPr="000970CB">
        <w:rPr>
          <w:rFonts w:ascii="Times New Roman" w:hAnsi="Times New Roman" w:cs="Times New Roman"/>
        </w:rPr>
        <w:t>the agent’s</w:t>
      </w:r>
      <w:r w:rsidR="0088665A" w:rsidRPr="000970CB">
        <w:rPr>
          <w:rFonts w:ascii="Times New Roman" w:hAnsi="Times New Roman" w:cs="Times New Roman"/>
        </w:rPr>
        <w:t xml:space="preserve"> S. </w:t>
      </w:r>
      <w:r w:rsidR="00A90818" w:rsidRPr="000970CB">
        <w:rPr>
          <w:rFonts w:ascii="Times New Roman" w:hAnsi="Times New Roman" w:cs="Times New Roman"/>
        </w:rPr>
        <w:t xml:space="preserve"> </w:t>
      </w:r>
      <w:r w:rsidR="0088665A" w:rsidRPr="000970CB">
        <w:rPr>
          <w:rFonts w:ascii="Times New Roman" w:hAnsi="Times New Roman" w:cs="Times New Roman"/>
        </w:rPr>
        <w:t>These are reasons for one to act even if the agent is not at all</w:t>
      </w:r>
      <w:r w:rsidR="007F004A" w:rsidRPr="000970CB">
        <w:rPr>
          <w:rFonts w:ascii="Times New Roman" w:hAnsi="Times New Roman" w:cs="Times New Roman"/>
        </w:rPr>
        <w:t xml:space="preserve"> antecedently</w:t>
      </w:r>
      <w:r w:rsidR="0088665A" w:rsidRPr="000970CB">
        <w:rPr>
          <w:rFonts w:ascii="Times New Roman" w:hAnsi="Times New Roman" w:cs="Times New Roman"/>
        </w:rPr>
        <w:t xml:space="preserve"> motivated to act on those reasons</w:t>
      </w:r>
      <w:r w:rsidR="00612666" w:rsidRPr="000970CB">
        <w:rPr>
          <w:rFonts w:ascii="Times New Roman" w:hAnsi="Times New Roman" w:cs="Times New Roman"/>
        </w:rPr>
        <w:t>,</w:t>
      </w:r>
      <w:r w:rsidR="00040CAE" w:rsidRPr="000970CB">
        <w:rPr>
          <w:rFonts w:ascii="Times New Roman" w:hAnsi="Times New Roman" w:cs="Times New Roman"/>
        </w:rPr>
        <w:t xml:space="preserve"> and</w:t>
      </w:r>
      <w:r w:rsidR="00612666" w:rsidRPr="000970CB">
        <w:rPr>
          <w:rFonts w:ascii="Times New Roman" w:hAnsi="Times New Roman" w:cs="Times New Roman"/>
        </w:rPr>
        <w:t xml:space="preserve"> even if these reasons are not derivable by practical reasoning from one’s existing motivations</w:t>
      </w:r>
      <w:r w:rsidR="00CB4BF5" w:rsidRPr="000970CB">
        <w:rPr>
          <w:rFonts w:ascii="Times New Roman" w:hAnsi="Times New Roman" w:cs="Times New Roman"/>
        </w:rPr>
        <w:t>.  I</w:t>
      </w:r>
      <w:r w:rsidR="0088665A" w:rsidRPr="000970CB">
        <w:rPr>
          <w:rFonts w:ascii="Times New Roman" w:hAnsi="Times New Roman" w:cs="Times New Roman"/>
        </w:rPr>
        <w:t xml:space="preserve">f the agent does not, in fact, act on those reasons, then the agent can be said to be irrational </w:t>
      </w:r>
      <w:r w:rsidR="00DC4DCA" w:rsidRPr="000970CB">
        <w:rPr>
          <w:rFonts w:ascii="Times New Roman" w:hAnsi="Times New Roman" w:cs="Times New Roman"/>
        </w:rPr>
        <w:t xml:space="preserve">or acting contrary to reason, and indeed contrary to reasons that he himself has but is not motivated by. </w:t>
      </w:r>
      <w:r w:rsidR="00A90818" w:rsidRPr="000970CB">
        <w:rPr>
          <w:rFonts w:ascii="Times New Roman" w:hAnsi="Times New Roman" w:cs="Times New Roman"/>
        </w:rPr>
        <w:t xml:space="preserve"> </w:t>
      </w:r>
    </w:p>
    <w:p w14:paraId="177EC721" w14:textId="493DDD2B" w:rsidR="009C4951" w:rsidRPr="000970CB" w:rsidRDefault="00DC4DCA" w:rsidP="00CA4170">
      <w:pPr>
        <w:ind w:firstLine="720"/>
        <w:rPr>
          <w:rFonts w:ascii="Times New Roman" w:hAnsi="Times New Roman" w:cs="Times New Roman"/>
        </w:rPr>
      </w:pPr>
      <w:r w:rsidRPr="000970CB">
        <w:rPr>
          <w:rFonts w:ascii="Times New Roman" w:hAnsi="Times New Roman" w:cs="Times New Roman"/>
        </w:rPr>
        <w:t>The external reasons theorist thus recognizes two fundamentally different kinds of reasons—external reasons and internal reasons—and</w:t>
      </w:r>
      <w:r w:rsidR="007A62AD" w:rsidRPr="000970CB">
        <w:rPr>
          <w:rFonts w:ascii="Times New Roman" w:hAnsi="Times New Roman" w:cs="Times New Roman"/>
        </w:rPr>
        <w:t>,</w:t>
      </w:r>
      <w:r w:rsidRPr="000970CB">
        <w:rPr>
          <w:rFonts w:ascii="Times New Roman" w:hAnsi="Times New Roman" w:cs="Times New Roman"/>
        </w:rPr>
        <w:t xml:space="preserve"> for the internal reasons theorist</w:t>
      </w:r>
      <w:r w:rsidR="007A62AD" w:rsidRPr="000970CB">
        <w:rPr>
          <w:rFonts w:ascii="Times New Roman" w:hAnsi="Times New Roman" w:cs="Times New Roman"/>
        </w:rPr>
        <w:t>,</w:t>
      </w:r>
      <w:r w:rsidRPr="000970CB">
        <w:rPr>
          <w:rFonts w:ascii="Times New Roman" w:hAnsi="Times New Roman" w:cs="Times New Roman"/>
        </w:rPr>
        <w:t xml:space="preserve"> there is not this division among reasons.  </w:t>
      </w:r>
      <w:r w:rsidR="007A62AD" w:rsidRPr="000970CB">
        <w:rPr>
          <w:rFonts w:ascii="Times New Roman" w:hAnsi="Times New Roman" w:cs="Times New Roman"/>
        </w:rPr>
        <w:t>(</w:t>
      </w:r>
      <w:r w:rsidRPr="000970CB">
        <w:rPr>
          <w:rFonts w:ascii="Times New Roman" w:hAnsi="Times New Roman" w:cs="Times New Roman"/>
        </w:rPr>
        <w:t>However</w:t>
      </w:r>
      <w:r w:rsidR="007A62AD" w:rsidRPr="000970CB">
        <w:rPr>
          <w:rFonts w:ascii="Times New Roman" w:hAnsi="Times New Roman" w:cs="Times New Roman"/>
        </w:rPr>
        <w:t>,</w:t>
      </w:r>
      <w:r w:rsidRPr="000970CB">
        <w:rPr>
          <w:rFonts w:ascii="Times New Roman" w:hAnsi="Times New Roman" w:cs="Times New Roman"/>
        </w:rPr>
        <w:t xml:space="preserve"> we will see later that some internal reasons theorist</w:t>
      </w:r>
      <w:r w:rsidR="007A62AD" w:rsidRPr="000970CB">
        <w:rPr>
          <w:rFonts w:ascii="Times New Roman" w:hAnsi="Times New Roman" w:cs="Times New Roman"/>
        </w:rPr>
        <w:t xml:space="preserve">s </w:t>
      </w:r>
      <w:r w:rsidRPr="000970CB">
        <w:rPr>
          <w:rFonts w:ascii="Times New Roman" w:hAnsi="Times New Roman" w:cs="Times New Roman"/>
        </w:rPr>
        <w:t>embrace a different kind of division</w:t>
      </w:r>
      <w:r w:rsidR="00406452" w:rsidRPr="000970CB">
        <w:rPr>
          <w:rFonts w:ascii="Times New Roman" w:hAnsi="Times New Roman" w:cs="Times New Roman"/>
        </w:rPr>
        <w:t>, one</w:t>
      </w:r>
      <w:r w:rsidRPr="000970CB">
        <w:rPr>
          <w:rFonts w:ascii="Times New Roman" w:hAnsi="Times New Roman" w:cs="Times New Roman"/>
        </w:rPr>
        <w:t xml:space="preserve"> within the class of internal reasons.</w:t>
      </w:r>
      <w:r w:rsidR="007A62AD" w:rsidRPr="000970CB">
        <w:rPr>
          <w:rFonts w:ascii="Times New Roman" w:hAnsi="Times New Roman" w:cs="Times New Roman"/>
        </w:rPr>
        <w:t>)</w:t>
      </w:r>
      <w:r w:rsidRPr="000970CB">
        <w:rPr>
          <w:rFonts w:ascii="Times New Roman" w:hAnsi="Times New Roman" w:cs="Times New Roman"/>
        </w:rPr>
        <w:t xml:space="preserve">  Thus, for the external reasons theorist, reasons are not everywhere the same</w:t>
      </w:r>
      <w:r w:rsidR="00774F8C" w:rsidRPr="000970CB">
        <w:rPr>
          <w:rFonts w:ascii="Times New Roman" w:hAnsi="Times New Roman" w:cs="Times New Roman"/>
        </w:rPr>
        <w:t>, but for the internal reasons theorist</w:t>
      </w:r>
      <w:r w:rsidR="006639B7">
        <w:rPr>
          <w:rFonts w:ascii="Times New Roman" w:hAnsi="Times New Roman" w:cs="Times New Roman"/>
        </w:rPr>
        <w:t>,</w:t>
      </w:r>
      <w:r w:rsidR="00774F8C" w:rsidRPr="000970CB">
        <w:rPr>
          <w:rFonts w:ascii="Times New Roman" w:hAnsi="Times New Roman" w:cs="Times New Roman"/>
        </w:rPr>
        <w:t xml:space="preserve"> reasons are everywhere the same</w:t>
      </w:r>
      <w:r w:rsidR="007A62AD" w:rsidRPr="000970CB">
        <w:rPr>
          <w:rFonts w:ascii="Times New Roman" w:hAnsi="Times New Roman" w:cs="Times New Roman"/>
        </w:rPr>
        <w:t xml:space="preserve"> in this respect at least: they are all internal, </w:t>
      </w:r>
      <w:proofErr w:type="gramStart"/>
      <w:r w:rsidR="007A62AD" w:rsidRPr="000970CB">
        <w:rPr>
          <w:rFonts w:ascii="Times New Roman" w:hAnsi="Times New Roman" w:cs="Times New Roman"/>
        </w:rPr>
        <w:t>i.e.</w:t>
      </w:r>
      <w:proofErr w:type="gramEnd"/>
      <w:r w:rsidR="007A62AD" w:rsidRPr="000970CB">
        <w:rPr>
          <w:rFonts w:ascii="Times New Roman" w:hAnsi="Times New Roman" w:cs="Times New Roman"/>
        </w:rPr>
        <w:t xml:space="preserve"> included in or derivable from one’s motivational set.</w:t>
      </w:r>
      <w:r w:rsidR="004002AD">
        <w:rPr>
          <w:rStyle w:val="FootnoteReference"/>
          <w:rFonts w:ascii="Times New Roman" w:hAnsi="Times New Roman" w:cs="Times New Roman"/>
        </w:rPr>
        <w:footnoteReference w:id="4"/>
      </w:r>
      <w:r w:rsidRPr="000970CB">
        <w:rPr>
          <w:rFonts w:ascii="Times New Roman" w:hAnsi="Times New Roman" w:cs="Times New Roman"/>
        </w:rPr>
        <w:t xml:space="preserve"> </w:t>
      </w:r>
    </w:p>
    <w:p w14:paraId="179116B5" w14:textId="26182DA9" w:rsidR="002A1906" w:rsidRPr="000970CB" w:rsidRDefault="009816CF" w:rsidP="000970CB">
      <w:pPr>
        <w:rPr>
          <w:rFonts w:ascii="Times New Roman" w:hAnsi="Times New Roman" w:cs="Times New Roman"/>
        </w:rPr>
      </w:pPr>
      <w:r w:rsidRPr="000970CB">
        <w:rPr>
          <w:rFonts w:ascii="Times New Roman" w:hAnsi="Times New Roman" w:cs="Times New Roman"/>
        </w:rPr>
        <w:lastRenderedPageBreak/>
        <w:tab/>
      </w:r>
      <w:r w:rsidR="002A1906" w:rsidRPr="000970CB">
        <w:rPr>
          <w:rFonts w:ascii="Times New Roman" w:hAnsi="Times New Roman" w:cs="Times New Roman"/>
        </w:rPr>
        <w:t xml:space="preserve">A further important feature of external reasons is that external reasons do or can take </w:t>
      </w:r>
      <w:proofErr w:type="gramStart"/>
      <w:r w:rsidR="002A1906" w:rsidRPr="000970CB">
        <w:rPr>
          <w:rFonts w:ascii="Times New Roman" w:hAnsi="Times New Roman" w:cs="Times New Roman"/>
        </w:rPr>
        <w:t>some kind of precedence</w:t>
      </w:r>
      <w:proofErr w:type="gramEnd"/>
      <w:r w:rsidR="002A1906" w:rsidRPr="000970CB">
        <w:rPr>
          <w:rFonts w:ascii="Times New Roman" w:hAnsi="Times New Roman" w:cs="Times New Roman"/>
        </w:rPr>
        <w:t xml:space="preserve"> over internal reasons</w:t>
      </w:r>
      <w:r w:rsidR="00B80C94">
        <w:rPr>
          <w:rFonts w:ascii="Times New Roman" w:hAnsi="Times New Roman" w:cs="Times New Roman"/>
        </w:rPr>
        <w:t xml:space="preserve"> or over one’s subjective desires</w:t>
      </w:r>
      <w:r w:rsidR="002A1906" w:rsidRPr="000970CB">
        <w:rPr>
          <w:rFonts w:ascii="Times New Roman" w:hAnsi="Times New Roman" w:cs="Times New Roman"/>
        </w:rPr>
        <w:t xml:space="preserve">.  In some </w:t>
      </w:r>
      <w:proofErr w:type="gramStart"/>
      <w:r w:rsidR="002A1906" w:rsidRPr="000970CB">
        <w:rPr>
          <w:rFonts w:ascii="Times New Roman" w:hAnsi="Times New Roman" w:cs="Times New Roman"/>
        </w:rPr>
        <w:t>cases</w:t>
      </w:r>
      <w:proofErr w:type="gramEnd"/>
      <w:r w:rsidR="00B80C94">
        <w:rPr>
          <w:rFonts w:ascii="Times New Roman" w:hAnsi="Times New Roman" w:cs="Times New Roman"/>
        </w:rPr>
        <w:t xml:space="preserve"> at least</w:t>
      </w:r>
      <w:r w:rsidR="002A1906" w:rsidRPr="000970CB">
        <w:rPr>
          <w:rFonts w:ascii="Times New Roman" w:hAnsi="Times New Roman" w:cs="Times New Roman"/>
        </w:rPr>
        <w:t xml:space="preserve">, external reasons for action can </w:t>
      </w:r>
      <w:r w:rsidR="002A1906" w:rsidRPr="000970CB">
        <w:rPr>
          <w:rFonts w:ascii="Times New Roman" w:hAnsi="Times New Roman" w:cs="Times New Roman"/>
          <w:i/>
          <w:iCs/>
        </w:rPr>
        <w:t>override</w:t>
      </w:r>
      <w:r w:rsidR="002A1906" w:rsidRPr="000970CB">
        <w:rPr>
          <w:rFonts w:ascii="Times New Roman" w:hAnsi="Times New Roman" w:cs="Times New Roman"/>
        </w:rPr>
        <w:t xml:space="preserve"> internal reasons or, perhaps, </w:t>
      </w:r>
      <w:r w:rsidR="007A62AD" w:rsidRPr="000970CB">
        <w:rPr>
          <w:rFonts w:ascii="Times New Roman" w:hAnsi="Times New Roman" w:cs="Times New Roman"/>
        </w:rPr>
        <w:t xml:space="preserve">simply </w:t>
      </w:r>
      <w:r w:rsidR="002A1906" w:rsidRPr="000970CB">
        <w:rPr>
          <w:rFonts w:ascii="Times New Roman" w:hAnsi="Times New Roman" w:cs="Times New Roman"/>
        </w:rPr>
        <w:t xml:space="preserve">provide reasons </w:t>
      </w:r>
      <w:r w:rsidR="007A62AD" w:rsidRPr="000970CB">
        <w:rPr>
          <w:rFonts w:ascii="Times New Roman" w:hAnsi="Times New Roman" w:cs="Times New Roman"/>
        </w:rPr>
        <w:t>that somehow challenge</w:t>
      </w:r>
      <w:r w:rsidR="002A1906" w:rsidRPr="000970CB">
        <w:rPr>
          <w:rFonts w:ascii="Times New Roman" w:hAnsi="Times New Roman" w:cs="Times New Roman"/>
        </w:rPr>
        <w:t xml:space="preserve"> the </w:t>
      </w:r>
      <w:r w:rsidR="004C3EA1" w:rsidRPr="000970CB">
        <w:rPr>
          <w:rFonts w:ascii="Times New Roman" w:hAnsi="Times New Roman" w:cs="Times New Roman"/>
        </w:rPr>
        <w:t xml:space="preserve">course of action </w:t>
      </w:r>
      <w:r w:rsidR="00B80C94">
        <w:rPr>
          <w:rFonts w:ascii="Times New Roman" w:hAnsi="Times New Roman" w:cs="Times New Roman"/>
        </w:rPr>
        <w:t>one’s desires or internal reasons move one toward.</w:t>
      </w:r>
      <w:r w:rsidR="002A1906" w:rsidRPr="000970CB">
        <w:rPr>
          <w:rFonts w:ascii="Times New Roman" w:hAnsi="Times New Roman" w:cs="Times New Roman"/>
        </w:rPr>
        <w:t xml:space="preserve">  </w:t>
      </w:r>
      <w:r w:rsidR="006639B7">
        <w:rPr>
          <w:rFonts w:ascii="Times New Roman" w:hAnsi="Times New Roman" w:cs="Times New Roman"/>
        </w:rPr>
        <w:t>F</w:t>
      </w:r>
      <w:r w:rsidR="006639B7" w:rsidRPr="000970CB">
        <w:rPr>
          <w:rFonts w:ascii="Times New Roman" w:hAnsi="Times New Roman" w:cs="Times New Roman"/>
        </w:rPr>
        <w:t>or the external reasons theorist</w:t>
      </w:r>
      <w:r w:rsidR="006639B7">
        <w:rPr>
          <w:rFonts w:ascii="Times New Roman" w:hAnsi="Times New Roman" w:cs="Times New Roman"/>
        </w:rPr>
        <w:t>,</w:t>
      </w:r>
      <w:r w:rsidR="006639B7" w:rsidRPr="000970CB">
        <w:rPr>
          <w:rFonts w:ascii="Times New Roman" w:hAnsi="Times New Roman" w:cs="Times New Roman"/>
        </w:rPr>
        <w:t xml:space="preserve"> </w:t>
      </w:r>
      <w:r w:rsidR="006639B7">
        <w:rPr>
          <w:rFonts w:ascii="Times New Roman" w:hAnsi="Times New Roman" w:cs="Times New Roman"/>
        </w:rPr>
        <w:t>e</w:t>
      </w:r>
      <w:r w:rsidR="002A1906" w:rsidRPr="000970CB">
        <w:rPr>
          <w:rFonts w:ascii="Times New Roman" w:hAnsi="Times New Roman" w:cs="Times New Roman"/>
        </w:rPr>
        <w:t xml:space="preserve">xternal reasons thus enjoy </w:t>
      </w:r>
      <w:proofErr w:type="gramStart"/>
      <w:r w:rsidR="002A1906" w:rsidRPr="000970CB">
        <w:rPr>
          <w:rFonts w:ascii="Times New Roman" w:hAnsi="Times New Roman" w:cs="Times New Roman"/>
        </w:rPr>
        <w:t>some kind of rational</w:t>
      </w:r>
      <w:proofErr w:type="gramEnd"/>
      <w:r w:rsidR="002A1906" w:rsidRPr="000970CB">
        <w:rPr>
          <w:rFonts w:ascii="Times New Roman" w:hAnsi="Times New Roman" w:cs="Times New Roman"/>
        </w:rPr>
        <w:t xml:space="preserve"> authority over internal reasons, and this provides a basis for moral criticism of one who acts contrary to these external reasons.</w:t>
      </w:r>
    </w:p>
    <w:p w14:paraId="37A83F49" w14:textId="089C790D" w:rsidR="00D36650" w:rsidRPr="00D5536B" w:rsidRDefault="002A1906" w:rsidP="000970CB">
      <w:r w:rsidRPr="000970CB">
        <w:rPr>
          <w:rFonts w:ascii="Times New Roman" w:hAnsi="Times New Roman" w:cs="Times New Roman"/>
        </w:rPr>
        <w:tab/>
      </w:r>
      <w:r w:rsidR="00EA2CD6" w:rsidRPr="000970CB">
        <w:rPr>
          <w:rFonts w:ascii="Times New Roman" w:hAnsi="Times New Roman" w:cs="Times New Roman"/>
        </w:rPr>
        <w:t>It will be helpful, b</w:t>
      </w:r>
      <w:r w:rsidRPr="000970CB">
        <w:rPr>
          <w:rFonts w:ascii="Times New Roman" w:hAnsi="Times New Roman" w:cs="Times New Roman"/>
        </w:rPr>
        <w:t xml:space="preserve">efore we turn to </w:t>
      </w:r>
      <w:r w:rsidR="00680C05" w:rsidRPr="000970CB">
        <w:rPr>
          <w:rFonts w:ascii="Times New Roman" w:hAnsi="Times New Roman" w:cs="Times New Roman"/>
        </w:rPr>
        <w:t>ways to support the rejection of external reasons</w:t>
      </w:r>
      <w:r w:rsidR="00EA2CD6" w:rsidRPr="000970CB">
        <w:rPr>
          <w:rFonts w:ascii="Times New Roman" w:hAnsi="Times New Roman" w:cs="Times New Roman"/>
        </w:rPr>
        <w:t xml:space="preserve">, to note </w:t>
      </w:r>
      <w:r w:rsidR="00C171B8" w:rsidRPr="000970CB">
        <w:rPr>
          <w:rFonts w:ascii="Times New Roman" w:hAnsi="Times New Roman" w:cs="Times New Roman"/>
        </w:rPr>
        <w:t>two</w:t>
      </w:r>
      <w:r w:rsidR="00EA2CD6" w:rsidRPr="000970CB">
        <w:rPr>
          <w:rFonts w:ascii="Times New Roman" w:hAnsi="Times New Roman" w:cs="Times New Roman"/>
        </w:rPr>
        <w:t xml:space="preserve"> important point</w:t>
      </w:r>
      <w:r w:rsidR="00C171B8" w:rsidRPr="000970CB">
        <w:rPr>
          <w:rFonts w:ascii="Times New Roman" w:hAnsi="Times New Roman" w:cs="Times New Roman"/>
        </w:rPr>
        <w:t>s</w:t>
      </w:r>
      <w:r w:rsidR="00EA2CD6" w:rsidRPr="000970CB">
        <w:rPr>
          <w:rFonts w:ascii="Times New Roman" w:hAnsi="Times New Roman" w:cs="Times New Roman"/>
        </w:rPr>
        <w:t xml:space="preserve"> of </w:t>
      </w:r>
      <w:r w:rsidR="00CF20E8" w:rsidRPr="000970CB">
        <w:rPr>
          <w:rFonts w:ascii="Times New Roman" w:hAnsi="Times New Roman" w:cs="Times New Roman"/>
        </w:rPr>
        <w:t>consensus</w:t>
      </w:r>
      <w:r w:rsidR="00D36650" w:rsidRPr="000970CB">
        <w:rPr>
          <w:rFonts w:ascii="Times New Roman" w:hAnsi="Times New Roman" w:cs="Times New Roman"/>
        </w:rPr>
        <w:t xml:space="preserve"> in</w:t>
      </w:r>
      <w:r w:rsidR="00EA2CD6" w:rsidRPr="000970CB">
        <w:rPr>
          <w:rFonts w:ascii="Times New Roman" w:hAnsi="Times New Roman" w:cs="Times New Roman"/>
        </w:rPr>
        <w:t xml:space="preserve"> the debate: </w:t>
      </w:r>
      <w:r w:rsidR="00406452" w:rsidRPr="000970CB">
        <w:rPr>
          <w:rFonts w:ascii="Times New Roman" w:hAnsi="Times New Roman" w:cs="Times New Roman"/>
        </w:rPr>
        <w:t xml:space="preserve">first, </w:t>
      </w:r>
      <w:r w:rsidR="00EA2CD6" w:rsidRPr="000970CB">
        <w:rPr>
          <w:rFonts w:ascii="Times New Roman" w:hAnsi="Times New Roman" w:cs="Times New Roman"/>
        </w:rPr>
        <w:t xml:space="preserve">there are internal reasons </w:t>
      </w:r>
      <w:r w:rsidR="00D36650" w:rsidRPr="000970CB">
        <w:rPr>
          <w:rFonts w:ascii="Times New Roman" w:hAnsi="Times New Roman" w:cs="Times New Roman"/>
        </w:rPr>
        <w:t>on which we can sometimes act</w:t>
      </w:r>
      <w:r w:rsidR="00406452" w:rsidRPr="000970CB">
        <w:rPr>
          <w:rFonts w:ascii="Times New Roman" w:hAnsi="Times New Roman" w:cs="Times New Roman"/>
        </w:rPr>
        <w:t>,</w:t>
      </w:r>
      <w:r w:rsidR="00C171B8" w:rsidRPr="000970CB">
        <w:rPr>
          <w:rFonts w:ascii="Times New Roman" w:hAnsi="Times New Roman" w:cs="Times New Roman"/>
        </w:rPr>
        <w:t xml:space="preserve"> </w:t>
      </w:r>
      <w:proofErr w:type="gramStart"/>
      <w:r w:rsidR="00C171B8" w:rsidRPr="000970CB">
        <w:rPr>
          <w:rFonts w:ascii="Times New Roman" w:hAnsi="Times New Roman" w:cs="Times New Roman"/>
        </w:rPr>
        <w:t>and</w:t>
      </w:r>
      <w:r w:rsidR="00406452" w:rsidRPr="000970CB">
        <w:rPr>
          <w:rFonts w:ascii="Times New Roman" w:hAnsi="Times New Roman" w:cs="Times New Roman"/>
        </w:rPr>
        <w:t>,</w:t>
      </w:r>
      <w:proofErr w:type="gramEnd"/>
      <w:r w:rsidR="00406452" w:rsidRPr="000970CB">
        <w:rPr>
          <w:rFonts w:ascii="Times New Roman" w:hAnsi="Times New Roman" w:cs="Times New Roman"/>
        </w:rPr>
        <w:t xml:space="preserve"> second,</w:t>
      </w:r>
      <w:r w:rsidR="00C171B8" w:rsidRPr="000970CB">
        <w:rPr>
          <w:rFonts w:ascii="Times New Roman" w:hAnsi="Times New Roman" w:cs="Times New Roman"/>
        </w:rPr>
        <w:t xml:space="preserve"> some internal reasons “win out” over others</w:t>
      </w:r>
      <w:r w:rsidR="005943A9" w:rsidRPr="000970CB">
        <w:rPr>
          <w:rFonts w:ascii="Times New Roman" w:hAnsi="Times New Roman" w:cs="Times New Roman"/>
        </w:rPr>
        <w:t>.  Thus, I may have a desire for ice cream</w:t>
      </w:r>
      <w:r w:rsidR="00040CAE" w:rsidRPr="000970CB">
        <w:rPr>
          <w:rFonts w:ascii="Times New Roman" w:hAnsi="Times New Roman" w:cs="Times New Roman"/>
        </w:rPr>
        <w:t xml:space="preserve">, </w:t>
      </w:r>
      <w:r w:rsidR="005943A9" w:rsidRPr="000970CB">
        <w:rPr>
          <w:rFonts w:ascii="Times New Roman" w:hAnsi="Times New Roman" w:cs="Times New Roman"/>
        </w:rPr>
        <w:t xml:space="preserve">a paradigmatic internal reason, </w:t>
      </w:r>
      <w:proofErr w:type="gramStart"/>
      <w:r w:rsidR="005943A9" w:rsidRPr="000970CB">
        <w:rPr>
          <w:rFonts w:ascii="Times New Roman" w:hAnsi="Times New Roman" w:cs="Times New Roman"/>
        </w:rPr>
        <w:t>and also</w:t>
      </w:r>
      <w:proofErr w:type="gramEnd"/>
      <w:r w:rsidR="005943A9" w:rsidRPr="000970CB">
        <w:rPr>
          <w:rFonts w:ascii="Times New Roman" w:hAnsi="Times New Roman" w:cs="Times New Roman"/>
        </w:rPr>
        <w:t xml:space="preserve"> a desire for tater tots</w:t>
      </w:r>
      <w:r w:rsidR="00040CAE" w:rsidRPr="000970CB">
        <w:rPr>
          <w:rFonts w:ascii="Times New Roman" w:hAnsi="Times New Roman" w:cs="Times New Roman"/>
        </w:rPr>
        <w:t xml:space="preserve">, </w:t>
      </w:r>
      <w:r w:rsidR="005943A9" w:rsidRPr="000970CB">
        <w:rPr>
          <w:rFonts w:ascii="Times New Roman" w:hAnsi="Times New Roman" w:cs="Times New Roman"/>
        </w:rPr>
        <w:t>another paradigmatic (although somewhat odd</w:t>
      </w:r>
      <w:r w:rsidR="00040CAE" w:rsidRPr="000970CB">
        <w:rPr>
          <w:rFonts w:ascii="Times New Roman" w:hAnsi="Times New Roman" w:cs="Times New Roman"/>
        </w:rPr>
        <w:t>)</w:t>
      </w:r>
      <w:r w:rsidR="00E31E32" w:rsidRPr="000970CB">
        <w:rPr>
          <w:rFonts w:ascii="Times New Roman" w:hAnsi="Times New Roman" w:cs="Times New Roman"/>
        </w:rPr>
        <w:t>,</w:t>
      </w:r>
      <w:r w:rsidR="00040CAE" w:rsidRPr="000970CB">
        <w:rPr>
          <w:rFonts w:ascii="Times New Roman" w:hAnsi="Times New Roman" w:cs="Times New Roman"/>
        </w:rPr>
        <w:t xml:space="preserve"> </w:t>
      </w:r>
      <w:r w:rsidR="005943A9" w:rsidRPr="000970CB">
        <w:rPr>
          <w:rFonts w:ascii="Times New Roman" w:hAnsi="Times New Roman" w:cs="Times New Roman"/>
        </w:rPr>
        <w:t>internal reason.  And I may simply desire ice cream more than tater tots on a given occasion</w:t>
      </w:r>
      <w:r w:rsidR="00D36650" w:rsidRPr="000970CB">
        <w:rPr>
          <w:rFonts w:ascii="Times New Roman" w:hAnsi="Times New Roman" w:cs="Times New Roman"/>
        </w:rPr>
        <w:t>, and thus I act on the desire for ice cream</w:t>
      </w:r>
      <w:r w:rsidR="00406452" w:rsidRPr="000970CB">
        <w:rPr>
          <w:rFonts w:ascii="Times New Roman" w:hAnsi="Times New Roman" w:cs="Times New Roman"/>
        </w:rPr>
        <w:t>.  T</w:t>
      </w:r>
      <w:r w:rsidR="00C171B8" w:rsidRPr="000970CB">
        <w:rPr>
          <w:rFonts w:ascii="Times New Roman" w:hAnsi="Times New Roman" w:cs="Times New Roman"/>
        </w:rPr>
        <w:t>his desire—instead of the desire for tater tots—gets me to act</w:t>
      </w:r>
      <w:r w:rsidR="005943A9" w:rsidRPr="000970CB">
        <w:rPr>
          <w:rFonts w:ascii="Times New Roman" w:hAnsi="Times New Roman" w:cs="Times New Roman"/>
        </w:rPr>
        <w:t xml:space="preserve">. </w:t>
      </w:r>
      <w:r w:rsidR="00D36650" w:rsidRPr="000970CB">
        <w:rPr>
          <w:rFonts w:ascii="Times New Roman" w:hAnsi="Times New Roman" w:cs="Times New Roman"/>
        </w:rPr>
        <w:t xml:space="preserve"> Proponents of external reasons and deniers of external reasons alike do not</w:t>
      </w:r>
      <w:r w:rsidR="005943A9" w:rsidRPr="000970CB">
        <w:rPr>
          <w:rFonts w:ascii="Times New Roman" w:hAnsi="Times New Roman" w:cs="Times New Roman"/>
        </w:rPr>
        <w:t xml:space="preserve"> dispute </w:t>
      </w:r>
      <w:r w:rsidR="00D36650" w:rsidRPr="000970CB">
        <w:rPr>
          <w:rFonts w:ascii="Times New Roman" w:hAnsi="Times New Roman" w:cs="Times New Roman"/>
        </w:rPr>
        <w:t xml:space="preserve">(at least not so far) </w:t>
      </w:r>
      <w:r w:rsidR="005943A9" w:rsidRPr="000970CB">
        <w:rPr>
          <w:rFonts w:ascii="Times New Roman" w:hAnsi="Times New Roman" w:cs="Times New Roman"/>
        </w:rPr>
        <w:t>that</w:t>
      </w:r>
      <w:r w:rsidR="00D36650" w:rsidRPr="000970CB">
        <w:rPr>
          <w:rFonts w:ascii="Times New Roman" w:hAnsi="Times New Roman" w:cs="Times New Roman"/>
        </w:rPr>
        <w:t xml:space="preserve"> at least</w:t>
      </w:r>
      <w:r w:rsidR="005943A9" w:rsidRPr="000970CB">
        <w:rPr>
          <w:rFonts w:ascii="Times New Roman" w:hAnsi="Times New Roman" w:cs="Times New Roman"/>
        </w:rPr>
        <w:t xml:space="preserve"> some </w:t>
      </w:r>
      <w:r w:rsidR="00D36650" w:rsidRPr="000970CB">
        <w:rPr>
          <w:rFonts w:ascii="Times New Roman" w:hAnsi="Times New Roman" w:cs="Times New Roman"/>
        </w:rPr>
        <w:t>internal reasons</w:t>
      </w:r>
      <w:r w:rsidR="005943A9" w:rsidRPr="000970CB">
        <w:rPr>
          <w:rFonts w:ascii="Times New Roman" w:hAnsi="Times New Roman" w:cs="Times New Roman"/>
        </w:rPr>
        <w:t xml:space="preserve">—desires </w:t>
      </w:r>
      <w:r w:rsidR="00D36650" w:rsidRPr="000970CB">
        <w:rPr>
          <w:rFonts w:ascii="Times New Roman" w:hAnsi="Times New Roman" w:cs="Times New Roman"/>
        </w:rPr>
        <w:t xml:space="preserve">or inclinations </w:t>
      </w:r>
      <w:r w:rsidR="005943A9" w:rsidRPr="000970CB">
        <w:rPr>
          <w:rFonts w:ascii="Times New Roman" w:hAnsi="Times New Roman" w:cs="Times New Roman"/>
        </w:rPr>
        <w:t>of this kind—</w:t>
      </w:r>
      <w:r w:rsidR="00D36650" w:rsidRPr="000970CB">
        <w:rPr>
          <w:rFonts w:ascii="Times New Roman" w:hAnsi="Times New Roman" w:cs="Times New Roman"/>
        </w:rPr>
        <w:t>are reasons on which we sometimes act</w:t>
      </w:r>
      <w:r w:rsidR="00C171B8" w:rsidRPr="000970CB">
        <w:rPr>
          <w:rFonts w:ascii="Times New Roman" w:hAnsi="Times New Roman" w:cs="Times New Roman"/>
        </w:rPr>
        <w:t xml:space="preserve"> and</w:t>
      </w:r>
      <w:r w:rsidR="0065717B">
        <w:rPr>
          <w:rFonts w:ascii="Times New Roman" w:hAnsi="Times New Roman" w:cs="Times New Roman"/>
        </w:rPr>
        <w:t>, in that sense,</w:t>
      </w:r>
      <w:r w:rsidR="00C171B8" w:rsidRPr="000970CB">
        <w:rPr>
          <w:rFonts w:ascii="Times New Roman" w:hAnsi="Times New Roman" w:cs="Times New Roman"/>
        </w:rPr>
        <w:t xml:space="preserve"> are reasons that win out over other internal reasons</w:t>
      </w:r>
      <w:r w:rsidR="002145E4" w:rsidRPr="000970CB">
        <w:t>.</w:t>
      </w:r>
      <w:r w:rsidR="00B848CD" w:rsidRPr="000970CB">
        <w:rPr>
          <w:rStyle w:val="FootnoteReference"/>
        </w:rPr>
        <w:footnoteReference w:id="5"/>
      </w:r>
    </w:p>
    <w:p w14:paraId="36EFFF7F" w14:textId="40B2BB92" w:rsidR="00B33E18" w:rsidRPr="000970CB" w:rsidRDefault="00B33E18" w:rsidP="000970CB">
      <w:pPr>
        <w:rPr>
          <w:rFonts w:ascii="Times New Roman" w:hAnsi="Times New Roman" w:cs="Times New Roman"/>
        </w:rPr>
      </w:pPr>
      <w:r w:rsidRPr="000970CB">
        <w:rPr>
          <w:rFonts w:ascii="Times New Roman" w:hAnsi="Times New Roman" w:cs="Times New Roman"/>
        </w:rPr>
        <w:tab/>
        <w:t xml:space="preserve">Indeed, the debate between external reasons theorists and their opponents can be </w:t>
      </w:r>
      <w:r w:rsidR="005B5F4C">
        <w:rPr>
          <w:rFonts w:ascii="Times New Roman" w:hAnsi="Times New Roman" w:cs="Times New Roman"/>
        </w:rPr>
        <w:t>presented</w:t>
      </w:r>
      <w:r w:rsidRPr="000970CB">
        <w:rPr>
          <w:rFonts w:ascii="Times New Roman" w:hAnsi="Times New Roman" w:cs="Times New Roman"/>
        </w:rPr>
        <w:t xml:space="preserve"> in terms of this point of agreement: given that ordinary desires, etc. </w:t>
      </w:r>
      <w:r w:rsidR="00D36650" w:rsidRPr="000970CB">
        <w:rPr>
          <w:rFonts w:ascii="Times New Roman" w:hAnsi="Times New Roman" w:cs="Times New Roman"/>
        </w:rPr>
        <w:t>are</w:t>
      </w:r>
      <w:r w:rsidRPr="000970CB">
        <w:rPr>
          <w:rFonts w:ascii="Times New Roman" w:hAnsi="Times New Roman" w:cs="Times New Roman"/>
        </w:rPr>
        <w:t xml:space="preserve"> reasons</w:t>
      </w:r>
      <w:r w:rsidR="00D36650" w:rsidRPr="000970CB">
        <w:rPr>
          <w:rFonts w:ascii="Times New Roman" w:hAnsi="Times New Roman" w:cs="Times New Roman"/>
        </w:rPr>
        <w:t xml:space="preserve"> on which we sometimes act</w:t>
      </w:r>
      <w:r w:rsidRPr="000970CB">
        <w:rPr>
          <w:rFonts w:ascii="Times New Roman" w:hAnsi="Times New Roman" w:cs="Times New Roman"/>
        </w:rPr>
        <w:t>, is there also a good basis for saying that there are considerations of a different kind—external reasons, reasons that are independent of an agent’s motivational set—that have some sort of precedence over internal reasons</w:t>
      </w:r>
      <w:r w:rsidR="00D36650" w:rsidRPr="000970CB">
        <w:rPr>
          <w:rFonts w:ascii="Times New Roman" w:hAnsi="Times New Roman" w:cs="Times New Roman"/>
        </w:rPr>
        <w:t>?</w:t>
      </w:r>
      <w:r w:rsidRPr="000970CB">
        <w:rPr>
          <w:rFonts w:ascii="Times New Roman" w:hAnsi="Times New Roman" w:cs="Times New Roman"/>
        </w:rPr>
        <w:t xml:space="preserve">  </w:t>
      </w:r>
      <w:r w:rsidR="002C35B2" w:rsidRPr="000970CB">
        <w:rPr>
          <w:rFonts w:ascii="Times New Roman" w:hAnsi="Times New Roman" w:cs="Times New Roman"/>
        </w:rPr>
        <w:t>Williams</w:t>
      </w:r>
      <w:r w:rsidRPr="000970CB">
        <w:rPr>
          <w:rFonts w:ascii="Times New Roman" w:hAnsi="Times New Roman" w:cs="Times New Roman"/>
        </w:rPr>
        <w:t>, of course, argues that there is no good basis for positing such external reasons.  And it is to his argument that we now turn.</w:t>
      </w:r>
    </w:p>
    <w:p w14:paraId="431BC549" w14:textId="3C738A16" w:rsidR="00B33E18" w:rsidRPr="000970CB" w:rsidRDefault="00B33E18" w:rsidP="000970CB">
      <w:pPr>
        <w:rPr>
          <w:rFonts w:ascii="Times New Roman" w:hAnsi="Times New Roman" w:cs="Times New Roman"/>
        </w:rPr>
      </w:pPr>
      <w:r w:rsidRPr="000970CB">
        <w:rPr>
          <w:rFonts w:ascii="Times New Roman" w:hAnsi="Times New Roman" w:cs="Times New Roman"/>
        </w:rPr>
        <w:tab/>
      </w:r>
      <w:r w:rsidR="00D36650" w:rsidRPr="000970CB">
        <w:rPr>
          <w:rFonts w:ascii="Times New Roman" w:hAnsi="Times New Roman" w:cs="Times New Roman"/>
        </w:rPr>
        <w:t>For Williams</w:t>
      </w:r>
      <w:r w:rsidRPr="000970CB">
        <w:rPr>
          <w:rFonts w:ascii="Times New Roman" w:hAnsi="Times New Roman" w:cs="Times New Roman"/>
        </w:rPr>
        <w:t xml:space="preserve">, there is nothing—no reason—above the fray of our passions, desires, commitments, etc. that can, as it were, save us from them by </w:t>
      </w:r>
      <w:r w:rsidR="00EF15F6" w:rsidRPr="000970CB">
        <w:rPr>
          <w:rFonts w:ascii="Times New Roman" w:hAnsi="Times New Roman" w:cs="Times New Roman"/>
        </w:rPr>
        <w:t xml:space="preserve">morally </w:t>
      </w:r>
      <w:r w:rsidRPr="000970CB">
        <w:rPr>
          <w:rFonts w:ascii="Times New Roman" w:hAnsi="Times New Roman" w:cs="Times New Roman"/>
        </w:rPr>
        <w:t>adjudicating conflicts between them.  A</w:t>
      </w:r>
      <w:r w:rsidR="00EF15F6" w:rsidRPr="000970CB">
        <w:rPr>
          <w:rFonts w:ascii="Times New Roman" w:hAnsi="Times New Roman" w:cs="Times New Roman"/>
        </w:rPr>
        <w:t>ny such</w:t>
      </w:r>
      <w:r w:rsidRPr="000970CB">
        <w:rPr>
          <w:rFonts w:ascii="Times New Roman" w:hAnsi="Times New Roman" w:cs="Times New Roman"/>
        </w:rPr>
        <w:t xml:space="preserve"> adjudication—</w:t>
      </w:r>
      <w:r w:rsidR="00EF15F6" w:rsidRPr="000970CB">
        <w:rPr>
          <w:rFonts w:ascii="Times New Roman" w:hAnsi="Times New Roman" w:cs="Times New Roman"/>
        </w:rPr>
        <w:t>if adjudication is to be had</w:t>
      </w:r>
      <w:r w:rsidRPr="000970CB">
        <w:rPr>
          <w:rFonts w:ascii="Times New Roman" w:hAnsi="Times New Roman" w:cs="Times New Roman"/>
        </w:rPr>
        <w:t>—is provided from within</w:t>
      </w:r>
      <w:r w:rsidR="00406452" w:rsidRPr="000970CB">
        <w:rPr>
          <w:rFonts w:ascii="Times New Roman" w:hAnsi="Times New Roman" w:cs="Times New Roman"/>
        </w:rPr>
        <w:t xml:space="preserve"> our internal reasons</w:t>
      </w:r>
      <w:r w:rsidRPr="000970CB">
        <w:rPr>
          <w:rFonts w:ascii="Times New Roman" w:hAnsi="Times New Roman" w:cs="Times New Roman"/>
        </w:rPr>
        <w:t xml:space="preserve"> by desires and passions themselves. There is</w:t>
      </w:r>
      <w:r w:rsidR="001D7849" w:rsidRPr="000970CB">
        <w:rPr>
          <w:rFonts w:ascii="Times New Roman" w:hAnsi="Times New Roman" w:cs="Times New Roman"/>
        </w:rPr>
        <w:t xml:space="preserve"> no external authority, no </w:t>
      </w:r>
      <w:proofErr w:type="spellStart"/>
      <w:r w:rsidR="001D7849" w:rsidRPr="000970CB">
        <w:rPr>
          <w:rFonts w:ascii="Times New Roman" w:hAnsi="Times New Roman" w:cs="Times New Roman"/>
          <w:i/>
          <w:iCs/>
        </w:rPr>
        <w:t>deus</w:t>
      </w:r>
      <w:proofErr w:type="spellEnd"/>
      <w:r w:rsidR="001D7849" w:rsidRPr="000970CB">
        <w:rPr>
          <w:rFonts w:ascii="Times New Roman" w:hAnsi="Times New Roman" w:cs="Times New Roman"/>
          <w:i/>
          <w:iCs/>
        </w:rPr>
        <w:t xml:space="preserve"> ex </w:t>
      </w:r>
      <w:proofErr w:type="spellStart"/>
      <w:r w:rsidR="001D7849" w:rsidRPr="000970CB">
        <w:rPr>
          <w:rFonts w:ascii="Times New Roman" w:hAnsi="Times New Roman" w:cs="Times New Roman"/>
          <w:i/>
          <w:iCs/>
        </w:rPr>
        <w:t>machina</w:t>
      </w:r>
      <w:proofErr w:type="spellEnd"/>
      <w:r w:rsidR="001D7849" w:rsidRPr="000970CB">
        <w:rPr>
          <w:rFonts w:ascii="Times New Roman" w:hAnsi="Times New Roman" w:cs="Times New Roman"/>
        </w:rPr>
        <w:t xml:space="preserve"> or, better, no </w:t>
      </w:r>
      <w:r w:rsidR="001D7849" w:rsidRPr="000970CB">
        <w:rPr>
          <w:rFonts w:ascii="Times New Roman" w:hAnsi="Times New Roman" w:cs="Times New Roman"/>
          <w:i/>
          <w:iCs/>
        </w:rPr>
        <w:t>ratio</w:t>
      </w:r>
      <w:r w:rsidR="001D7849" w:rsidRPr="000970CB">
        <w:rPr>
          <w:rFonts w:ascii="Times New Roman" w:hAnsi="Times New Roman" w:cs="Times New Roman"/>
        </w:rPr>
        <w:t xml:space="preserve"> (reason) </w:t>
      </w:r>
      <w:r w:rsidR="001D7849" w:rsidRPr="000970CB">
        <w:rPr>
          <w:rFonts w:ascii="Times New Roman" w:hAnsi="Times New Roman" w:cs="Times New Roman"/>
          <w:i/>
          <w:iCs/>
        </w:rPr>
        <w:t xml:space="preserve">ex </w:t>
      </w:r>
      <w:proofErr w:type="spellStart"/>
      <w:r w:rsidR="001D7849" w:rsidRPr="000970CB">
        <w:rPr>
          <w:rFonts w:ascii="Times New Roman" w:hAnsi="Times New Roman" w:cs="Times New Roman"/>
          <w:i/>
          <w:iCs/>
        </w:rPr>
        <w:t>machina</w:t>
      </w:r>
      <w:proofErr w:type="spellEnd"/>
      <w:r w:rsidR="001D7849" w:rsidRPr="000970CB">
        <w:rPr>
          <w:rFonts w:ascii="Times New Roman" w:hAnsi="Times New Roman" w:cs="Times New Roman"/>
        </w:rPr>
        <w:t xml:space="preserve"> </w:t>
      </w:r>
      <w:r w:rsidR="00EF15F6" w:rsidRPr="000970CB">
        <w:rPr>
          <w:rFonts w:ascii="Times New Roman" w:hAnsi="Times New Roman" w:cs="Times New Roman"/>
        </w:rPr>
        <w:t xml:space="preserve">to </w:t>
      </w:r>
      <w:r w:rsidR="001D7849" w:rsidRPr="000970CB">
        <w:rPr>
          <w:rFonts w:ascii="Times New Roman" w:hAnsi="Times New Roman" w:cs="Times New Roman"/>
        </w:rPr>
        <w:t xml:space="preserve">which we can appeal.  </w:t>
      </w:r>
    </w:p>
    <w:p w14:paraId="2D1740D6" w14:textId="64717394" w:rsidR="001D7849" w:rsidRPr="000970CB" w:rsidRDefault="001D7849" w:rsidP="000970CB">
      <w:pPr>
        <w:rPr>
          <w:rFonts w:ascii="Times New Roman" w:hAnsi="Times New Roman" w:cs="Times New Roman"/>
        </w:rPr>
      </w:pPr>
      <w:r w:rsidRPr="000970CB">
        <w:rPr>
          <w:rFonts w:ascii="Times New Roman" w:hAnsi="Times New Roman" w:cs="Times New Roman"/>
        </w:rPr>
        <w:tab/>
      </w:r>
      <w:r w:rsidR="00EF15F6" w:rsidRPr="000970CB">
        <w:rPr>
          <w:rFonts w:ascii="Times New Roman" w:hAnsi="Times New Roman" w:cs="Times New Roman"/>
        </w:rPr>
        <w:t xml:space="preserve">Here is one way to </w:t>
      </w:r>
      <w:r w:rsidRPr="000970CB">
        <w:rPr>
          <w:rFonts w:ascii="Times New Roman" w:hAnsi="Times New Roman" w:cs="Times New Roman"/>
        </w:rPr>
        <w:t xml:space="preserve">see </w:t>
      </w:r>
      <w:r w:rsidR="002C35B2" w:rsidRPr="000970CB">
        <w:rPr>
          <w:rFonts w:ascii="Times New Roman" w:hAnsi="Times New Roman" w:cs="Times New Roman"/>
        </w:rPr>
        <w:t>Williams</w:t>
      </w:r>
      <w:r w:rsidRPr="000970CB">
        <w:rPr>
          <w:rFonts w:ascii="Times New Roman" w:hAnsi="Times New Roman" w:cs="Times New Roman"/>
        </w:rPr>
        <w:t xml:space="preserve">’s argument as proceeding.  </w:t>
      </w:r>
      <w:r w:rsidR="00406452" w:rsidRPr="000970CB">
        <w:rPr>
          <w:rFonts w:ascii="Times New Roman" w:hAnsi="Times New Roman" w:cs="Times New Roman"/>
        </w:rPr>
        <w:t>His</w:t>
      </w:r>
      <w:r w:rsidRPr="000970CB">
        <w:rPr>
          <w:rFonts w:ascii="Times New Roman" w:hAnsi="Times New Roman" w:cs="Times New Roman"/>
        </w:rPr>
        <w:t xml:space="preserve"> first point is:</w:t>
      </w:r>
    </w:p>
    <w:p w14:paraId="15826A2D" w14:textId="4730001D" w:rsidR="001D7849" w:rsidRPr="000970CB" w:rsidRDefault="001D7849" w:rsidP="000970CB">
      <w:pPr>
        <w:rPr>
          <w:rFonts w:ascii="Times New Roman" w:hAnsi="Times New Roman" w:cs="Times New Roman"/>
        </w:rPr>
      </w:pPr>
    </w:p>
    <w:p w14:paraId="1781221E" w14:textId="2CD850F4" w:rsidR="001D7849" w:rsidRPr="000970CB" w:rsidRDefault="001D7849" w:rsidP="00CA4170">
      <w:pPr>
        <w:pStyle w:val="indent"/>
      </w:pPr>
      <w:r w:rsidRPr="000970CB">
        <w:t xml:space="preserve">(1) </w:t>
      </w:r>
      <w:r w:rsidR="00894FB3" w:rsidRPr="000970CB">
        <w:t xml:space="preserve">If </w:t>
      </w:r>
      <w:r w:rsidR="00E31E32" w:rsidRPr="000970CB">
        <w:t>something is</w:t>
      </w:r>
      <w:r w:rsidR="00406452" w:rsidRPr="000970CB">
        <w:t xml:space="preserve"> a reason</w:t>
      </w:r>
      <w:r w:rsidRPr="000970CB">
        <w:t xml:space="preserve"> </w:t>
      </w:r>
      <w:r w:rsidR="00E31E32" w:rsidRPr="000970CB">
        <w:t xml:space="preserve">for an agent </w:t>
      </w:r>
      <w:r w:rsidRPr="000970CB">
        <w:t>to act in a certain way, then the agent is motivated to act in that way, or the agent can—through a process of rational deliberation</w:t>
      </w:r>
      <w:r w:rsidR="007F004A" w:rsidRPr="000970CB">
        <w:t xml:space="preserve"> based on </w:t>
      </w:r>
      <w:r w:rsidR="0065717B">
        <w:t>their</w:t>
      </w:r>
      <w:r w:rsidR="007F004A" w:rsidRPr="000970CB">
        <w:t xml:space="preserve"> existing motivations</w:t>
      </w:r>
      <w:r w:rsidRPr="000970CB">
        <w:t>—arrive at a motivation to act in that way.</w:t>
      </w:r>
      <w:r w:rsidR="007F004A" w:rsidRPr="000970CB">
        <w:t xml:space="preserve">  In other words, a reason—as a reason—must engage with one’s existing motivations </w:t>
      </w:r>
      <w:proofErr w:type="gramStart"/>
      <w:r w:rsidR="007F004A" w:rsidRPr="000970CB">
        <w:t>in order to</w:t>
      </w:r>
      <w:proofErr w:type="gramEnd"/>
      <w:r w:rsidR="007F004A" w:rsidRPr="000970CB">
        <w:t xml:space="preserve"> be a reason.</w:t>
      </w:r>
    </w:p>
    <w:p w14:paraId="0C7C4DE0" w14:textId="77777777" w:rsidR="000A0159" w:rsidRPr="000970CB" w:rsidRDefault="000A0159" w:rsidP="000970CB">
      <w:pPr>
        <w:rPr>
          <w:rFonts w:ascii="Times New Roman" w:hAnsi="Times New Roman" w:cs="Times New Roman"/>
        </w:rPr>
      </w:pPr>
    </w:p>
    <w:p w14:paraId="6FF9DA36" w14:textId="3D980DB1" w:rsidR="001D7849" w:rsidRPr="000970CB" w:rsidRDefault="000A0159" w:rsidP="000970CB">
      <w:pPr>
        <w:rPr>
          <w:rFonts w:ascii="Times New Roman" w:hAnsi="Times New Roman" w:cs="Times New Roman"/>
        </w:rPr>
      </w:pPr>
      <w:r w:rsidRPr="000970CB">
        <w:rPr>
          <w:rFonts w:ascii="Times New Roman" w:hAnsi="Times New Roman" w:cs="Times New Roman"/>
        </w:rPr>
        <w:t xml:space="preserve">McDowell </w:t>
      </w:r>
      <w:r w:rsidR="00EF15F6" w:rsidRPr="000970CB">
        <w:rPr>
          <w:rFonts w:ascii="Times New Roman" w:hAnsi="Times New Roman" w:cs="Times New Roman"/>
        </w:rPr>
        <w:t>helpfully puts Williams’ point this way:</w:t>
      </w:r>
      <w:r w:rsidRPr="000970CB">
        <w:rPr>
          <w:rFonts w:ascii="Times New Roman" w:hAnsi="Times New Roman" w:cs="Times New Roman"/>
        </w:rPr>
        <w:t xml:space="preserve"> “ethical reasons are reasons only for those who have motivations to which ethical considerations </w:t>
      </w:r>
      <w:proofErr w:type="gramStart"/>
      <w:r w:rsidRPr="000970CB">
        <w:rPr>
          <w:rFonts w:ascii="Times New Roman" w:hAnsi="Times New Roman" w:cs="Times New Roman"/>
        </w:rPr>
        <w:t>speak, or</w:t>
      </w:r>
      <w:proofErr w:type="gramEnd"/>
      <w:r w:rsidRPr="000970CB">
        <w:rPr>
          <w:rFonts w:ascii="Times New Roman" w:hAnsi="Times New Roman" w:cs="Times New Roman"/>
        </w:rPr>
        <w:t xml:space="preserve"> can be made to speak</w:t>
      </w:r>
      <w:r w:rsidR="00F61F6B">
        <w:rPr>
          <w:rFonts w:ascii="Times New Roman" w:hAnsi="Times New Roman" w:cs="Times New Roman"/>
        </w:rPr>
        <w:t>.</w:t>
      </w:r>
      <w:r w:rsidRPr="000970CB">
        <w:rPr>
          <w:rFonts w:ascii="Times New Roman" w:hAnsi="Times New Roman" w:cs="Times New Roman"/>
        </w:rPr>
        <w:t>”</w:t>
      </w:r>
      <w:r w:rsidR="00F61F6B">
        <w:rPr>
          <w:rStyle w:val="FootnoteReference"/>
          <w:rFonts w:ascii="Times New Roman" w:hAnsi="Times New Roman" w:cs="Times New Roman"/>
        </w:rPr>
        <w:footnoteReference w:id="6"/>
      </w:r>
    </w:p>
    <w:p w14:paraId="1348FACD" w14:textId="47A4A620" w:rsidR="00190682" w:rsidRPr="000970CB" w:rsidRDefault="00190682" w:rsidP="000970CB">
      <w:pPr>
        <w:rPr>
          <w:rFonts w:ascii="Times New Roman" w:hAnsi="Times New Roman" w:cs="Times New Roman"/>
        </w:rPr>
      </w:pPr>
      <w:r w:rsidRPr="000970CB">
        <w:rPr>
          <w:rFonts w:ascii="Times New Roman" w:hAnsi="Times New Roman" w:cs="Times New Roman"/>
        </w:rPr>
        <w:tab/>
        <w:t xml:space="preserve">Again, the motivation to act in a certain way need not, for </w:t>
      </w:r>
      <w:r w:rsidR="002C35B2" w:rsidRPr="000970CB">
        <w:rPr>
          <w:rFonts w:ascii="Times New Roman" w:hAnsi="Times New Roman" w:cs="Times New Roman"/>
        </w:rPr>
        <w:t>Williams</w:t>
      </w:r>
      <w:r w:rsidRPr="000970CB">
        <w:rPr>
          <w:rFonts w:ascii="Times New Roman" w:hAnsi="Times New Roman" w:cs="Times New Roman"/>
        </w:rPr>
        <w:t xml:space="preserve">, already be an explicit element in one’s motivational set; rather, all that is required is that there be some </w:t>
      </w:r>
      <w:r w:rsidRPr="000970CB">
        <w:rPr>
          <w:rFonts w:ascii="Times New Roman" w:hAnsi="Times New Roman" w:cs="Times New Roman"/>
        </w:rPr>
        <w:lastRenderedPageBreak/>
        <w:t xml:space="preserve">deliberative path from one’s existing motivations to a motivation to act in the way in question.  Thus, (1) is a claim about the connection that reasons must have </w:t>
      </w:r>
      <w:r w:rsidR="00E31E32" w:rsidRPr="000970CB">
        <w:rPr>
          <w:rFonts w:ascii="Times New Roman" w:hAnsi="Times New Roman" w:cs="Times New Roman"/>
        </w:rPr>
        <w:t>to</w:t>
      </w:r>
      <w:r w:rsidRPr="000970CB">
        <w:rPr>
          <w:rFonts w:ascii="Times New Roman" w:hAnsi="Times New Roman" w:cs="Times New Roman"/>
        </w:rPr>
        <w:t xml:space="preserve"> our </w:t>
      </w:r>
      <w:r w:rsidR="00612666" w:rsidRPr="000970CB">
        <w:rPr>
          <w:rFonts w:ascii="Times New Roman" w:hAnsi="Times New Roman" w:cs="Times New Roman"/>
        </w:rPr>
        <w:t xml:space="preserve">existing </w:t>
      </w:r>
      <w:r w:rsidRPr="000970CB">
        <w:rPr>
          <w:rFonts w:ascii="Times New Roman" w:hAnsi="Times New Roman" w:cs="Times New Roman"/>
        </w:rPr>
        <w:t>motiv</w:t>
      </w:r>
      <w:r w:rsidR="00191D7B" w:rsidRPr="000970CB">
        <w:rPr>
          <w:rFonts w:ascii="Times New Roman" w:hAnsi="Times New Roman" w:cs="Times New Roman"/>
        </w:rPr>
        <w:t>a</w:t>
      </w:r>
      <w:r w:rsidRPr="000970CB">
        <w:rPr>
          <w:rFonts w:ascii="Times New Roman" w:hAnsi="Times New Roman" w:cs="Times New Roman"/>
        </w:rPr>
        <w:t>tions; it is the claim that reasons must have some purchase on our motivations.</w:t>
      </w:r>
    </w:p>
    <w:p w14:paraId="0EF3DC64" w14:textId="5E7DC5CA" w:rsidR="00190682" w:rsidRPr="000970CB" w:rsidRDefault="00190682" w:rsidP="000970CB">
      <w:pPr>
        <w:rPr>
          <w:rFonts w:ascii="Times New Roman" w:hAnsi="Times New Roman" w:cs="Times New Roman"/>
        </w:rPr>
      </w:pPr>
      <w:r w:rsidRPr="000970CB">
        <w:rPr>
          <w:rFonts w:ascii="Times New Roman" w:hAnsi="Times New Roman" w:cs="Times New Roman"/>
        </w:rPr>
        <w:tab/>
      </w:r>
      <w:r w:rsidR="002C35B2" w:rsidRPr="000970CB">
        <w:rPr>
          <w:rFonts w:ascii="Times New Roman" w:hAnsi="Times New Roman" w:cs="Times New Roman"/>
        </w:rPr>
        <w:t>Williams</w:t>
      </w:r>
      <w:r w:rsidRPr="000970CB">
        <w:rPr>
          <w:rFonts w:ascii="Times New Roman" w:hAnsi="Times New Roman" w:cs="Times New Roman"/>
        </w:rPr>
        <w:t xml:space="preserve"> goes on to claim</w:t>
      </w:r>
      <w:r w:rsidR="00A93890" w:rsidRPr="000970CB">
        <w:rPr>
          <w:rFonts w:ascii="Times New Roman" w:hAnsi="Times New Roman" w:cs="Times New Roman"/>
        </w:rPr>
        <w:t xml:space="preserve"> in what is, in effect, a</w:t>
      </w:r>
      <w:r w:rsidR="0065717B">
        <w:rPr>
          <w:rFonts w:ascii="Times New Roman" w:hAnsi="Times New Roman" w:cs="Times New Roman"/>
        </w:rPr>
        <w:t xml:space="preserve"> partial</w:t>
      </w:r>
      <w:r w:rsidR="00A93890" w:rsidRPr="000970CB">
        <w:rPr>
          <w:rFonts w:ascii="Times New Roman" w:hAnsi="Times New Roman" w:cs="Times New Roman"/>
        </w:rPr>
        <w:t xml:space="preserve"> definition of “external reason”:</w:t>
      </w:r>
    </w:p>
    <w:p w14:paraId="7568E065" w14:textId="53756B11" w:rsidR="00190682" w:rsidRPr="000970CB" w:rsidRDefault="00190682" w:rsidP="000970CB">
      <w:pPr>
        <w:rPr>
          <w:rFonts w:ascii="Times New Roman" w:hAnsi="Times New Roman" w:cs="Times New Roman"/>
        </w:rPr>
      </w:pPr>
    </w:p>
    <w:p w14:paraId="5A994610" w14:textId="1110300F" w:rsidR="00190682" w:rsidRPr="000970CB" w:rsidRDefault="00190682" w:rsidP="00CA4170">
      <w:pPr>
        <w:pStyle w:val="indent"/>
      </w:pPr>
      <w:r w:rsidRPr="000970CB">
        <w:t>(2) If a reason</w:t>
      </w:r>
      <w:r w:rsidR="00406452" w:rsidRPr="000970CB">
        <w:t xml:space="preserve"> </w:t>
      </w:r>
      <w:r w:rsidRPr="000970CB">
        <w:t>is external—</w:t>
      </w:r>
      <w:proofErr w:type="gramStart"/>
      <w:r w:rsidRPr="000970CB">
        <w:t>i.e.</w:t>
      </w:r>
      <w:proofErr w:type="gramEnd"/>
      <w:r w:rsidRPr="000970CB">
        <w:t xml:space="preserve"> is independent of our motivation</w:t>
      </w:r>
      <w:r w:rsidR="00A93890" w:rsidRPr="000970CB">
        <w:t>al</w:t>
      </w:r>
      <w:r w:rsidRPr="000970CB">
        <w:t xml:space="preserve"> set, S—then </w:t>
      </w:r>
      <w:r w:rsidR="00406452" w:rsidRPr="000970CB">
        <w:t xml:space="preserve">that reason </w:t>
      </w:r>
      <w:r w:rsidRPr="000970CB">
        <w:t xml:space="preserve">does not or cannot engage with our </w:t>
      </w:r>
      <w:r w:rsidR="00A44D11" w:rsidRPr="000970CB">
        <w:t xml:space="preserve">existing </w:t>
      </w:r>
      <w:r w:rsidRPr="000970CB">
        <w:t>motivations.</w:t>
      </w:r>
    </w:p>
    <w:p w14:paraId="0476501B" w14:textId="49EBC548" w:rsidR="00190682" w:rsidRPr="000970CB" w:rsidRDefault="00190682" w:rsidP="000970CB">
      <w:pPr>
        <w:rPr>
          <w:rFonts w:ascii="Times New Roman" w:hAnsi="Times New Roman" w:cs="Times New Roman"/>
        </w:rPr>
      </w:pPr>
    </w:p>
    <w:p w14:paraId="68DD7BFF" w14:textId="79C8A2C2" w:rsidR="00190682" w:rsidRPr="000970CB" w:rsidRDefault="00E31E32" w:rsidP="000970CB">
      <w:pPr>
        <w:rPr>
          <w:rFonts w:ascii="Times New Roman" w:hAnsi="Times New Roman" w:cs="Times New Roman"/>
        </w:rPr>
      </w:pPr>
      <w:r w:rsidRPr="000970CB">
        <w:rPr>
          <w:rFonts w:ascii="Times New Roman" w:hAnsi="Times New Roman" w:cs="Times New Roman"/>
        </w:rPr>
        <w:t xml:space="preserve">As </w:t>
      </w:r>
      <w:r w:rsidR="002C35B2" w:rsidRPr="000970CB">
        <w:rPr>
          <w:rFonts w:ascii="Times New Roman" w:hAnsi="Times New Roman" w:cs="Times New Roman"/>
        </w:rPr>
        <w:t>Williams</w:t>
      </w:r>
      <w:r w:rsidR="00190682" w:rsidRPr="000970CB">
        <w:rPr>
          <w:rFonts w:ascii="Times New Roman" w:hAnsi="Times New Roman" w:cs="Times New Roman"/>
        </w:rPr>
        <w:t xml:space="preserve"> </w:t>
      </w:r>
      <w:r w:rsidRPr="000970CB">
        <w:rPr>
          <w:rFonts w:ascii="Times New Roman" w:hAnsi="Times New Roman" w:cs="Times New Roman"/>
        </w:rPr>
        <w:t>puts the point</w:t>
      </w:r>
      <w:r w:rsidR="00190682" w:rsidRPr="000970CB">
        <w:rPr>
          <w:rFonts w:ascii="Times New Roman" w:hAnsi="Times New Roman" w:cs="Times New Roman"/>
        </w:rPr>
        <w:t>:</w:t>
      </w:r>
      <w:r w:rsidR="00712AB6">
        <w:rPr>
          <w:rFonts w:ascii="Times New Roman" w:hAnsi="Times New Roman" w:cs="Times New Roman"/>
        </w:rPr>
        <w:t xml:space="preserve"> “The whole point of external reason statements is that they can be true independently of </w:t>
      </w:r>
      <w:r w:rsidR="00337082">
        <w:rPr>
          <w:rFonts w:ascii="Times New Roman" w:hAnsi="Times New Roman" w:cs="Times New Roman"/>
        </w:rPr>
        <w:t xml:space="preserve">the agent’s motivations” (“Internal and External Reasons,” p. 107). </w:t>
      </w:r>
    </w:p>
    <w:p w14:paraId="4E5765CC" w14:textId="6ACDB7B3" w:rsidR="00404607" w:rsidRPr="000970CB" w:rsidRDefault="00404607" w:rsidP="000970CB">
      <w:pPr>
        <w:rPr>
          <w:rFonts w:ascii="Times New Roman" w:hAnsi="Times New Roman" w:cs="Times New Roman"/>
        </w:rPr>
      </w:pPr>
      <w:r w:rsidRPr="000970CB">
        <w:rPr>
          <w:rFonts w:ascii="Times New Roman" w:hAnsi="Times New Roman" w:cs="Times New Roman"/>
        </w:rPr>
        <w:tab/>
        <w:t>From (1) and (2) it follows that:</w:t>
      </w:r>
    </w:p>
    <w:p w14:paraId="710D2CE2" w14:textId="217FD8CF" w:rsidR="00404607" w:rsidRPr="000970CB" w:rsidRDefault="00404607" w:rsidP="000970CB">
      <w:pPr>
        <w:rPr>
          <w:rFonts w:ascii="Times New Roman" w:hAnsi="Times New Roman" w:cs="Times New Roman"/>
        </w:rPr>
      </w:pPr>
    </w:p>
    <w:p w14:paraId="40AD36AB" w14:textId="084D3B10" w:rsidR="00404607" w:rsidRPr="000970CB" w:rsidRDefault="00404607" w:rsidP="00CA4170">
      <w:pPr>
        <w:pStyle w:val="indent"/>
      </w:pPr>
      <w:r w:rsidRPr="000970CB">
        <w:t xml:space="preserve">(3) If </w:t>
      </w:r>
      <w:r w:rsidR="00D83D21" w:rsidRPr="000970CB">
        <w:t>something</w:t>
      </w:r>
      <w:r w:rsidRPr="000970CB">
        <w:t xml:space="preserve"> is a reason for</w:t>
      </w:r>
      <w:r w:rsidR="00D83D21" w:rsidRPr="000970CB">
        <w:t xml:space="preserve"> an agent</w:t>
      </w:r>
      <w:r w:rsidRPr="000970CB">
        <w:t xml:space="preserve"> to act, then it cannot be an </w:t>
      </w:r>
      <w:r w:rsidR="002C35B2" w:rsidRPr="000970CB">
        <w:t>external reason</w:t>
      </w:r>
      <w:r w:rsidRPr="000970CB">
        <w:t>.</w:t>
      </w:r>
    </w:p>
    <w:p w14:paraId="4D4A4890" w14:textId="35CE9B9F" w:rsidR="00404607" w:rsidRPr="000970CB" w:rsidRDefault="00404607" w:rsidP="000970CB">
      <w:pPr>
        <w:rPr>
          <w:rFonts w:ascii="Times New Roman" w:hAnsi="Times New Roman" w:cs="Times New Roman"/>
        </w:rPr>
      </w:pPr>
    </w:p>
    <w:p w14:paraId="07E2C4EA" w14:textId="5261335B" w:rsidR="00D83D21" w:rsidRPr="000970CB" w:rsidRDefault="00404607" w:rsidP="000970CB">
      <w:pPr>
        <w:rPr>
          <w:rFonts w:ascii="Times New Roman" w:hAnsi="Times New Roman" w:cs="Times New Roman"/>
        </w:rPr>
      </w:pPr>
      <w:r w:rsidRPr="000970CB">
        <w:rPr>
          <w:rFonts w:ascii="Times New Roman" w:hAnsi="Times New Roman" w:cs="Times New Roman"/>
        </w:rPr>
        <w:t>In other words, if anything count</w:t>
      </w:r>
      <w:r w:rsidR="00A44D11" w:rsidRPr="000970CB">
        <w:rPr>
          <w:rFonts w:ascii="Times New Roman" w:hAnsi="Times New Roman" w:cs="Times New Roman"/>
        </w:rPr>
        <w:t>s</w:t>
      </w:r>
      <w:r w:rsidRPr="000970CB">
        <w:rPr>
          <w:rFonts w:ascii="Times New Roman" w:hAnsi="Times New Roman" w:cs="Times New Roman"/>
        </w:rPr>
        <w:t xml:space="preserve"> as a reason for </w:t>
      </w:r>
      <w:r w:rsidR="00D83D21" w:rsidRPr="000970CB">
        <w:rPr>
          <w:rFonts w:ascii="Times New Roman" w:hAnsi="Times New Roman" w:cs="Times New Roman"/>
        </w:rPr>
        <w:t>one</w:t>
      </w:r>
      <w:r w:rsidRPr="000970CB">
        <w:rPr>
          <w:rFonts w:ascii="Times New Roman" w:hAnsi="Times New Roman" w:cs="Times New Roman"/>
        </w:rPr>
        <w:t xml:space="preserve"> to act, then it is thereby already internal.  </w:t>
      </w:r>
    </w:p>
    <w:p w14:paraId="5234FE66" w14:textId="10019175" w:rsidR="00404607" w:rsidRPr="000970CB" w:rsidRDefault="00404607" w:rsidP="00CA4170">
      <w:pPr>
        <w:ind w:firstLine="720"/>
        <w:rPr>
          <w:rFonts w:ascii="Times New Roman" w:hAnsi="Times New Roman" w:cs="Times New Roman"/>
        </w:rPr>
      </w:pPr>
      <w:r w:rsidRPr="000970CB">
        <w:rPr>
          <w:rFonts w:ascii="Times New Roman" w:hAnsi="Times New Roman" w:cs="Times New Roman"/>
        </w:rPr>
        <w:t>We can see here</w:t>
      </w:r>
      <w:r w:rsidR="00894FB3" w:rsidRPr="000970CB">
        <w:rPr>
          <w:rFonts w:ascii="Times New Roman" w:hAnsi="Times New Roman" w:cs="Times New Roman"/>
        </w:rPr>
        <w:t xml:space="preserve">, </w:t>
      </w:r>
      <w:r w:rsidRPr="000970CB">
        <w:rPr>
          <w:rFonts w:ascii="Times New Roman" w:hAnsi="Times New Roman" w:cs="Times New Roman"/>
        </w:rPr>
        <w:t xml:space="preserve">from </w:t>
      </w:r>
      <w:r w:rsidR="002C35B2" w:rsidRPr="000970CB">
        <w:rPr>
          <w:rFonts w:ascii="Times New Roman" w:hAnsi="Times New Roman" w:cs="Times New Roman"/>
        </w:rPr>
        <w:t>Williams</w:t>
      </w:r>
      <w:r w:rsidRPr="000970CB">
        <w:rPr>
          <w:rFonts w:ascii="Times New Roman" w:hAnsi="Times New Roman" w:cs="Times New Roman"/>
        </w:rPr>
        <w:t>’ perspective</w:t>
      </w:r>
      <w:r w:rsidR="00894FB3" w:rsidRPr="000970CB">
        <w:rPr>
          <w:rFonts w:ascii="Times New Roman" w:hAnsi="Times New Roman" w:cs="Times New Roman"/>
        </w:rPr>
        <w:t xml:space="preserve">, </w:t>
      </w:r>
      <w:r w:rsidRPr="000970CB">
        <w:rPr>
          <w:rFonts w:ascii="Times New Roman" w:hAnsi="Times New Roman" w:cs="Times New Roman"/>
        </w:rPr>
        <w:t xml:space="preserve">a kind of imperialism of </w:t>
      </w:r>
      <w:r w:rsidR="002C35B2" w:rsidRPr="000970CB">
        <w:rPr>
          <w:rFonts w:ascii="Times New Roman" w:hAnsi="Times New Roman" w:cs="Times New Roman"/>
        </w:rPr>
        <w:t>internal reasons</w:t>
      </w:r>
      <w:r w:rsidRPr="000970CB">
        <w:rPr>
          <w:rFonts w:ascii="Times New Roman" w:hAnsi="Times New Roman" w:cs="Times New Roman"/>
        </w:rPr>
        <w:t xml:space="preserve">.  </w:t>
      </w:r>
      <w:r w:rsidR="00E31E32" w:rsidRPr="000970CB">
        <w:rPr>
          <w:rFonts w:ascii="Times New Roman" w:hAnsi="Times New Roman" w:cs="Times New Roman"/>
        </w:rPr>
        <w:t>Given (1) and (2), a</w:t>
      </w:r>
      <w:r w:rsidR="007C196D" w:rsidRPr="000970CB">
        <w:rPr>
          <w:rFonts w:ascii="Times New Roman" w:hAnsi="Times New Roman" w:cs="Times New Roman"/>
        </w:rPr>
        <w:t xml:space="preserve">n </w:t>
      </w:r>
      <w:r w:rsidRPr="000970CB">
        <w:rPr>
          <w:rFonts w:ascii="Times New Roman" w:hAnsi="Times New Roman" w:cs="Times New Roman"/>
        </w:rPr>
        <w:t>allegedly external reason—if it is to count as a reason—must</w:t>
      </w:r>
      <w:r w:rsidR="007C196D" w:rsidRPr="000970CB">
        <w:rPr>
          <w:rFonts w:ascii="Times New Roman" w:hAnsi="Times New Roman" w:cs="Times New Roman"/>
        </w:rPr>
        <w:t>,</w:t>
      </w:r>
      <w:r w:rsidRPr="000970CB">
        <w:rPr>
          <w:rFonts w:ascii="Times New Roman" w:hAnsi="Times New Roman" w:cs="Times New Roman"/>
        </w:rPr>
        <w:t xml:space="preserve"> </w:t>
      </w:r>
      <w:r w:rsidR="00E31E32" w:rsidRPr="000970CB">
        <w:rPr>
          <w:rFonts w:ascii="Times New Roman" w:hAnsi="Times New Roman" w:cs="Times New Roman"/>
        </w:rPr>
        <w:t xml:space="preserve">as it were, </w:t>
      </w:r>
      <w:r w:rsidRPr="000970CB">
        <w:rPr>
          <w:rFonts w:ascii="Times New Roman" w:hAnsi="Times New Roman" w:cs="Times New Roman"/>
        </w:rPr>
        <w:t>turn into</w:t>
      </w:r>
      <w:r w:rsidR="00894FB3" w:rsidRPr="000970CB">
        <w:rPr>
          <w:rFonts w:ascii="Times New Roman" w:hAnsi="Times New Roman" w:cs="Times New Roman"/>
        </w:rPr>
        <w:t xml:space="preserve"> </w:t>
      </w:r>
      <w:r w:rsidRPr="000970CB">
        <w:rPr>
          <w:rFonts w:ascii="Times New Roman" w:hAnsi="Times New Roman" w:cs="Times New Roman"/>
        </w:rPr>
        <w:t xml:space="preserve">an internal reason </w:t>
      </w:r>
      <w:proofErr w:type="gramStart"/>
      <w:r w:rsidRPr="000970CB">
        <w:rPr>
          <w:rFonts w:ascii="Times New Roman" w:hAnsi="Times New Roman" w:cs="Times New Roman"/>
        </w:rPr>
        <w:t>in order to</w:t>
      </w:r>
      <w:proofErr w:type="gramEnd"/>
      <w:r w:rsidRPr="000970CB">
        <w:rPr>
          <w:rFonts w:ascii="Times New Roman" w:hAnsi="Times New Roman" w:cs="Times New Roman"/>
        </w:rPr>
        <w:t xml:space="preserve"> qualify as a reason.  Given (1)</w:t>
      </w:r>
      <w:r w:rsidR="00A44D11" w:rsidRPr="000970CB">
        <w:rPr>
          <w:rFonts w:ascii="Times New Roman" w:hAnsi="Times New Roman" w:cs="Times New Roman"/>
        </w:rPr>
        <w:t xml:space="preserve"> and (2)</w:t>
      </w:r>
      <w:r w:rsidRPr="000970CB">
        <w:rPr>
          <w:rFonts w:ascii="Times New Roman" w:hAnsi="Times New Roman" w:cs="Times New Roman"/>
        </w:rPr>
        <w:t>, internality spreads throughout</w:t>
      </w:r>
      <w:r w:rsidR="007C196D" w:rsidRPr="000970CB">
        <w:rPr>
          <w:rFonts w:ascii="Times New Roman" w:hAnsi="Times New Roman" w:cs="Times New Roman"/>
        </w:rPr>
        <w:t>,</w:t>
      </w:r>
      <w:r w:rsidRPr="000970CB">
        <w:rPr>
          <w:rFonts w:ascii="Times New Roman" w:hAnsi="Times New Roman" w:cs="Times New Roman"/>
        </w:rPr>
        <w:t xml:space="preserve"> and holds sway over</w:t>
      </w:r>
      <w:r w:rsidR="007C196D" w:rsidRPr="000970CB">
        <w:rPr>
          <w:rFonts w:ascii="Times New Roman" w:hAnsi="Times New Roman" w:cs="Times New Roman"/>
        </w:rPr>
        <w:t>,</w:t>
      </w:r>
      <w:r w:rsidRPr="000970CB">
        <w:rPr>
          <w:rFonts w:ascii="Times New Roman" w:hAnsi="Times New Roman" w:cs="Times New Roman"/>
        </w:rPr>
        <w:t xml:space="preserve"> the realm of reasons, excluding the </w:t>
      </w:r>
      <w:r w:rsidR="0065717B">
        <w:rPr>
          <w:rFonts w:ascii="Times New Roman" w:hAnsi="Times New Roman" w:cs="Times New Roman"/>
        </w:rPr>
        <w:t>purported</w:t>
      </w:r>
      <w:r w:rsidRPr="000970CB">
        <w:rPr>
          <w:rFonts w:ascii="Times New Roman" w:hAnsi="Times New Roman" w:cs="Times New Roman"/>
        </w:rPr>
        <w:t xml:space="preserve"> </w:t>
      </w:r>
      <w:r w:rsidR="002C35B2" w:rsidRPr="000970CB">
        <w:rPr>
          <w:rFonts w:ascii="Times New Roman" w:hAnsi="Times New Roman" w:cs="Times New Roman"/>
        </w:rPr>
        <w:t>external reasons</w:t>
      </w:r>
      <w:r w:rsidRPr="000970CB">
        <w:rPr>
          <w:rFonts w:ascii="Times New Roman" w:hAnsi="Times New Roman" w:cs="Times New Roman"/>
        </w:rPr>
        <w:t xml:space="preserve">.  This exclusion of externality </w:t>
      </w:r>
      <w:r w:rsidR="0017521A" w:rsidRPr="000970CB">
        <w:rPr>
          <w:rFonts w:ascii="Times New Roman" w:hAnsi="Times New Roman" w:cs="Times New Roman"/>
        </w:rPr>
        <w:t>and this s</w:t>
      </w:r>
      <w:r w:rsidR="00A44D11" w:rsidRPr="000970CB">
        <w:rPr>
          <w:rFonts w:ascii="Times New Roman" w:hAnsi="Times New Roman" w:cs="Times New Roman"/>
        </w:rPr>
        <w:t>w</w:t>
      </w:r>
      <w:r w:rsidR="0017521A" w:rsidRPr="000970CB">
        <w:rPr>
          <w:rFonts w:ascii="Times New Roman" w:hAnsi="Times New Roman" w:cs="Times New Roman"/>
        </w:rPr>
        <w:t xml:space="preserve">eeping expansion of internality I call “the imperialism of </w:t>
      </w:r>
      <w:r w:rsidR="002C35B2" w:rsidRPr="000970CB">
        <w:rPr>
          <w:rFonts w:ascii="Times New Roman" w:hAnsi="Times New Roman" w:cs="Times New Roman"/>
        </w:rPr>
        <w:t>internal reasons</w:t>
      </w:r>
      <w:r w:rsidR="0017521A" w:rsidRPr="000970CB">
        <w:rPr>
          <w:rFonts w:ascii="Times New Roman" w:hAnsi="Times New Roman" w:cs="Times New Roman"/>
        </w:rPr>
        <w:t xml:space="preserve">.”  With this take-over of reasons by the internal, we can see that, for </w:t>
      </w:r>
      <w:r w:rsidR="002C35B2" w:rsidRPr="000970CB">
        <w:rPr>
          <w:rFonts w:ascii="Times New Roman" w:hAnsi="Times New Roman" w:cs="Times New Roman"/>
        </w:rPr>
        <w:t>Williams</w:t>
      </w:r>
      <w:r w:rsidR="0017521A" w:rsidRPr="000970CB">
        <w:rPr>
          <w:rFonts w:ascii="Times New Roman" w:hAnsi="Times New Roman" w:cs="Times New Roman"/>
        </w:rPr>
        <w:t>, reasons are, as I said, everywhere the same.</w:t>
      </w:r>
    </w:p>
    <w:p w14:paraId="612E0F38" w14:textId="51AA5EA6" w:rsidR="0017521A" w:rsidRPr="000970CB" w:rsidRDefault="0017521A" w:rsidP="000970CB">
      <w:pPr>
        <w:rPr>
          <w:rFonts w:ascii="Times New Roman" w:hAnsi="Times New Roman" w:cs="Times New Roman"/>
        </w:rPr>
      </w:pPr>
      <w:r w:rsidRPr="000970CB">
        <w:rPr>
          <w:rFonts w:ascii="Times New Roman" w:hAnsi="Times New Roman" w:cs="Times New Roman"/>
        </w:rPr>
        <w:tab/>
        <w:t xml:space="preserve">Given this imperialism, to appeal to </w:t>
      </w:r>
      <w:r w:rsidR="002C35B2" w:rsidRPr="000970CB">
        <w:rPr>
          <w:rFonts w:ascii="Times New Roman" w:hAnsi="Times New Roman" w:cs="Times New Roman"/>
        </w:rPr>
        <w:t>external reasons</w:t>
      </w:r>
      <w:r w:rsidRPr="000970CB">
        <w:rPr>
          <w:rFonts w:ascii="Times New Roman" w:hAnsi="Times New Roman" w:cs="Times New Roman"/>
        </w:rPr>
        <w:t xml:space="preserve"> is to appeal to something that, given (1) and (2), is incoherent: it is to appeal to something that, as a reason, must engage with our motivations but that, as external, does not engage with our motivations.  Because of this incoherence,</w:t>
      </w:r>
      <w:r w:rsidR="007C196D" w:rsidRPr="000970CB">
        <w:rPr>
          <w:rFonts w:ascii="Times New Roman" w:hAnsi="Times New Roman" w:cs="Times New Roman"/>
        </w:rPr>
        <w:t xml:space="preserve"> as Williams sees it,</w:t>
      </w:r>
      <w:r w:rsidRPr="000970CB">
        <w:rPr>
          <w:rFonts w:ascii="Times New Roman" w:hAnsi="Times New Roman" w:cs="Times New Roman"/>
        </w:rPr>
        <w:t xml:space="preserve"> </w:t>
      </w:r>
      <w:r w:rsidR="00A44D11" w:rsidRPr="000970CB">
        <w:rPr>
          <w:rFonts w:ascii="Times New Roman" w:hAnsi="Times New Roman" w:cs="Times New Roman"/>
        </w:rPr>
        <w:t>the</w:t>
      </w:r>
      <w:r w:rsidRPr="000970CB">
        <w:rPr>
          <w:rFonts w:ascii="Times New Roman" w:hAnsi="Times New Roman" w:cs="Times New Roman"/>
        </w:rPr>
        <w:t xml:space="preserve"> criticism of someone as irrational for acting against a so-called external reason is an empty criticism. </w:t>
      </w:r>
      <w:r w:rsidR="007C196D" w:rsidRPr="000970CB">
        <w:rPr>
          <w:rFonts w:ascii="Times New Roman" w:hAnsi="Times New Roman" w:cs="Times New Roman"/>
        </w:rPr>
        <w:t xml:space="preserve"> </w:t>
      </w:r>
      <w:r w:rsidRPr="000970CB">
        <w:rPr>
          <w:rFonts w:ascii="Times New Roman" w:hAnsi="Times New Roman" w:cs="Times New Roman"/>
        </w:rPr>
        <w:t xml:space="preserve">It is, as </w:t>
      </w:r>
      <w:r w:rsidR="002C35B2" w:rsidRPr="000970CB">
        <w:rPr>
          <w:rFonts w:ascii="Times New Roman" w:hAnsi="Times New Roman" w:cs="Times New Roman"/>
        </w:rPr>
        <w:t>Williams</w:t>
      </w:r>
      <w:r w:rsidRPr="000970CB">
        <w:rPr>
          <w:rFonts w:ascii="Times New Roman" w:hAnsi="Times New Roman" w:cs="Times New Roman"/>
        </w:rPr>
        <w:t xml:space="preserve"> says, mere “bluff” (“Internal and </w:t>
      </w:r>
      <w:r w:rsidR="00080FC2" w:rsidRPr="000970CB">
        <w:rPr>
          <w:rFonts w:ascii="Times New Roman" w:hAnsi="Times New Roman" w:cs="Times New Roman"/>
        </w:rPr>
        <w:t>E</w:t>
      </w:r>
      <w:r w:rsidR="002C35B2" w:rsidRPr="000970CB">
        <w:rPr>
          <w:rFonts w:ascii="Times New Roman" w:hAnsi="Times New Roman" w:cs="Times New Roman"/>
        </w:rPr>
        <w:t xml:space="preserve">xternal </w:t>
      </w:r>
      <w:r w:rsidR="005B5F4C">
        <w:rPr>
          <w:rFonts w:ascii="Times New Roman" w:hAnsi="Times New Roman" w:cs="Times New Roman"/>
        </w:rPr>
        <w:t>R</w:t>
      </w:r>
      <w:r w:rsidR="002C35B2" w:rsidRPr="000970CB">
        <w:rPr>
          <w:rFonts w:ascii="Times New Roman" w:hAnsi="Times New Roman" w:cs="Times New Roman"/>
        </w:rPr>
        <w:t>easons</w:t>
      </w:r>
      <w:r w:rsidRPr="000970CB">
        <w:rPr>
          <w:rFonts w:ascii="Times New Roman" w:hAnsi="Times New Roman" w:cs="Times New Roman"/>
        </w:rPr>
        <w:t>,” p. 111).</w:t>
      </w:r>
      <w:r w:rsidR="00890A59" w:rsidRPr="000970CB">
        <w:rPr>
          <w:rStyle w:val="FootnoteReference"/>
          <w:rFonts w:ascii="Times New Roman" w:hAnsi="Times New Roman" w:cs="Times New Roman"/>
        </w:rPr>
        <w:footnoteReference w:id="7"/>
      </w:r>
    </w:p>
    <w:p w14:paraId="60F98D86" w14:textId="1BC575A4" w:rsidR="00081B6F" w:rsidRPr="000970CB" w:rsidRDefault="00081B6F" w:rsidP="000970CB">
      <w:pPr>
        <w:rPr>
          <w:rFonts w:ascii="Times New Roman" w:hAnsi="Times New Roman" w:cs="Times New Roman"/>
        </w:rPr>
      </w:pPr>
      <w:r w:rsidRPr="000970CB">
        <w:rPr>
          <w:rFonts w:ascii="Times New Roman" w:hAnsi="Times New Roman" w:cs="Times New Roman"/>
        </w:rPr>
        <w:tab/>
        <w:t xml:space="preserve">This rejection of </w:t>
      </w:r>
      <w:r w:rsidR="002C35B2" w:rsidRPr="000970CB">
        <w:rPr>
          <w:rFonts w:ascii="Times New Roman" w:hAnsi="Times New Roman" w:cs="Times New Roman"/>
        </w:rPr>
        <w:t>external reasons</w:t>
      </w:r>
      <w:r w:rsidRPr="000970CB">
        <w:rPr>
          <w:rFonts w:ascii="Times New Roman" w:hAnsi="Times New Roman" w:cs="Times New Roman"/>
        </w:rPr>
        <w:t xml:space="preserve"> and this charge of emptiness and bluff that </w:t>
      </w:r>
      <w:r w:rsidR="002C35B2" w:rsidRPr="000970CB">
        <w:rPr>
          <w:rFonts w:ascii="Times New Roman" w:hAnsi="Times New Roman" w:cs="Times New Roman"/>
        </w:rPr>
        <w:t>Williams</w:t>
      </w:r>
      <w:r w:rsidRPr="000970CB">
        <w:rPr>
          <w:rFonts w:ascii="Times New Roman" w:hAnsi="Times New Roman" w:cs="Times New Roman"/>
        </w:rPr>
        <w:t xml:space="preserve"> lays at the feet of the external reasons theorist depend on (1) and (2).  (2), of course, is true simply by the definition of “</w:t>
      </w:r>
      <w:r w:rsidR="002C35B2" w:rsidRPr="000970CB">
        <w:rPr>
          <w:rFonts w:ascii="Times New Roman" w:hAnsi="Times New Roman" w:cs="Times New Roman"/>
        </w:rPr>
        <w:t>external reasons</w:t>
      </w:r>
      <w:r w:rsidRPr="000970CB">
        <w:rPr>
          <w:rFonts w:ascii="Times New Roman" w:hAnsi="Times New Roman" w:cs="Times New Roman"/>
        </w:rPr>
        <w:t xml:space="preserve">” as spelled out by </w:t>
      </w:r>
      <w:r w:rsidR="002C35B2" w:rsidRPr="000970CB">
        <w:rPr>
          <w:rFonts w:ascii="Times New Roman" w:hAnsi="Times New Roman" w:cs="Times New Roman"/>
        </w:rPr>
        <w:t>Williams</w:t>
      </w:r>
      <w:r w:rsidRPr="000970CB">
        <w:rPr>
          <w:rFonts w:ascii="Times New Roman" w:hAnsi="Times New Roman" w:cs="Times New Roman"/>
        </w:rPr>
        <w:t xml:space="preserve">.  </w:t>
      </w:r>
      <w:proofErr w:type="gramStart"/>
      <w:r w:rsidRPr="000970CB">
        <w:rPr>
          <w:rFonts w:ascii="Times New Roman" w:hAnsi="Times New Roman" w:cs="Times New Roman"/>
        </w:rPr>
        <w:t>So</w:t>
      </w:r>
      <w:proofErr w:type="gramEnd"/>
      <w:r w:rsidRPr="000970CB">
        <w:rPr>
          <w:rFonts w:ascii="Times New Roman" w:hAnsi="Times New Roman" w:cs="Times New Roman"/>
        </w:rPr>
        <w:t xml:space="preserve"> the weight of this argument turns on the strength of (1), the claim </w:t>
      </w:r>
      <w:r w:rsidR="00CA1C6F" w:rsidRPr="000970CB">
        <w:rPr>
          <w:rFonts w:ascii="Times New Roman" w:hAnsi="Times New Roman" w:cs="Times New Roman"/>
        </w:rPr>
        <w:t>that a reason should engage our motivations</w:t>
      </w:r>
      <w:r w:rsidRPr="000970CB">
        <w:rPr>
          <w:rFonts w:ascii="Times New Roman" w:hAnsi="Times New Roman" w:cs="Times New Roman"/>
        </w:rPr>
        <w:t>.</w:t>
      </w:r>
    </w:p>
    <w:p w14:paraId="6A0EF4D9" w14:textId="208A5FC3" w:rsidR="00081B6F" w:rsidRPr="000970CB" w:rsidRDefault="00081B6F" w:rsidP="000970CB">
      <w:pPr>
        <w:rPr>
          <w:rFonts w:ascii="Times New Roman" w:hAnsi="Times New Roman" w:cs="Times New Roman"/>
        </w:rPr>
      </w:pPr>
      <w:r w:rsidRPr="000970CB">
        <w:rPr>
          <w:rFonts w:ascii="Times New Roman" w:hAnsi="Times New Roman" w:cs="Times New Roman"/>
        </w:rPr>
        <w:tab/>
        <w:t>Why should (1) be true?</w:t>
      </w:r>
    </w:p>
    <w:p w14:paraId="13F761B6" w14:textId="7821D808" w:rsidR="00081B6F" w:rsidRPr="000970CB" w:rsidRDefault="00081B6F" w:rsidP="000970CB">
      <w:pPr>
        <w:rPr>
          <w:rFonts w:ascii="Times New Roman" w:hAnsi="Times New Roman" w:cs="Times New Roman"/>
        </w:rPr>
      </w:pPr>
      <w:r w:rsidRPr="000970CB">
        <w:rPr>
          <w:rFonts w:ascii="Times New Roman" w:hAnsi="Times New Roman" w:cs="Times New Roman"/>
        </w:rPr>
        <w:tab/>
        <w:t>I would like to offer reasons in a rationalist spirit</w:t>
      </w:r>
      <w:r w:rsidR="00E123D7" w:rsidRPr="000970CB">
        <w:rPr>
          <w:rFonts w:ascii="Times New Roman" w:hAnsi="Times New Roman" w:cs="Times New Roman"/>
        </w:rPr>
        <w:t xml:space="preserve"> for (1).</w:t>
      </w:r>
      <w:r w:rsidR="00711808" w:rsidRPr="000970CB">
        <w:rPr>
          <w:rFonts w:ascii="Times New Roman" w:hAnsi="Times New Roman" w:cs="Times New Roman"/>
        </w:rPr>
        <w:t xml:space="preserve">  Although, as I note</w:t>
      </w:r>
      <w:r w:rsidR="00846485">
        <w:rPr>
          <w:rFonts w:ascii="Times New Roman" w:hAnsi="Times New Roman" w:cs="Times New Roman"/>
        </w:rPr>
        <w:t xml:space="preserve"> below</w:t>
      </w:r>
      <w:r w:rsidR="00711808" w:rsidRPr="000970CB">
        <w:rPr>
          <w:rFonts w:ascii="Times New Roman" w:hAnsi="Times New Roman" w:cs="Times New Roman"/>
        </w:rPr>
        <w:t>, Williams says some things that may point in the direction I chart out here, this line of thought and its development are mine and I do not attribute them to Williams.</w:t>
      </w:r>
      <w:r w:rsidR="00A44D11" w:rsidRPr="000970CB">
        <w:rPr>
          <w:rFonts w:ascii="Times New Roman" w:hAnsi="Times New Roman" w:cs="Times New Roman"/>
        </w:rPr>
        <w:t xml:space="preserve">  </w:t>
      </w:r>
      <w:r w:rsidR="00457A8D" w:rsidRPr="000970CB">
        <w:rPr>
          <w:rFonts w:ascii="Times New Roman" w:hAnsi="Times New Roman" w:cs="Times New Roman"/>
        </w:rPr>
        <w:t>As I stressed at the outset,</w:t>
      </w:r>
      <w:r w:rsidR="00711808" w:rsidRPr="000970CB">
        <w:rPr>
          <w:rFonts w:ascii="Times New Roman" w:hAnsi="Times New Roman" w:cs="Times New Roman"/>
        </w:rPr>
        <w:t xml:space="preserve"> I am not presenting these reasons for (1) as part of an interpretation of Williams.</w:t>
      </w:r>
      <w:r w:rsidR="00A44D11" w:rsidRPr="000970CB">
        <w:rPr>
          <w:rFonts w:ascii="Times New Roman" w:hAnsi="Times New Roman" w:cs="Times New Roman"/>
        </w:rPr>
        <w:t xml:space="preserve">  </w:t>
      </w:r>
      <w:r w:rsidR="004F4DDD" w:rsidRPr="000970CB">
        <w:rPr>
          <w:rFonts w:ascii="Times New Roman" w:hAnsi="Times New Roman" w:cs="Times New Roman"/>
        </w:rPr>
        <w:t xml:space="preserve">There have, of course, been </w:t>
      </w:r>
      <w:proofErr w:type="gramStart"/>
      <w:r w:rsidR="004F4DDD" w:rsidRPr="000970CB">
        <w:rPr>
          <w:rFonts w:ascii="Times New Roman" w:hAnsi="Times New Roman" w:cs="Times New Roman"/>
        </w:rPr>
        <w:t>a number of</w:t>
      </w:r>
      <w:proofErr w:type="gramEnd"/>
      <w:r w:rsidR="004F4DDD" w:rsidRPr="000970CB">
        <w:rPr>
          <w:rFonts w:ascii="Times New Roman" w:hAnsi="Times New Roman" w:cs="Times New Roman"/>
        </w:rPr>
        <w:t xml:space="preserve"> sophisticated reconstructions of Williams’ argument, but none, as far as I am aware, takes the rationalist line that I take here in my non-interpretation.</w:t>
      </w:r>
    </w:p>
    <w:p w14:paraId="62E36282" w14:textId="2AF8D606" w:rsidR="00E123D7" w:rsidRDefault="00E123D7" w:rsidP="000970CB">
      <w:pPr>
        <w:rPr>
          <w:rFonts w:ascii="Times New Roman" w:hAnsi="Times New Roman" w:cs="Times New Roman"/>
        </w:rPr>
      </w:pPr>
      <w:r w:rsidRPr="000970CB">
        <w:rPr>
          <w:rFonts w:ascii="Times New Roman" w:hAnsi="Times New Roman" w:cs="Times New Roman"/>
        </w:rPr>
        <w:tab/>
      </w:r>
      <w:r w:rsidR="00AC47A9" w:rsidRPr="000970CB">
        <w:rPr>
          <w:rFonts w:ascii="Times New Roman" w:hAnsi="Times New Roman" w:cs="Times New Roman"/>
        </w:rPr>
        <w:t xml:space="preserve">Recall that, for the </w:t>
      </w:r>
      <w:r w:rsidR="002C35B2" w:rsidRPr="000970CB">
        <w:rPr>
          <w:rFonts w:ascii="Times New Roman" w:hAnsi="Times New Roman" w:cs="Times New Roman"/>
        </w:rPr>
        <w:t>external reasons</w:t>
      </w:r>
      <w:r w:rsidR="00AC47A9" w:rsidRPr="000970CB">
        <w:rPr>
          <w:rFonts w:ascii="Times New Roman" w:hAnsi="Times New Roman" w:cs="Times New Roman"/>
        </w:rPr>
        <w:t xml:space="preserve"> theorist, </w:t>
      </w:r>
      <w:r w:rsidR="004F4DDD" w:rsidRPr="000970CB">
        <w:rPr>
          <w:rFonts w:ascii="Times New Roman" w:hAnsi="Times New Roman" w:cs="Times New Roman"/>
        </w:rPr>
        <w:t>internal reasons are already included in or are derivable from our motivational set, S</w:t>
      </w:r>
      <w:r w:rsidR="00D5536B">
        <w:rPr>
          <w:rFonts w:ascii="Times New Roman" w:hAnsi="Times New Roman" w:cs="Times New Roman"/>
        </w:rPr>
        <w:t>, but e</w:t>
      </w:r>
      <w:r w:rsidR="004F4DDD" w:rsidRPr="000970CB">
        <w:rPr>
          <w:rFonts w:ascii="Times New Roman" w:hAnsi="Times New Roman" w:cs="Times New Roman"/>
        </w:rPr>
        <w:t xml:space="preserve">xternal reasons, by definition, are not.  Despite this disparity, the external reasons theorist holds that external reasons stand </w:t>
      </w:r>
      <w:r w:rsidR="00434BEB" w:rsidRPr="000970CB">
        <w:rPr>
          <w:rFonts w:ascii="Times New Roman" w:hAnsi="Times New Roman" w:cs="Times New Roman"/>
        </w:rPr>
        <w:t>i</w:t>
      </w:r>
      <w:r w:rsidR="004F4DDD" w:rsidRPr="000970CB">
        <w:rPr>
          <w:rFonts w:ascii="Times New Roman" w:hAnsi="Times New Roman" w:cs="Times New Roman"/>
        </w:rPr>
        <w:t xml:space="preserve">n a relation of </w:t>
      </w:r>
      <w:proofErr w:type="gramStart"/>
      <w:r w:rsidR="004F4DDD" w:rsidRPr="000970CB">
        <w:rPr>
          <w:rFonts w:ascii="Times New Roman" w:hAnsi="Times New Roman" w:cs="Times New Roman"/>
        </w:rPr>
        <w:t>some kind of authority</w:t>
      </w:r>
      <w:proofErr w:type="gramEnd"/>
      <w:r w:rsidR="004F4DDD" w:rsidRPr="000970CB">
        <w:rPr>
          <w:rFonts w:ascii="Times New Roman" w:hAnsi="Times New Roman" w:cs="Times New Roman"/>
        </w:rPr>
        <w:t xml:space="preserve"> over internal reasons.</w:t>
      </w:r>
      <w:r w:rsidR="006C4308">
        <w:rPr>
          <w:rFonts w:ascii="Times New Roman" w:hAnsi="Times New Roman" w:cs="Times New Roman"/>
        </w:rPr>
        <w:t xml:space="preserve">  Indeed, external reasons count as reasons, for the </w:t>
      </w:r>
      <w:r w:rsidR="006C4308">
        <w:rPr>
          <w:rFonts w:ascii="Times New Roman" w:hAnsi="Times New Roman" w:cs="Times New Roman"/>
        </w:rPr>
        <w:lastRenderedPageBreak/>
        <w:t>external reasons theorist, only if they enjoy this authority relation.</w:t>
      </w:r>
      <w:r w:rsidR="004F4DDD" w:rsidRPr="000970CB">
        <w:rPr>
          <w:rFonts w:ascii="Times New Roman" w:hAnsi="Times New Roman" w:cs="Times New Roman"/>
        </w:rPr>
        <w:t xml:space="preserve">  </w:t>
      </w:r>
      <w:r w:rsidR="00934B00" w:rsidRPr="000970CB">
        <w:rPr>
          <w:rFonts w:ascii="Times New Roman" w:hAnsi="Times New Roman" w:cs="Times New Roman"/>
        </w:rPr>
        <w:t>I want to argue that this relation</w:t>
      </w:r>
      <w:r w:rsidR="00457A8D" w:rsidRPr="000970CB">
        <w:rPr>
          <w:rFonts w:ascii="Times New Roman" w:hAnsi="Times New Roman" w:cs="Times New Roman"/>
        </w:rPr>
        <w:t xml:space="preserve"> of authority</w:t>
      </w:r>
      <w:r w:rsidR="00934B00" w:rsidRPr="000970CB">
        <w:rPr>
          <w:rFonts w:ascii="Times New Roman" w:hAnsi="Times New Roman" w:cs="Times New Roman"/>
        </w:rPr>
        <w:t xml:space="preserve"> is unintelligible and that this unintelligibility</w:t>
      </w:r>
      <w:r w:rsidR="00552A0C" w:rsidRPr="000970CB">
        <w:rPr>
          <w:rFonts w:ascii="Times New Roman" w:hAnsi="Times New Roman" w:cs="Times New Roman"/>
        </w:rPr>
        <w:t xml:space="preserve"> grounds the truth of (1) and</w:t>
      </w:r>
      <w:r w:rsidR="00934B00" w:rsidRPr="000970CB">
        <w:rPr>
          <w:rFonts w:ascii="Times New Roman" w:hAnsi="Times New Roman" w:cs="Times New Roman"/>
        </w:rPr>
        <w:t xml:space="preserve"> is the source of the unintelligibility of </w:t>
      </w:r>
      <w:r w:rsidR="002C35B2" w:rsidRPr="000970CB">
        <w:rPr>
          <w:rFonts w:ascii="Times New Roman" w:hAnsi="Times New Roman" w:cs="Times New Roman"/>
        </w:rPr>
        <w:t>external reasons</w:t>
      </w:r>
      <w:r w:rsidR="00A836E9" w:rsidRPr="000970CB">
        <w:rPr>
          <w:rFonts w:ascii="Times New Roman" w:hAnsi="Times New Roman" w:cs="Times New Roman"/>
        </w:rPr>
        <w:t>.</w:t>
      </w:r>
    </w:p>
    <w:p w14:paraId="5D40EAC2" w14:textId="6B8228ED" w:rsidR="00A836E9" w:rsidRPr="000970CB" w:rsidRDefault="00F20B8C" w:rsidP="000970CB">
      <w:pPr>
        <w:rPr>
          <w:rFonts w:ascii="Times New Roman" w:hAnsi="Times New Roman" w:cs="Times New Roman"/>
        </w:rPr>
      </w:pPr>
      <w:r>
        <w:rPr>
          <w:rFonts w:ascii="Times New Roman" w:hAnsi="Times New Roman" w:cs="Times New Roman"/>
        </w:rPr>
        <w:tab/>
      </w:r>
      <w:r w:rsidR="006C4308">
        <w:rPr>
          <w:rFonts w:ascii="Times New Roman" w:hAnsi="Times New Roman" w:cs="Times New Roman"/>
        </w:rPr>
        <w:t xml:space="preserve">This relation of authority is unintelligible </w:t>
      </w:r>
      <w:r w:rsidR="00A836E9" w:rsidRPr="000970CB">
        <w:rPr>
          <w:rFonts w:ascii="Times New Roman" w:hAnsi="Times New Roman" w:cs="Times New Roman"/>
        </w:rPr>
        <w:t>precisely because of the disparity between—the radically different characters of—</w:t>
      </w:r>
      <w:r w:rsidR="002C35B2" w:rsidRPr="000970CB">
        <w:rPr>
          <w:rFonts w:ascii="Times New Roman" w:hAnsi="Times New Roman" w:cs="Times New Roman"/>
        </w:rPr>
        <w:t>external reasons</w:t>
      </w:r>
      <w:r w:rsidR="00A836E9" w:rsidRPr="000970CB">
        <w:rPr>
          <w:rFonts w:ascii="Times New Roman" w:hAnsi="Times New Roman" w:cs="Times New Roman"/>
        </w:rPr>
        <w:t xml:space="preserve"> and </w:t>
      </w:r>
      <w:r w:rsidR="002C35B2" w:rsidRPr="000970CB">
        <w:rPr>
          <w:rFonts w:ascii="Times New Roman" w:hAnsi="Times New Roman" w:cs="Times New Roman"/>
        </w:rPr>
        <w:t>internal reasons</w:t>
      </w:r>
      <w:r w:rsidR="00A836E9" w:rsidRPr="000970CB">
        <w:rPr>
          <w:rFonts w:ascii="Times New Roman" w:hAnsi="Times New Roman" w:cs="Times New Roman"/>
        </w:rPr>
        <w:t xml:space="preserve">.  The key question here is this: in virtue of what would this relation of authority that </w:t>
      </w:r>
      <w:r w:rsidR="002C35B2" w:rsidRPr="000970CB">
        <w:rPr>
          <w:rFonts w:ascii="Times New Roman" w:hAnsi="Times New Roman" w:cs="Times New Roman"/>
        </w:rPr>
        <w:t>external reasons</w:t>
      </w:r>
      <w:r w:rsidR="00A836E9" w:rsidRPr="000970CB">
        <w:rPr>
          <w:rFonts w:ascii="Times New Roman" w:hAnsi="Times New Roman" w:cs="Times New Roman"/>
        </w:rPr>
        <w:t xml:space="preserve"> </w:t>
      </w:r>
      <w:r w:rsidR="007C196D" w:rsidRPr="000970CB">
        <w:rPr>
          <w:rFonts w:ascii="Times New Roman" w:hAnsi="Times New Roman" w:cs="Times New Roman"/>
        </w:rPr>
        <w:t xml:space="preserve">purportedly </w:t>
      </w:r>
      <w:r w:rsidR="00A836E9" w:rsidRPr="000970CB">
        <w:rPr>
          <w:rFonts w:ascii="Times New Roman" w:hAnsi="Times New Roman" w:cs="Times New Roman"/>
        </w:rPr>
        <w:t xml:space="preserve">enjoy over </w:t>
      </w:r>
      <w:r w:rsidR="002C35B2" w:rsidRPr="000970CB">
        <w:rPr>
          <w:rFonts w:ascii="Times New Roman" w:hAnsi="Times New Roman" w:cs="Times New Roman"/>
        </w:rPr>
        <w:t>internal reasons</w:t>
      </w:r>
      <w:r w:rsidR="00A836E9" w:rsidRPr="000970CB">
        <w:rPr>
          <w:rFonts w:ascii="Times New Roman" w:hAnsi="Times New Roman" w:cs="Times New Roman"/>
        </w:rPr>
        <w:t xml:space="preserve"> obtain?</w:t>
      </w:r>
      <w:r w:rsidR="00434BEB" w:rsidRPr="000970CB">
        <w:rPr>
          <w:rFonts w:ascii="Times New Roman" w:hAnsi="Times New Roman" w:cs="Times New Roman"/>
        </w:rPr>
        <w:t xml:space="preserve">  That is, the key question is: </w:t>
      </w:r>
      <w:r w:rsidR="006915EE">
        <w:rPr>
          <w:rFonts w:ascii="Times New Roman" w:hAnsi="Times New Roman" w:cs="Times New Roman"/>
        </w:rPr>
        <w:t>in virtue of what</w:t>
      </w:r>
      <w:r w:rsidR="00434BEB" w:rsidRPr="000970CB">
        <w:rPr>
          <w:rFonts w:ascii="Times New Roman" w:hAnsi="Times New Roman" w:cs="Times New Roman"/>
        </w:rPr>
        <w:t xml:space="preserve"> could something from outside</w:t>
      </w:r>
      <w:r w:rsidR="00612666" w:rsidRPr="000970CB">
        <w:rPr>
          <w:rFonts w:ascii="Times New Roman" w:hAnsi="Times New Roman" w:cs="Times New Roman"/>
        </w:rPr>
        <w:t>,</w:t>
      </w:r>
      <w:r w:rsidR="00434BEB" w:rsidRPr="000970CB">
        <w:rPr>
          <w:rFonts w:ascii="Times New Roman" w:hAnsi="Times New Roman" w:cs="Times New Roman"/>
        </w:rPr>
        <w:t xml:space="preserve"> and not deriva</w:t>
      </w:r>
      <w:r w:rsidR="00A93890" w:rsidRPr="000970CB">
        <w:rPr>
          <w:rFonts w:ascii="Times New Roman" w:hAnsi="Times New Roman" w:cs="Times New Roman"/>
        </w:rPr>
        <w:t>ble</w:t>
      </w:r>
      <w:r w:rsidR="00434BEB" w:rsidRPr="000970CB">
        <w:rPr>
          <w:rFonts w:ascii="Times New Roman" w:hAnsi="Times New Roman" w:cs="Times New Roman"/>
        </w:rPr>
        <w:t xml:space="preserve"> from</w:t>
      </w:r>
      <w:r w:rsidR="00612666" w:rsidRPr="000970CB">
        <w:rPr>
          <w:rFonts w:ascii="Times New Roman" w:hAnsi="Times New Roman" w:cs="Times New Roman"/>
        </w:rPr>
        <w:t>,</w:t>
      </w:r>
      <w:r w:rsidR="00434BEB" w:rsidRPr="000970CB">
        <w:rPr>
          <w:rFonts w:ascii="Times New Roman" w:hAnsi="Times New Roman" w:cs="Times New Roman"/>
        </w:rPr>
        <w:t xml:space="preserve"> my motivational set stand in a relation of authority over internal reasons?</w:t>
      </w:r>
      <w:r w:rsidR="00A836E9" w:rsidRPr="000970CB">
        <w:rPr>
          <w:rFonts w:ascii="Times New Roman" w:hAnsi="Times New Roman" w:cs="Times New Roman"/>
        </w:rPr>
        <w:t xml:space="preserve">  And the key answer </w:t>
      </w:r>
      <w:proofErr w:type="gramStart"/>
      <w:r w:rsidR="00A836E9" w:rsidRPr="000970CB">
        <w:rPr>
          <w:rFonts w:ascii="Times New Roman" w:hAnsi="Times New Roman" w:cs="Times New Roman"/>
        </w:rPr>
        <w:t>is:</w:t>
      </w:r>
      <w:proofErr w:type="gramEnd"/>
      <w:r w:rsidR="00A836E9" w:rsidRPr="000970CB">
        <w:rPr>
          <w:rFonts w:ascii="Times New Roman" w:hAnsi="Times New Roman" w:cs="Times New Roman"/>
        </w:rPr>
        <w:t xml:space="preserve"> </w:t>
      </w:r>
      <w:r w:rsidR="006915EE">
        <w:rPr>
          <w:rFonts w:ascii="Times New Roman" w:hAnsi="Times New Roman" w:cs="Times New Roman"/>
        </w:rPr>
        <w:t>nothing</w:t>
      </w:r>
      <w:r w:rsidR="00A836E9" w:rsidRPr="000970CB">
        <w:rPr>
          <w:rFonts w:ascii="Times New Roman" w:hAnsi="Times New Roman" w:cs="Times New Roman"/>
        </w:rPr>
        <w:t>.  Because of their disparate natures, we cannot understand the relation</w:t>
      </w:r>
      <w:r w:rsidR="002D4C8B" w:rsidRPr="000970CB">
        <w:rPr>
          <w:rFonts w:ascii="Times New Roman" w:hAnsi="Times New Roman" w:cs="Times New Roman"/>
        </w:rPr>
        <w:t xml:space="preserve"> of authority</w:t>
      </w:r>
      <w:r w:rsidR="00A836E9" w:rsidRPr="000970CB">
        <w:rPr>
          <w:rFonts w:ascii="Times New Roman" w:hAnsi="Times New Roman" w:cs="Times New Roman"/>
        </w:rPr>
        <w:t xml:space="preserve"> that </w:t>
      </w:r>
      <w:r w:rsidR="002C35B2" w:rsidRPr="000970CB">
        <w:rPr>
          <w:rFonts w:ascii="Times New Roman" w:hAnsi="Times New Roman" w:cs="Times New Roman"/>
        </w:rPr>
        <w:t>external reasons</w:t>
      </w:r>
      <w:r w:rsidR="00A836E9" w:rsidRPr="000970CB">
        <w:rPr>
          <w:rFonts w:ascii="Times New Roman" w:hAnsi="Times New Roman" w:cs="Times New Roman"/>
        </w:rPr>
        <w:t xml:space="preserve"> allegedly stand </w:t>
      </w:r>
      <w:proofErr w:type="gramStart"/>
      <w:r w:rsidR="00A836E9" w:rsidRPr="000970CB">
        <w:rPr>
          <w:rFonts w:ascii="Times New Roman" w:hAnsi="Times New Roman" w:cs="Times New Roman"/>
        </w:rPr>
        <w:t>in to</w:t>
      </w:r>
      <w:proofErr w:type="gramEnd"/>
      <w:r w:rsidR="00A836E9" w:rsidRPr="000970CB">
        <w:rPr>
          <w:rFonts w:ascii="Times New Roman" w:hAnsi="Times New Roman" w:cs="Times New Roman"/>
        </w:rPr>
        <w:t xml:space="preserve"> </w:t>
      </w:r>
      <w:r w:rsidR="002C35B2" w:rsidRPr="000970CB">
        <w:rPr>
          <w:rFonts w:ascii="Times New Roman" w:hAnsi="Times New Roman" w:cs="Times New Roman"/>
        </w:rPr>
        <w:t>internal reasons</w:t>
      </w:r>
      <w:r w:rsidR="005B5F4C">
        <w:rPr>
          <w:rFonts w:ascii="Times New Roman" w:hAnsi="Times New Roman" w:cs="Times New Roman"/>
        </w:rPr>
        <w:t xml:space="preserve">. </w:t>
      </w:r>
      <w:r w:rsidR="006C4308">
        <w:rPr>
          <w:rFonts w:ascii="Times New Roman" w:hAnsi="Times New Roman" w:cs="Times New Roman"/>
        </w:rPr>
        <w:t xml:space="preserve"> S</w:t>
      </w:r>
      <w:r w:rsidR="005B5F4C">
        <w:rPr>
          <w:rFonts w:ascii="Times New Roman" w:hAnsi="Times New Roman" w:cs="Times New Roman"/>
        </w:rPr>
        <w:t>ince this authority relation is unintelligible and since, as I noted, external reasons can count</w:t>
      </w:r>
      <w:r w:rsidR="004F0BCD">
        <w:rPr>
          <w:rFonts w:ascii="Times New Roman" w:hAnsi="Times New Roman" w:cs="Times New Roman"/>
        </w:rPr>
        <w:t xml:space="preserve"> as reasons only if there is this kind of authority relation, it follows that external reasons are not legitimately reasons.</w:t>
      </w:r>
    </w:p>
    <w:p w14:paraId="2F59D565" w14:textId="7B6E83E7" w:rsidR="00894FB3" w:rsidRPr="000970CB" w:rsidRDefault="00BE7BF5" w:rsidP="000970CB">
      <w:pPr>
        <w:rPr>
          <w:rFonts w:ascii="Times New Roman" w:hAnsi="Times New Roman" w:cs="Times New Roman"/>
        </w:rPr>
      </w:pPr>
      <w:r w:rsidRPr="000970CB">
        <w:rPr>
          <w:rFonts w:ascii="Times New Roman" w:hAnsi="Times New Roman" w:cs="Times New Roman"/>
        </w:rPr>
        <w:tab/>
        <w:t xml:space="preserve">Contrast the relation between </w:t>
      </w:r>
      <w:r w:rsidR="002C35B2" w:rsidRPr="000970CB">
        <w:rPr>
          <w:rFonts w:ascii="Times New Roman" w:hAnsi="Times New Roman" w:cs="Times New Roman"/>
        </w:rPr>
        <w:t>external reasons</w:t>
      </w:r>
      <w:r w:rsidRPr="000970CB">
        <w:rPr>
          <w:rFonts w:ascii="Times New Roman" w:hAnsi="Times New Roman" w:cs="Times New Roman"/>
        </w:rPr>
        <w:t xml:space="preserve"> and </w:t>
      </w:r>
      <w:r w:rsidR="002C35B2" w:rsidRPr="000970CB">
        <w:rPr>
          <w:rFonts w:ascii="Times New Roman" w:hAnsi="Times New Roman" w:cs="Times New Roman"/>
        </w:rPr>
        <w:t>internal reasons</w:t>
      </w:r>
      <w:r w:rsidRPr="000970CB">
        <w:rPr>
          <w:rFonts w:ascii="Times New Roman" w:hAnsi="Times New Roman" w:cs="Times New Roman"/>
        </w:rPr>
        <w:t xml:space="preserve"> with the relation between two </w:t>
      </w:r>
      <w:r w:rsidR="002C35B2" w:rsidRPr="000970CB">
        <w:rPr>
          <w:rFonts w:ascii="Times New Roman" w:hAnsi="Times New Roman" w:cs="Times New Roman"/>
        </w:rPr>
        <w:t>internal reasons</w:t>
      </w:r>
      <w:r w:rsidR="002D4C8B" w:rsidRPr="000970CB">
        <w:rPr>
          <w:rFonts w:ascii="Times New Roman" w:hAnsi="Times New Roman" w:cs="Times New Roman"/>
        </w:rPr>
        <w:t xml:space="preserve"> (or, as I will later call them, two ordinary internal reasons)</w:t>
      </w:r>
      <w:r w:rsidRPr="000970CB">
        <w:rPr>
          <w:rFonts w:ascii="Times New Roman" w:hAnsi="Times New Roman" w:cs="Times New Roman"/>
        </w:rPr>
        <w:t>.  As we saw, it seem</w:t>
      </w:r>
      <w:r w:rsidR="00C171B8" w:rsidRPr="000970CB">
        <w:rPr>
          <w:rFonts w:ascii="Times New Roman" w:hAnsi="Times New Roman" w:cs="Times New Roman"/>
        </w:rPr>
        <w:t>s</w:t>
      </w:r>
      <w:r w:rsidRPr="000970CB">
        <w:rPr>
          <w:rFonts w:ascii="Times New Roman" w:hAnsi="Times New Roman" w:cs="Times New Roman"/>
        </w:rPr>
        <w:t xml:space="preserve"> that all sides agree that </w:t>
      </w:r>
      <w:r w:rsidR="002C35B2" w:rsidRPr="000970CB">
        <w:rPr>
          <w:rFonts w:ascii="Times New Roman" w:hAnsi="Times New Roman" w:cs="Times New Roman"/>
        </w:rPr>
        <w:t>internal reasons</w:t>
      </w:r>
      <w:r w:rsidRPr="000970CB">
        <w:rPr>
          <w:rFonts w:ascii="Times New Roman" w:hAnsi="Times New Roman" w:cs="Times New Roman"/>
        </w:rPr>
        <w:t xml:space="preserve"> </w:t>
      </w:r>
      <w:r w:rsidR="00747F74" w:rsidRPr="000970CB">
        <w:rPr>
          <w:rFonts w:ascii="Times New Roman" w:hAnsi="Times New Roman" w:cs="Times New Roman"/>
        </w:rPr>
        <w:t xml:space="preserve">can </w:t>
      </w:r>
      <w:r w:rsidRPr="000970CB">
        <w:rPr>
          <w:rFonts w:ascii="Times New Roman" w:hAnsi="Times New Roman" w:cs="Times New Roman"/>
        </w:rPr>
        <w:t xml:space="preserve">stand in relations of “winning out” over (or “losing out” to) other </w:t>
      </w:r>
      <w:r w:rsidR="002C35B2" w:rsidRPr="000970CB">
        <w:rPr>
          <w:rFonts w:ascii="Times New Roman" w:hAnsi="Times New Roman" w:cs="Times New Roman"/>
        </w:rPr>
        <w:t>internal reasons</w:t>
      </w:r>
      <w:r w:rsidRPr="000970CB">
        <w:rPr>
          <w:rFonts w:ascii="Times New Roman" w:hAnsi="Times New Roman" w:cs="Times New Roman"/>
        </w:rPr>
        <w:t xml:space="preserve">.  </w:t>
      </w:r>
      <w:proofErr w:type="gramStart"/>
      <w:r w:rsidR="00337082">
        <w:rPr>
          <w:rFonts w:ascii="Times New Roman" w:hAnsi="Times New Roman" w:cs="Times New Roman"/>
        </w:rPr>
        <w:t>Thus</w:t>
      </w:r>
      <w:proofErr w:type="gramEnd"/>
      <w:r w:rsidR="00337082">
        <w:rPr>
          <w:rFonts w:ascii="Times New Roman" w:hAnsi="Times New Roman" w:cs="Times New Roman"/>
        </w:rPr>
        <w:t xml:space="preserve"> m</w:t>
      </w:r>
      <w:r w:rsidRPr="000970CB">
        <w:rPr>
          <w:rFonts w:ascii="Times New Roman" w:hAnsi="Times New Roman" w:cs="Times New Roman"/>
        </w:rPr>
        <w:t xml:space="preserve">y desire for ice cream </w:t>
      </w:r>
      <w:r w:rsidR="00337082">
        <w:rPr>
          <w:rFonts w:ascii="Times New Roman" w:hAnsi="Times New Roman" w:cs="Times New Roman"/>
        </w:rPr>
        <w:t xml:space="preserve">gets me to act, and my desire </w:t>
      </w:r>
      <w:r w:rsidRPr="000970CB">
        <w:rPr>
          <w:rFonts w:ascii="Times New Roman" w:hAnsi="Times New Roman" w:cs="Times New Roman"/>
        </w:rPr>
        <w:t>for tater tots does</w:t>
      </w:r>
      <w:r w:rsidR="00337082">
        <w:rPr>
          <w:rFonts w:ascii="Times New Roman" w:hAnsi="Times New Roman" w:cs="Times New Roman"/>
        </w:rPr>
        <w:t xml:space="preserve"> not.</w:t>
      </w:r>
      <w:r w:rsidRPr="000970CB">
        <w:rPr>
          <w:rFonts w:ascii="Times New Roman" w:hAnsi="Times New Roman" w:cs="Times New Roman"/>
        </w:rPr>
        <w:t xml:space="preserve">  Given that my desire for ice cream</w:t>
      </w:r>
      <w:r w:rsidR="002D4C8B" w:rsidRPr="000970CB">
        <w:rPr>
          <w:rFonts w:ascii="Times New Roman" w:hAnsi="Times New Roman" w:cs="Times New Roman"/>
        </w:rPr>
        <w:t xml:space="preserve"> and my desire for tater tots are both part of the same system of internal reasons, and given that the former desire, say, is greater than the latter</w:t>
      </w:r>
      <w:r w:rsidRPr="000970CB">
        <w:rPr>
          <w:rFonts w:ascii="Times New Roman" w:hAnsi="Times New Roman" w:cs="Times New Roman"/>
        </w:rPr>
        <w:t>, this dominance of the form</w:t>
      </w:r>
      <w:r w:rsidR="007C196D" w:rsidRPr="000970CB">
        <w:rPr>
          <w:rFonts w:ascii="Times New Roman" w:hAnsi="Times New Roman" w:cs="Times New Roman"/>
        </w:rPr>
        <w:t>er</w:t>
      </w:r>
      <w:r w:rsidRPr="000970CB">
        <w:rPr>
          <w:rFonts w:ascii="Times New Roman" w:hAnsi="Times New Roman" w:cs="Times New Roman"/>
        </w:rPr>
        <w:t xml:space="preserve"> desire over the latter seems to be perfectly intelligible.  (I’ll question </w:t>
      </w:r>
      <w:r w:rsidR="00612666" w:rsidRPr="000970CB">
        <w:rPr>
          <w:rFonts w:ascii="Times New Roman" w:hAnsi="Times New Roman" w:cs="Times New Roman"/>
        </w:rPr>
        <w:t>this point</w:t>
      </w:r>
      <w:r w:rsidRPr="000970CB">
        <w:rPr>
          <w:rFonts w:ascii="Times New Roman" w:hAnsi="Times New Roman" w:cs="Times New Roman"/>
        </w:rPr>
        <w:t xml:space="preserve"> later in the paper; but for </w:t>
      </w:r>
      <w:proofErr w:type="gramStart"/>
      <w:r w:rsidRPr="000970CB">
        <w:rPr>
          <w:rFonts w:ascii="Times New Roman" w:hAnsi="Times New Roman" w:cs="Times New Roman"/>
        </w:rPr>
        <w:t>now</w:t>
      </w:r>
      <w:proofErr w:type="gramEnd"/>
      <w:r w:rsidRPr="000970CB">
        <w:rPr>
          <w:rFonts w:ascii="Times New Roman" w:hAnsi="Times New Roman" w:cs="Times New Roman"/>
        </w:rPr>
        <w:t xml:space="preserve"> I’m merely seeking to build on something that seems to be agreed on by philosophers engaged in this debate.)  </w:t>
      </w:r>
    </w:p>
    <w:p w14:paraId="01E2043A" w14:textId="1C5115F9" w:rsidR="00575D51" w:rsidRPr="000970CB" w:rsidRDefault="00BE7BF5" w:rsidP="00526638">
      <w:pPr>
        <w:ind w:firstLine="720"/>
        <w:rPr>
          <w:rFonts w:ascii="Times New Roman" w:hAnsi="Times New Roman" w:cs="Times New Roman"/>
        </w:rPr>
      </w:pPr>
      <w:r w:rsidRPr="000970CB">
        <w:rPr>
          <w:rFonts w:ascii="Times New Roman" w:hAnsi="Times New Roman" w:cs="Times New Roman"/>
        </w:rPr>
        <w:t>But can we similarly understand how an external reason to help a neighbor—a reason</w:t>
      </w:r>
      <w:r w:rsidR="00575D51" w:rsidRPr="000970CB">
        <w:rPr>
          <w:rFonts w:ascii="Times New Roman" w:hAnsi="Times New Roman" w:cs="Times New Roman"/>
        </w:rPr>
        <w:t>, let’s say,</w:t>
      </w:r>
      <w:r w:rsidRPr="000970CB">
        <w:rPr>
          <w:rFonts w:ascii="Times New Roman" w:hAnsi="Times New Roman" w:cs="Times New Roman"/>
        </w:rPr>
        <w:t xml:space="preserve"> not based on or reachable from my motivational set—can have authority over an internal reason, such as my desire for tater tots, a desire that is within my motivational set</w:t>
      </w:r>
      <w:r w:rsidR="00575D51" w:rsidRPr="000970CB">
        <w:rPr>
          <w:rFonts w:ascii="Times New Roman" w:hAnsi="Times New Roman" w:cs="Times New Roman"/>
        </w:rPr>
        <w:t>? G</w:t>
      </w:r>
      <w:r w:rsidR="002D4C8B" w:rsidRPr="000970CB">
        <w:rPr>
          <w:rFonts w:ascii="Times New Roman" w:hAnsi="Times New Roman" w:cs="Times New Roman"/>
        </w:rPr>
        <w:t>iven that these reasons are dissimilar in that they are parts</w:t>
      </w:r>
      <w:r w:rsidR="00575D51" w:rsidRPr="000970CB">
        <w:rPr>
          <w:rFonts w:ascii="Times New Roman" w:hAnsi="Times New Roman" w:cs="Times New Roman"/>
        </w:rPr>
        <w:t xml:space="preserve"> of different systems, how can one stand in a relation of </w:t>
      </w:r>
      <w:r w:rsidR="00F20B8C">
        <w:rPr>
          <w:rFonts w:ascii="Times New Roman" w:hAnsi="Times New Roman" w:cs="Times New Roman"/>
        </w:rPr>
        <w:t>authority</w:t>
      </w:r>
      <w:r w:rsidR="00575D51" w:rsidRPr="000970CB">
        <w:rPr>
          <w:rFonts w:ascii="Times New Roman" w:hAnsi="Times New Roman" w:cs="Times New Roman"/>
        </w:rPr>
        <w:t xml:space="preserve"> over the other</w:t>
      </w:r>
      <w:r w:rsidR="0093763B" w:rsidRPr="000970CB">
        <w:rPr>
          <w:rFonts w:ascii="Times New Roman" w:hAnsi="Times New Roman" w:cs="Times New Roman"/>
        </w:rPr>
        <w:t>?</w:t>
      </w:r>
      <w:r w:rsidRPr="000970CB">
        <w:rPr>
          <w:rFonts w:ascii="Times New Roman" w:hAnsi="Times New Roman" w:cs="Times New Roman"/>
        </w:rPr>
        <w:t xml:space="preserve">  If we try to explain this</w:t>
      </w:r>
      <w:r w:rsidR="00434BEB" w:rsidRPr="000970CB">
        <w:rPr>
          <w:rFonts w:ascii="Times New Roman" w:hAnsi="Times New Roman" w:cs="Times New Roman"/>
        </w:rPr>
        <w:t xml:space="preserve"> </w:t>
      </w:r>
      <w:r w:rsidR="00F20B8C">
        <w:rPr>
          <w:rFonts w:ascii="Times New Roman" w:hAnsi="Times New Roman" w:cs="Times New Roman"/>
        </w:rPr>
        <w:t>authority</w:t>
      </w:r>
      <w:r w:rsidRPr="000970CB">
        <w:rPr>
          <w:rFonts w:ascii="Times New Roman" w:hAnsi="Times New Roman" w:cs="Times New Roman"/>
        </w:rPr>
        <w:t xml:space="preserve"> by saying that we have a desire to help our neighbor that is greater than our desire for tater tots, then we turn the purported externa</w:t>
      </w:r>
      <w:r w:rsidR="0093763B" w:rsidRPr="000970CB">
        <w:rPr>
          <w:rFonts w:ascii="Times New Roman" w:hAnsi="Times New Roman" w:cs="Times New Roman"/>
        </w:rPr>
        <w:t>l</w:t>
      </w:r>
      <w:r w:rsidRPr="000970CB">
        <w:rPr>
          <w:rFonts w:ascii="Times New Roman" w:hAnsi="Times New Roman" w:cs="Times New Roman"/>
        </w:rPr>
        <w:t xml:space="preserve"> reason to help the neighbor into an internal reason.  (This would be a manifestation of the imperialism of </w:t>
      </w:r>
      <w:r w:rsidR="002C35B2" w:rsidRPr="000970CB">
        <w:rPr>
          <w:rFonts w:ascii="Times New Roman" w:hAnsi="Times New Roman" w:cs="Times New Roman"/>
        </w:rPr>
        <w:t>internal reasons</w:t>
      </w:r>
      <w:r w:rsidRPr="000970CB">
        <w:rPr>
          <w:rFonts w:ascii="Times New Roman" w:hAnsi="Times New Roman" w:cs="Times New Roman"/>
        </w:rPr>
        <w:t xml:space="preserve">.)  </w:t>
      </w:r>
    </w:p>
    <w:p w14:paraId="2D3A5603" w14:textId="3F7867BA" w:rsidR="00BE7BF5" w:rsidRPr="000970CB" w:rsidRDefault="00575D51" w:rsidP="00D5536B">
      <w:pPr>
        <w:ind w:firstLine="720"/>
        <w:rPr>
          <w:rFonts w:ascii="Times New Roman" w:hAnsi="Times New Roman" w:cs="Times New Roman"/>
        </w:rPr>
      </w:pPr>
      <w:r w:rsidRPr="000970CB">
        <w:rPr>
          <w:rFonts w:ascii="Times New Roman" w:hAnsi="Times New Roman" w:cs="Times New Roman"/>
          <w:i/>
          <w:iCs/>
        </w:rPr>
        <w:t>How</w:t>
      </w:r>
      <w:r w:rsidRPr="000970CB">
        <w:rPr>
          <w:rFonts w:ascii="Times New Roman" w:hAnsi="Times New Roman" w:cs="Times New Roman"/>
        </w:rPr>
        <w:t xml:space="preserve">, we can ask, is it that external reasons </w:t>
      </w:r>
      <w:r w:rsidR="007C5A4F">
        <w:rPr>
          <w:rFonts w:ascii="Times New Roman" w:hAnsi="Times New Roman" w:cs="Times New Roman"/>
        </w:rPr>
        <w:t>have authority over</w:t>
      </w:r>
      <w:r w:rsidRPr="000970CB">
        <w:rPr>
          <w:rFonts w:ascii="Times New Roman" w:hAnsi="Times New Roman" w:cs="Times New Roman"/>
        </w:rPr>
        <w:t xml:space="preserve"> internal reasons?  That is, </w:t>
      </w:r>
      <w:r w:rsidRPr="000970CB">
        <w:rPr>
          <w:rFonts w:ascii="Times New Roman" w:hAnsi="Times New Roman" w:cs="Times New Roman"/>
          <w:i/>
          <w:iCs/>
        </w:rPr>
        <w:t>what enables</w:t>
      </w:r>
      <w:r w:rsidRPr="000970CB">
        <w:rPr>
          <w:rFonts w:ascii="Times New Roman" w:hAnsi="Times New Roman" w:cs="Times New Roman"/>
        </w:rPr>
        <w:t xml:space="preserve"> them to stand in this relation of authority? I don’t see how these questions can be answered</w:t>
      </w:r>
      <w:r w:rsidR="006C4329" w:rsidRPr="000970CB">
        <w:rPr>
          <w:rFonts w:ascii="Times New Roman" w:hAnsi="Times New Roman" w:cs="Times New Roman"/>
        </w:rPr>
        <w:t xml:space="preserve">.  Given the disparity between internal and external reasons, the relation of authority that external reasons stand </w:t>
      </w:r>
      <w:proofErr w:type="gramStart"/>
      <w:r w:rsidR="006C4329" w:rsidRPr="000970CB">
        <w:rPr>
          <w:rFonts w:ascii="Times New Roman" w:hAnsi="Times New Roman" w:cs="Times New Roman"/>
        </w:rPr>
        <w:t>in to</w:t>
      </w:r>
      <w:proofErr w:type="gramEnd"/>
      <w:r w:rsidR="006C4329" w:rsidRPr="000970CB">
        <w:rPr>
          <w:rFonts w:ascii="Times New Roman" w:hAnsi="Times New Roman" w:cs="Times New Roman"/>
        </w:rPr>
        <w:t xml:space="preserve"> internal reasons </w:t>
      </w:r>
      <w:r w:rsidR="00D5536B">
        <w:rPr>
          <w:rFonts w:ascii="Times New Roman" w:hAnsi="Times New Roman" w:cs="Times New Roman"/>
        </w:rPr>
        <w:t>is</w:t>
      </w:r>
      <w:r w:rsidR="006C4329" w:rsidRPr="000970CB">
        <w:rPr>
          <w:rFonts w:ascii="Times New Roman" w:hAnsi="Times New Roman" w:cs="Times New Roman"/>
        </w:rPr>
        <w:t xml:space="preserve"> unintelligible and a mystery.  </w:t>
      </w:r>
      <w:r w:rsidR="00BE7BF5" w:rsidRPr="000970CB">
        <w:rPr>
          <w:rFonts w:ascii="Times New Roman" w:hAnsi="Times New Roman" w:cs="Times New Roman"/>
        </w:rPr>
        <w:t xml:space="preserve">We can, from this point of view, no more see how the </w:t>
      </w:r>
      <w:r w:rsidR="00B96371" w:rsidRPr="000970CB">
        <w:rPr>
          <w:rFonts w:ascii="Times New Roman" w:hAnsi="Times New Roman" w:cs="Times New Roman"/>
        </w:rPr>
        <w:t>consideration</w:t>
      </w:r>
      <w:r w:rsidR="00BE7BF5" w:rsidRPr="000970CB">
        <w:rPr>
          <w:rFonts w:ascii="Times New Roman" w:hAnsi="Times New Roman" w:cs="Times New Roman"/>
        </w:rPr>
        <w:t>—external to one’s S—</w:t>
      </w:r>
      <w:r w:rsidR="00B96371" w:rsidRPr="000970CB">
        <w:rPr>
          <w:rFonts w:ascii="Times New Roman" w:hAnsi="Times New Roman" w:cs="Times New Roman"/>
        </w:rPr>
        <w:t>in favor of</w:t>
      </w:r>
      <w:r w:rsidR="00BE7BF5" w:rsidRPr="000970CB">
        <w:rPr>
          <w:rFonts w:ascii="Times New Roman" w:hAnsi="Times New Roman" w:cs="Times New Roman"/>
        </w:rPr>
        <w:t xml:space="preserve"> help</w:t>
      </w:r>
      <w:r w:rsidR="00B96371" w:rsidRPr="000970CB">
        <w:rPr>
          <w:rFonts w:ascii="Times New Roman" w:hAnsi="Times New Roman" w:cs="Times New Roman"/>
        </w:rPr>
        <w:t>ing</w:t>
      </w:r>
      <w:r w:rsidR="00BE7BF5" w:rsidRPr="000970CB">
        <w:rPr>
          <w:rFonts w:ascii="Times New Roman" w:hAnsi="Times New Roman" w:cs="Times New Roman"/>
        </w:rPr>
        <w:t xml:space="preserve"> one’s neighbor has authority over one’s </w:t>
      </w:r>
      <w:r w:rsidR="002C35B2" w:rsidRPr="000970CB">
        <w:rPr>
          <w:rFonts w:ascii="Times New Roman" w:hAnsi="Times New Roman" w:cs="Times New Roman"/>
        </w:rPr>
        <w:t>internal reasons</w:t>
      </w:r>
      <w:r w:rsidR="00BE7BF5" w:rsidRPr="000970CB">
        <w:rPr>
          <w:rFonts w:ascii="Times New Roman" w:hAnsi="Times New Roman" w:cs="Times New Roman"/>
        </w:rPr>
        <w:t xml:space="preserve"> than</w:t>
      </w:r>
      <w:r w:rsidR="0093763B" w:rsidRPr="000970CB">
        <w:rPr>
          <w:rFonts w:ascii="Times New Roman" w:hAnsi="Times New Roman" w:cs="Times New Roman"/>
        </w:rPr>
        <w:t xml:space="preserve"> we can see how</w:t>
      </w:r>
      <w:r w:rsidR="00BE7BF5" w:rsidRPr="000970CB">
        <w:rPr>
          <w:rFonts w:ascii="Times New Roman" w:hAnsi="Times New Roman" w:cs="Times New Roman"/>
        </w:rPr>
        <w:t xml:space="preserve"> the rival consideration—equally external</w:t>
      </w:r>
      <w:r w:rsidR="0093763B" w:rsidRPr="000970CB">
        <w:rPr>
          <w:rFonts w:ascii="Times New Roman" w:hAnsi="Times New Roman" w:cs="Times New Roman"/>
        </w:rPr>
        <w:t>, let’s say</w:t>
      </w:r>
      <w:r w:rsidR="00BE7BF5" w:rsidRPr="000970CB">
        <w:rPr>
          <w:rFonts w:ascii="Times New Roman" w:hAnsi="Times New Roman" w:cs="Times New Roman"/>
        </w:rPr>
        <w:t xml:space="preserve">—of harming one’s neighbor has authority over one’s </w:t>
      </w:r>
      <w:r w:rsidR="002C35B2" w:rsidRPr="000970CB">
        <w:rPr>
          <w:rFonts w:ascii="Times New Roman" w:hAnsi="Times New Roman" w:cs="Times New Roman"/>
        </w:rPr>
        <w:t>internal reasons</w:t>
      </w:r>
      <w:r w:rsidR="00BE7BF5" w:rsidRPr="000970CB">
        <w:rPr>
          <w:rFonts w:ascii="Times New Roman" w:hAnsi="Times New Roman" w:cs="Times New Roman"/>
        </w:rPr>
        <w:t>.</w:t>
      </w:r>
    </w:p>
    <w:p w14:paraId="537792C4" w14:textId="37EF2BE7" w:rsidR="00B96371" w:rsidRPr="000970CB" w:rsidRDefault="00B96371" w:rsidP="000970CB">
      <w:pPr>
        <w:rPr>
          <w:rFonts w:ascii="Times New Roman" w:hAnsi="Times New Roman" w:cs="Times New Roman"/>
        </w:rPr>
      </w:pPr>
      <w:r w:rsidRPr="000970CB">
        <w:rPr>
          <w:rFonts w:ascii="Times New Roman" w:hAnsi="Times New Roman" w:cs="Times New Roman"/>
        </w:rPr>
        <w:tab/>
        <w:t xml:space="preserve">Of course, we can try to say on behalf of the </w:t>
      </w:r>
      <w:r w:rsidR="002C35B2" w:rsidRPr="000970CB">
        <w:rPr>
          <w:rFonts w:ascii="Times New Roman" w:hAnsi="Times New Roman" w:cs="Times New Roman"/>
        </w:rPr>
        <w:t>external reasons</w:t>
      </w:r>
      <w:r w:rsidRPr="000970CB">
        <w:rPr>
          <w:rFonts w:ascii="Times New Roman" w:hAnsi="Times New Roman" w:cs="Times New Roman"/>
        </w:rPr>
        <w:t xml:space="preserve"> theorist that certain </w:t>
      </w:r>
      <w:r w:rsidR="002C35B2" w:rsidRPr="000970CB">
        <w:rPr>
          <w:rFonts w:ascii="Times New Roman" w:hAnsi="Times New Roman" w:cs="Times New Roman"/>
        </w:rPr>
        <w:t>external reasons</w:t>
      </w:r>
      <w:r w:rsidR="0093763B" w:rsidRPr="000970CB">
        <w:rPr>
          <w:rFonts w:ascii="Times New Roman" w:hAnsi="Times New Roman" w:cs="Times New Roman"/>
        </w:rPr>
        <w:t>—</w:t>
      </w:r>
      <w:r w:rsidRPr="000970CB">
        <w:rPr>
          <w:rFonts w:ascii="Times New Roman" w:hAnsi="Times New Roman" w:cs="Times New Roman"/>
        </w:rPr>
        <w:t>such as the consideration in favor of helping one’s neighbor</w:t>
      </w:r>
      <w:r w:rsidR="0093763B" w:rsidRPr="000970CB">
        <w:rPr>
          <w:rFonts w:ascii="Times New Roman" w:hAnsi="Times New Roman" w:cs="Times New Roman"/>
        </w:rPr>
        <w:t>—</w:t>
      </w:r>
      <w:r w:rsidRPr="000970CB">
        <w:rPr>
          <w:rFonts w:ascii="Times New Roman" w:hAnsi="Times New Roman" w:cs="Times New Roman"/>
        </w:rPr>
        <w:t xml:space="preserve">just do have authority over one’s </w:t>
      </w:r>
      <w:r w:rsidR="002C35B2" w:rsidRPr="000970CB">
        <w:rPr>
          <w:rFonts w:ascii="Times New Roman" w:hAnsi="Times New Roman" w:cs="Times New Roman"/>
        </w:rPr>
        <w:t>internal reasons</w:t>
      </w:r>
      <w:r w:rsidRPr="000970CB">
        <w:rPr>
          <w:rFonts w:ascii="Times New Roman" w:hAnsi="Times New Roman" w:cs="Times New Roman"/>
        </w:rPr>
        <w:t xml:space="preserve">, and there’s no deeper reason, no account of </w:t>
      </w:r>
      <w:r w:rsidRPr="000970CB">
        <w:rPr>
          <w:rFonts w:ascii="Times New Roman" w:hAnsi="Times New Roman" w:cs="Times New Roman"/>
          <w:i/>
          <w:iCs/>
        </w:rPr>
        <w:t>how</w:t>
      </w:r>
      <w:r w:rsidRPr="000970CB">
        <w:rPr>
          <w:rFonts w:ascii="Times New Roman" w:hAnsi="Times New Roman" w:cs="Times New Roman"/>
        </w:rPr>
        <w:t xml:space="preserve"> they stand in this relation.  To take this line is, in effect, to treat the authority of </w:t>
      </w:r>
      <w:r w:rsidR="002C35B2" w:rsidRPr="000970CB">
        <w:rPr>
          <w:rFonts w:ascii="Times New Roman" w:hAnsi="Times New Roman" w:cs="Times New Roman"/>
        </w:rPr>
        <w:t>external reasons</w:t>
      </w:r>
      <w:r w:rsidRPr="000970CB">
        <w:rPr>
          <w:rFonts w:ascii="Times New Roman" w:hAnsi="Times New Roman" w:cs="Times New Roman"/>
        </w:rPr>
        <w:t xml:space="preserve"> as</w:t>
      </w:r>
      <w:r w:rsidR="0093763B" w:rsidRPr="000970CB">
        <w:rPr>
          <w:rFonts w:ascii="Times New Roman" w:hAnsi="Times New Roman" w:cs="Times New Roman"/>
        </w:rPr>
        <w:t xml:space="preserve"> a</w:t>
      </w:r>
      <w:r w:rsidRPr="000970CB">
        <w:rPr>
          <w:rFonts w:ascii="Times New Roman" w:hAnsi="Times New Roman" w:cs="Times New Roman"/>
        </w:rPr>
        <w:t xml:space="preserve"> primitive fact</w:t>
      </w:r>
      <w:r w:rsidR="004E0444" w:rsidRPr="000970CB">
        <w:rPr>
          <w:rFonts w:ascii="Times New Roman" w:hAnsi="Times New Roman" w:cs="Times New Roman"/>
        </w:rPr>
        <w:t xml:space="preserve">.  But to appeal to this kind of primitive fact and </w:t>
      </w:r>
      <w:r w:rsidR="00434BEB" w:rsidRPr="000970CB">
        <w:rPr>
          <w:rFonts w:ascii="Times New Roman" w:hAnsi="Times New Roman" w:cs="Times New Roman"/>
        </w:rPr>
        <w:t xml:space="preserve">thus </w:t>
      </w:r>
      <w:r w:rsidR="004E0444" w:rsidRPr="000970CB">
        <w:rPr>
          <w:rFonts w:ascii="Times New Roman" w:hAnsi="Times New Roman" w:cs="Times New Roman"/>
        </w:rPr>
        <w:t xml:space="preserve">to fail to meet a natural demand for explanation </w:t>
      </w:r>
      <w:r w:rsidR="0093763B" w:rsidRPr="000970CB">
        <w:rPr>
          <w:rFonts w:ascii="Times New Roman" w:hAnsi="Times New Roman" w:cs="Times New Roman"/>
        </w:rPr>
        <w:t>as to</w:t>
      </w:r>
      <w:r w:rsidR="004E0444" w:rsidRPr="000970CB">
        <w:rPr>
          <w:rFonts w:ascii="Times New Roman" w:hAnsi="Times New Roman" w:cs="Times New Roman"/>
        </w:rPr>
        <w:t xml:space="preserve"> </w:t>
      </w:r>
      <w:r w:rsidR="004E0444" w:rsidRPr="000970CB">
        <w:rPr>
          <w:rFonts w:ascii="Times New Roman" w:hAnsi="Times New Roman" w:cs="Times New Roman"/>
          <w:i/>
          <w:iCs/>
        </w:rPr>
        <w:t>how</w:t>
      </w:r>
      <w:r w:rsidR="004E0444" w:rsidRPr="000970CB">
        <w:rPr>
          <w:rFonts w:ascii="Times New Roman" w:hAnsi="Times New Roman" w:cs="Times New Roman"/>
        </w:rPr>
        <w:t xml:space="preserve"> a consideration gets to be an external reason is really to play right into </w:t>
      </w:r>
      <w:r w:rsidR="002C35B2" w:rsidRPr="000970CB">
        <w:rPr>
          <w:rFonts w:ascii="Times New Roman" w:hAnsi="Times New Roman" w:cs="Times New Roman"/>
        </w:rPr>
        <w:t>Williams</w:t>
      </w:r>
      <w:r w:rsidR="004E0444" w:rsidRPr="000970CB">
        <w:rPr>
          <w:rFonts w:ascii="Times New Roman" w:hAnsi="Times New Roman" w:cs="Times New Roman"/>
        </w:rPr>
        <w:t xml:space="preserve">’ charge of bluff. </w:t>
      </w:r>
      <w:r w:rsidR="00CC3328" w:rsidRPr="000970CB">
        <w:rPr>
          <w:rFonts w:ascii="Times New Roman" w:hAnsi="Times New Roman" w:cs="Times New Roman"/>
        </w:rPr>
        <w:t xml:space="preserve"> </w:t>
      </w:r>
      <w:r w:rsidR="00D33B32" w:rsidRPr="000970CB">
        <w:rPr>
          <w:rFonts w:ascii="Times New Roman" w:hAnsi="Times New Roman" w:cs="Times New Roman"/>
        </w:rPr>
        <w:t xml:space="preserve">To say that there is nothing in virtue of which a certain </w:t>
      </w:r>
      <w:proofErr w:type="gramStart"/>
      <w:r w:rsidR="00D33B32" w:rsidRPr="000970CB">
        <w:rPr>
          <w:rFonts w:ascii="Times New Roman" w:hAnsi="Times New Roman" w:cs="Times New Roman"/>
        </w:rPr>
        <w:t xml:space="preserve">consideration  </w:t>
      </w:r>
      <w:r w:rsidR="00D33B32" w:rsidRPr="000970CB">
        <w:rPr>
          <w:rFonts w:ascii="Times New Roman" w:hAnsi="Times New Roman" w:cs="Times New Roman"/>
        </w:rPr>
        <w:lastRenderedPageBreak/>
        <w:t>counts</w:t>
      </w:r>
      <w:proofErr w:type="gramEnd"/>
      <w:r w:rsidR="00D33B32" w:rsidRPr="000970CB">
        <w:rPr>
          <w:rFonts w:ascii="Times New Roman" w:hAnsi="Times New Roman" w:cs="Times New Roman"/>
        </w:rPr>
        <w:t xml:space="preserve"> as an (external) reason, yet that consideration is still a reason is, perhaps, not far removed from the bluffer’s ploy of </w:t>
      </w:r>
      <w:r w:rsidR="001F2FCC" w:rsidRPr="000970CB">
        <w:rPr>
          <w:rFonts w:ascii="Times New Roman" w:hAnsi="Times New Roman" w:cs="Times New Roman"/>
        </w:rPr>
        <w:t>criticizing without having any basis for so doing.</w:t>
      </w:r>
    </w:p>
    <w:p w14:paraId="19990D42" w14:textId="2ACDD1C9" w:rsidR="003D1C20" w:rsidRPr="000970CB" w:rsidRDefault="00CC3328" w:rsidP="000970CB">
      <w:pPr>
        <w:rPr>
          <w:rFonts w:ascii="Times New Roman" w:hAnsi="Times New Roman" w:cs="Times New Roman"/>
        </w:rPr>
      </w:pPr>
      <w:r w:rsidRPr="000970CB">
        <w:rPr>
          <w:rFonts w:ascii="Times New Roman" w:hAnsi="Times New Roman" w:cs="Times New Roman"/>
        </w:rPr>
        <w:tab/>
        <w:t xml:space="preserve">Matters aren’t helped at all if the </w:t>
      </w:r>
      <w:r w:rsidR="002C35B2" w:rsidRPr="000970CB">
        <w:rPr>
          <w:rFonts w:ascii="Times New Roman" w:hAnsi="Times New Roman" w:cs="Times New Roman"/>
        </w:rPr>
        <w:t>external reasons</w:t>
      </w:r>
      <w:r w:rsidRPr="000970CB">
        <w:rPr>
          <w:rFonts w:ascii="Times New Roman" w:hAnsi="Times New Roman" w:cs="Times New Roman"/>
        </w:rPr>
        <w:t xml:space="preserve"> theorist appeals</w:t>
      </w:r>
      <w:r w:rsidR="001F2FCC" w:rsidRPr="000970CB">
        <w:rPr>
          <w:rFonts w:ascii="Times New Roman" w:hAnsi="Times New Roman" w:cs="Times New Roman"/>
        </w:rPr>
        <w:t xml:space="preserve"> </w:t>
      </w:r>
      <w:r w:rsidRPr="000970CB">
        <w:rPr>
          <w:rFonts w:ascii="Times New Roman" w:hAnsi="Times New Roman" w:cs="Times New Roman"/>
        </w:rPr>
        <w:t xml:space="preserve">to </w:t>
      </w:r>
      <w:r w:rsidR="0093763B" w:rsidRPr="000970CB">
        <w:rPr>
          <w:rFonts w:ascii="Times New Roman" w:hAnsi="Times New Roman" w:cs="Times New Roman"/>
        </w:rPr>
        <w:t xml:space="preserve">a </w:t>
      </w:r>
      <w:r w:rsidRPr="000970CB">
        <w:rPr>
          <w:rFonts w:ascii="Times New Roman" w:hAnsi="Times New Roman" w:cs="Times New Roman"/>
        </w:rPr>
        <w:t>so-called intuition that such-and-such a consideration is an external reason</w:t>
      </w:r>
      <w:r w:rsidR="0093763B" w:rsidRPr="000970CB">
        <w:rPr>
          <w:rFonts w:ascii="Times New Roman" w:hAnsi="Times New Roman" w:cs="Times New Roman"/>
        </w:rPr>
        <w:t xml:space="preserve"> with authority over internal reasons</w:t>
      </w:r>
      <w:r w:rsidRPr="000970CB">
        <w:rPr>
          <w:rFonts w:ascii="Times New Roman" w:hAnsi="Times New Roman" w:cs="Times New Roman"/>
        </w:rPr>
        <w:t>.</w:t>
      </w:r>
      <w:r w:rsidR="00434BEB" w:rsidRPr="000970CB">
        <w:rPr>
          <w:rStyle w:val="FootnoteReference"/>
          <w:rFonts w:ascii="Times New Roman" w:hAnsi="Times New Roman" w:cs="Times New Roman"/>
        </w:rPr>
        <w:footnoteReference w:id="8"/>
      </w:r>
      <w:r w:rsidRPr="000970CB">
        <w:rPr>
          <w:rFonts w:ascii="Times New Roman" w:hAnsi="Times New Roman" w:cs="Times New Roman"/>
        </w:rPr>
        <w:t xml:space="preserve">  At this point, to appeal to</w:t>
      </w:r>
      <w:r w:rsidR="0093763B" w:rsidRPr="000970CB">
        <w:rPr>
          <w:rFonts w:ascii="Times New Roman" w:hAnsi="Times New Roman" w:cs="Times New Roman"/>
        </w:rPr>
        <w:t xml:space="preserve"> such</w:t>
      </w:r>
      <w:r w:rsidRPr="000970CB">
        <w:rPr>
          <w:rFonts w:ascii="Times New Roman" w:hAnsi="Times New Roman" w:cs="Times New Roman"/>
        </w:rPr>
        <w:t xml:space="preserve"> an alleged intuition is nothing more than dogmatically digging in one’s heels in an </w:t>
      </w:r>
      <w:r w:rsidRPr="000970CB">
        <w:rPr>
          <w:rFonts w:ascii="Times New Roman" w:hAnsi="Times New Roman" w:cs="Times New Roman"/>
          <w:i/>
          <w:iCs/>
        </w:rPr>
        <w:t>ad hoc</w:t>
      </w:r>
      <w:r w:rsidRPr="000970CB">
        <w:rPr>
          <w:rFonts w:ascii="Times New Roman" w:hAnsi="Times New Roman" w:cs="Times New Roman"/>
        </w:rPr>
        <w:t xml:space="preserve"> and peremptory manner.  Such a move is just what we might expect from a bluffer, but it’s not a legitimate strategy to adopt in the articulation and defense of a philosophical position in a setting of great controversy.</w:t>
      </w:r>
    </w:p>
    <w:p w14:paraId="15CF14C1" w14:textId="30171AF7" w:rsidR="007C196D" w:rsidRPr="000970CB" w:rsidRDefault="001F2FCC" w:rsidP="000970CB">
      <w:pPr>
        <w:rPr>
          <w:rFonts w:ascii="Times New Roman" w:hAnsi="Times New Roman" w:cs="Times New Roman"/>
        </w:rPr>
      </w:pPr>
      <w:r w:rsidRPr="000970CB">
        <w:rPr>
          <w:rFonts w:ascii="Times New Roman" w:hAnsi="Times New Roman" w:cs="Times New Roman"/>
        </w:rPr>
        <w:tab/>
        <w:t>My argument is a distinctively rationalist argument.</w:t>
      </w:r>
      <w:r w:rsidR="00ED30EC" w:rsidRPr="000970CB">
        <w:rPr>
          <w:rFonts w:ascii="Times New Roman" w:hAnsi="Times New Roman" w:cs="Times New Roman"/>
        </w:rPr>
        <w:t xml:space="preserve">  The charge is that the proponent of external </w:t>
      </w:r>
      <w:r w:rsidR="002C35B2" w:rsidRPr="000970CB">
        <w:rPr>
          <w:rFonts w:ascii="Times New Roman" w:hAnsi="Times New Roman" w:cs="Times New Roman"/>
        </w:rPr>
        <w:t>reasons</w:t>
      </w:r>
      <w:r w:rsidR="00A76AFE" w:rsidRPr="000970CB">
        <w:rPr>
          <w:rFonts w:ascii="Times New Roman" w:hAnsi="Times New Roman" w:cs="Times New Roman"/>
        </w:rPr>
        <w:t xml:space="preserve"> posits relations between </w:t>
      </w:r>
      <w:r w:rsidR="002C35B2" w:rsidRPr="000970CB">
        <w:rPr>
          <w:rFonts w:ascii="Times New Roman" w:hAnsi="Times New Roman" w:cs="Times New Roman"/>
        </w:rPr>
        <w:t>external reasons</w:t>
      </w:r>
      <w:r w:rsidR="00A76AFE" w:rsidRPr="000970CB">
        <w:rPr>
          <w:rFonts w:ascii="Times New Roman" w:hAnsi="Times New Roman" w:cs="Times New Roman"/>
        </w:rPr>
        <w:t xml:space="preserve"> and </w:t>
      </w:r>
      <w:r w:rsidR="002C35B2" w:rsidRPr="000970CB">
        <w:rPr>
          <w:rFonts w:ascii="Times New Roman" w:hAnsi="Times New Roman" w:cs="Times New Roman"/>
        </w:rPr>
        <w:t>internal reasons</w:t>
      </w:r>
      <w:r w:rsidR="00A76AFE" w:rsidRPr="000970CB">
        <w:rPr>
          <w:rFonts w:ascii="Times New Roman" w:hAnsi="Times New Roman" w:cs="Times New Roman"/>
        </w:rPr>
        <w:t xml:space="preserve"> that are unintelligible</w:t>
      </w:r>
      <w:r w:rsidR="00ED30EC" w:rsidRPr="000970CB">
        <w:rPr>
          <w:rFonts w:ascii="Times New Roman" w:hAnsi="Times New Roman" w:cs="Times New Roman"/>
        </w:rPr>
        <w:t xml:space="preserve">, </w:t>
      </w:r>
      <w:proofErr w:type="gramStart"/>
      <w:r w:rsidR="00ED30EC" w:rsidRPr="000970CB">
        <w:rPr>
          <w:rFonts w:ascii="Times New Roman" w:hAnsi="Times New Roman" w:cs="Times New Roman"/>
        </w:rPr>
        <w:t>i.e.</w:t>
      </w:r>
      <w:proofErr w:type="gramEnd"/>
      <w:r w:rsidR="00ED30EC" w:rsidRPr="000970CB">
        <w:rPr>
          <w:rFonts w:ascii="Times New Roman" w:hAnsi="Times New Roman" w:cs="Times New Roman"/>
        </w:rPr>
        <w:t xml:space="preserve"> relations that obtain without a sufficient reason</w:t>
      </w:r>
      <w:r w:rsidR="00A76AFE" w:rsidRPr="000970CB">
        <w:rPr>
          <w:rFonts w:ascii="Times New Roman" w:hAnsi="Times New Roman" w:cs="Times New Roman"/>
        </w:rPr>
        <w:t>.</w:t>
      </w:r>
      <w:r w:rsidR="00ED30EC" w:rsidRPr="000970CB">
        <w:rPr>
          <w:rFonts w:ascii="Times New Roman" w:hAnsi="Times New Roman" w:cs="Times New Roman"/>
        </w:rPr>
        <w:t xml:space="preserve">  The external reasons theorist</w:t>
      </w:r>
      <w:r w:rsidR="00A76AFE" w:rsidRPr="000970CB">
        <w:rPr>
          <w:rFonts w:ascii="Times New Roman" w:hAnsi="Times New Roman" w:cs="Times New Roman"/>
        </w:rPr>
        <w:t xml:space="preserve">—given the disparity between </w:t>
      </w:r>
      <w:r w:rsidR="002C35B2" w:rsidRPr="000970CB">
        <w:rPr>
          <w:rFonts w:ascii="Times New Roman" w:hAnsi="Times New Roman" w:cs="Times New Roman"/>
        </w:rPr>
        <w:t>external reasons</w:t>
      </w:r>
      <w:r w:rsidR="00A76AFE" w:rsidRPr="000970CB">
        <w:rPr>
          <w:rFonts w:ascii="Times New Roman" w:hAnsi="Times New Roman" w:cs="Times New Roman"/>
        </w:rPr>
        <w:t xml:space="preserve"> and </w:t>
      </w:r>
      <w:r w:rsidR="002C35B2" w:rsidRPr="000970CB">
        <w:rPr>
          <w:rFonts w:ascii="Times New Roman" w:hAnsi="Times New Roman" w:cs="Times New Roman"/>
        </w:rPr>
        <w:t>internal reasons</w:t>
      </w:r>
      <w:r w:rsidR="00A76AFE" w:rsidRPr="000970CB">
        <w:rPr>
          <w:rFonts w:ascii="Times New Roman" w:hAnsi="Times New Roman" w:cs="Times New Roman"/>
        </w:rPr>
        <w:t>—</w:t>
      </w:r>
      <w:r w:rsidR="00ED30EC" w:rsidRPr="000970CB">
        <w:rPr>
          <w:rFonts w:ascii="Times New Roman" w:hAnsi="Times New Roman" w:cs="Times New Roman"/>
        </w:rPr>
        <w:t xml:space="preserve">inevitably </w:t>
      </w:r>
      <w:r w:rsidR="00A76AFE" w:rsidRPr="000970CB">
        <w:rPr>
          <w:rFonts w:ascii="Times New Roman" w:hAnsi="Times New Roman" w:cs="Times New Roman"/>
        </w:rPr>
        <w:t xml:space="preserve">fails to meet </w:t>
      </w:r>
      <w:r w:rsidR="00894FB3" w:rsidRPr="000970CB">
        <w:rPr>
          <w:rFonts w:ascii="Times New Roman" w:hAnsi="Times New Roman" w:cs="Times New Roman"/>
        </w:rPr>
        <w:t>an</w:t>
      </w:r>
      <w:r w:rsidR="00A76AFE" w:rsidRPr="000970CB">
        <w:rPr>
          <w:rFonts w:ascii="Times New Roman" w:hAnsi="Times New Roman" w:cs="Times New Roman"/>
        </w:rPr>
        <w:t xml:space="preserve"> explanatory demand, fails to specify what it is in virtue of which </w:t>
      </w:r>
      <w:r w:rsidR="002C35B2" w:rsidRPr="000970CB">
        <w:rPr>
          <w:rFonts w:ascii="Times New Roman" w:hAnsi="Times New Roman" w:cs="Times New Roman"/>
        </w:rPr>
        <w:t>external reasons</w:t>
      </w:r>
      <w:r w:rsidR="00A76AFE" w:rsidRPr="000970CB">
        <w:rPr>
          <w:rFonts w:ascii="Times New Roman" w:hAnsi="Times New Roman" w:cs="Times New Roman"/>
        </w:rPr>
        <w:t xml:space="preserve"> have authority over </w:t>
      </w:r>
      <w:r w:rsidR="002C35B2" w:rsidRPr="000970CB">
        <w:rPr>
          <w:rFonts w:ascii="Times New Roman" w:hAnsi="Times New Roman" w:cs="Times New Roman"/>
        </w:rPr>
        <w:t>internal reasons</w:t>
      </w:r>
      <w:r w:rsidR="00A76AFE" w:rsidRPr="000970CB">
        <w:rPr>
          <w:rFonts w:ascii="Times New Roman" w:hAnsi="Times New Roman" w:cs="Times New Roman"/>
        </w:rPr>
        <w:t xml:space="preserve">.  External reasons thus, like a </w:t>
      </w:r>
      <w:r w:rsidR="007C196D" w:rsidRPr="000970CB">
        <w:rPr>
          <w:rFonts w:ascii="Times New Roman" w:hAnsi="Times New Roman" w:cs="Times New Roman"/>
          <w:i/>
          <w:iCs/>
        </w:rPr>
        <w:t>ratio</w:t>
      </w:r>
      <w:r w:rsidR="00A76AFE" w:rsidRPr="000970CB">
        <w:rPr>
          <w:rFonts w:ascii="Times New Roman" w:hAnsi="Times New Roman" w:cs="Times New Roman"/>
          <w:i/>
          <w:iCs/>
        </w:rPr>
        <w:t xml:space="preserve"> ex </w:t>
      </w:r>
      <w:proofErr w:type="spellStart"/>
      <w:r w:rsidR="00A76AFE" w:rsidRPr="000970CB">
        <w:rPr>
          <w:rFonts w:ascii="Times New Roman" w:hAnsi="Times New Roman" w:cs="Times New Roman"/>
          <w:i/>
          <w:iCs/>
        </w:rPr>
        <w:t>machina</w:t>
      </w:r>
      <w:proofErr w:type="spellEnd"/>
      <w:r w:rsidR="00A76AFE" w:rsidRPr="000970CB">
        <w:rPr>
          <w:rFonts w:ascii="Times New Roman" w:hAnsi="Times New Roman" w:cs="Times New Roman"/>
        </w:rPr>
        <w:t>, inexplicably arise and are unintelligible.  Because of this unintelligibility</w:t>
      </w:r>
      <w:r w:rsidR="007C196D" w:rsidRPr="000970CB">
        <w:rPr>
          <w:rFonts w:ascii="Times New Roman" w:hAnsi="Times New Roman" w:cs="Times New Roman"/>
        </w:rPr>
        <w:t xml:space="preserve"> of the alleged relation between external reasons and internal reasons,</w:t>
      </w:r>
      <w:r w:rsidR="00A76AFE" w:rsidRPr="000970CB">
        <w:rPr>
          <w:rFonts w:ascii="Times New Roman" w:hAnsi="Times New Roman" w:cs="Times New Roman"/>
        </w:rPr>
        <w:t xml:space="preserve"> </w:t>
      </w:r>
      <w:r w:rsidR="002C35B2" w:rsidRPr="000970CB">
        <w:rPr>
          <w:rFonts w:ascii="Times New Roman" w:hAnsi="Times New Roman" w:cs="Times New Roman"/>
        </w:rPr>
        <w:t>external reasons</w:t>
      </w:r>
      <w:r w:rsidR="007C5A4F">
        <w:rPr>
          <w:rFonts w:ascii="Times New Roman" w:hAnsi="Times New Roman" w:cs="Times New Roman"/>
        </w:rPr>
        <w:t xml:space="preserve">, I am arguing on rationalist grounds, </w:t>
      </w:r>
      <w:r w:rsidR="00A76AFE" w:rsidRPr="000970CB">
        <w:rPr>
          <w:rFonts w:ascii="Times New Roman" w:hAnsi="Times New Roman" w:cs="Times New Roman"/>
        </w:rPr>
        <w:t xml:space="preserve">are to be rejected.  In effect, </w:t>
      </w:r>
      <w:r w:rsidR="002C35B2" w:rsidRPr="000970CB">
        <w:rPr>
          <w:rFonts w:ascii="Times New Roman" w:hAnsi="Times New Roman" w:cs="Times New Roman"/>
        </w:rPr>
        <w:t>external reasons</w:t>
      </w:r>
      <w:r w:rsidR="00031491" w:rsidRPr="000970CB">
        <w:rPr>
          <w:rFonts w:ascii="Times New Roman" w:hAnsi="Times New Roman" w:cs="Times New Roman"/>
        </w:rPr>
        <w:t xml:space="preserve"> are to be rejected because, if they were to </w:t>
      </w:r>
      <w:r w:rsidR="00ED30EC" w:rsidRPr="000970CB">
        <w:rPr>
          <w:rFonts w:ascii="Times New Roman" w:hAnsi="Times New Roman" w:cs="Times New Roman"/>
        </w:rPr>
        <w:t>obtain</w:t>
      </w:r>
      <w:r w:rsidR="00031491" w:rsidRPr="000970CB">
        <w:rPr>
          <w:rFonts w:ascii="Times New Roman" w:hAnsi="Times New Roman" w:cs="Times New Roman"/>
        </w:rPr>
        <w:t>, there would</w:t>
      </w:r>
      <w:r w:rsidR="00ED30EC" w:rsidRPr="000970CB">
        <w:rPr>
          <w:rFonts w:ascii="Times New Roman" w:hAnsi="Times New Roman" w:cs="Times New Roman"/>
        </w:rPr>
        <w:t>—because of the disparity between purported external reasons and internal reasons</w:t>
      </w:r>
      <w:r w:rsidR="004771F6" w:rsidRPr="000970CB">
        <w:rPr>
          <w:rFonts w:ascii="Times New Roman" w:hAnsi="Times New Roman" w:cs="Times New Roman"/>
        </w:rPr>
        <w:t>—</w:t>
      </w:r>
      <w:r w:rsidR="00031491" w:rsidRPr="000970CB">
        <w:rPr>
          <w:rFonts w:ascii="Times New Roman" w:hAnsi="Times New Roman" w:cs="Times New Roman"/>
        </w:rPr>
        <w:t xml:space="preserve">be </w:t>
      </w:r>
      <w:r w:rsidR="00031491" w:rsidRPr="000970CB">
        <w:rPr>
          <w:rFonts w:ascii="Times New Roman" w:hAnsi="Times New Roman" w:cs="Times New Roman"/>
          <w:i/>
          <w:iCs/>
        </w:rPr>
        <w:t>no reason</w:t>
      </w:r>
      <w:r w:rsidR="00031491" w:rsidRPr="000970CB">
        <w:rPr>
          <w:rFonts w:ascii="Times New Roman" w:hAnsi="Times New Roman" w:cs="Times New Roman"/>
        </w:rPr>
        <w:t xml:space="preserve"> for the kind of relations they are alleged to have to </w:t>
      </w:r>
      <w:r w:rsidR="002C35B2" w:rsidRPr="000970CB">
        <w:rPr>
          <w:rFonts w:ascii="Times New Roman" w:hAnsi="Times New Roman" w:cs="Times New Roman"/>
        </w:rPr>
        <w:t>internal reasons</w:t>
      </w:r>
      <w:r w:rsidR="00031491" w:rsidRPr="000970CB">
        <w:rPr>
          <w:rFonts w:ascii="Times New Roman" w:hAnsi="Times New Roman" w:cs="Times New Roman"/>
        </w:rPr>
        <w:t xml:space="preserve">.  Rejecting something because its existence would involve such unintelligibility </w:t>
      </w:r>
      <w:r w:rsidR="00966D7A" w:rsidRPr="000970CB">
        <w:rPr>
          <w:rFonts w:ascii="Times New Roman" w:hAnsi="Times New Roman" w:cs="Times New Roman"/>
        </w:rPr>
        <w:t>or brute facts</w:t>
      </w:r>
      <w:r w:rsidR="00031491" w:rsidRPr="000970CB">
        <w:rPr>
          <w:rFonts w:ascii="Times New Roman" w:hAnsi="Times New Roman" w:cs="Times New Roman"/>
        </w:rPr>
        <w:t xml:space="preserve"> is what I am calling a rationalist move.  </w:t>
      </w:r>
    </w:p>
    <w:p w14:paraId="1006570B" w14:textId="01724472" w:rsidR="003304EA" w:rsidRPr="000970CB" w:rsidRDefault="00031491" w:rsidP="00CA4170">
      <w:pPr>
        <w:ind w:firstLine="720"/>
        <w:rPr>
          <w:rFonts w:ascii="Times New Roman" w:hAnsi="Times New Roman" w:cs="Times New Roman"/>
        </w:rPr>
      </w:pPr>
      <w:r w:rsidRPr="000970CB">
        <w:rPr>
          <w:rFonts w:ascii="Times New Roman" w:hAnsi="Times New Roman" w:cs="Times New Roman"/>
        </w:rPr>
        <w:t xml:space="preserve">One can, perhaps, make such a rationalist move without being committed to a full-blown </w:t>
      </w:r>
      <w:r w:rsidR="006915EE">
        <w:rPr>
          <w:rFonts w:ascii="Times New Roman" w:hAnsi="Times New Roman" w:cs="Times New Roman"/>
        </w:rPr>
        <w:t>P</w:t>
      </w:r>
      <w:r w:rsidRPr="000970CB">
        <w:rPr>
          <w:rFonts w:ascii="Times New Roman" w:hAnsi="Times New Roman" w:cs="Times New Roman"/>
        </w:rPr>
        <w:t xml:space="preserve">rinciple of </w:t>
      </w:r>
      <w:r w:rsidR="006915EE">
        <w:rPr>
          <w:rFonts w:ascii="Times New Roman" w:hAnsi="Times New Roman" w:cs="Times New Roman"/>
        </w:rPr>
        <w:t>S</w:t>
      </w:r>
      <w:r w:rsidRPr="000970CB">
        <w:rPr>
          <w:rFonts w:ascii="Times New Roman" w:hAnsi="Times New Roman" w:cs="Times New Roman"/>
        </w:rPr>
        <w:t xml:space="preserve">ufficient </w:t>
      </w:r>
      <w:r w:rsidR="006915EE">
        <w:rPr>
          <w:rFonts w:ascii="Times New Roman" w:hAnsi="Times New Roman" w:cs="Times New Roman"/>
        </w:rPr>
        <w:t>R</w:t>
      </w:r>
      <w:r w:rsidRPr="000970CB">
        <w:rPr>
          <w:rFonts w:ascii="Times New Roman" w:hAnsi="Times New Roman" w:cs="Times New Roman"/>
        </w:rPr>
        <w:t>eason which rejects brute facts in general.  The</w:t>
      </w:r>
      <w:r w:rsidR="00894FB3" w:rsidRPr="000970CB">
        <w:rPr>
          <w:rFonts w:ascii="Times New Roman" w:hAnsi="Times New Roman" w:cs="Times New Roman"/>
        </w:rPr>
        <w:t xml:space="preserve"> </w:t>
      </w:r>
      <w:proofErr w:type="gramStart"/>
      <w:r w:rsidR="00894FB3" w:rsidRPr="000970CB">
        <w:rPr>
          <w:rFonts w:ascii="Times New Roman" w:hAnsi="Times New Roman" w:cs="Times New Roman"/>
        </w:rPr>
        <w:t>particular</w:t>
      </w:r>
      <w:r w:rsidRPr="000970CB">
        <w:rPr>
          <w:rFonts w:ascii="Times New Roman" w:hAnsi="Times New Roman" w:cs="Times New Roman"/>
        </w:rPr>
        <w:t xml:space="preserve"> brute</w:t>
      </w:r>
      <w:proofErr w:type="gramEnd"/>
      <w:r w:rsidRPr="000970CB">
        <w:rPr>
          <w:rFonts w:ascii="Times New Roman" w:hAnsi="Times New Roman" w:cs="Times New Roman"/>
        </w:rPr>
        <w:t xml:space="preserve"> fact</w:t>
      </w:r>
      <w:r w:rsidR="00966D7A" w:rsidRPr="000970CB">
        <w:rPr>
          <w:rFonts w:ascii="Times New Roman" w:hAnsi="Times New Roman" w:cs="Times New Roman"/>
        </w:rPr>
        <w:t>s</w:t>
      </w:r>
      <w:r w:rsidRPr="000970CB">
        <w:rPr>
          <w:rFonts w:ascii="Times New Roman" w:hAnsi="Times New Roman" w:cs="Times New Roman"/>
        </w:rPr>
        <w:t xml:space="preserve"> rejected here are the brute facts that the alleged relation between</w:t>
      </w:r>
      <w:r w:rsidR="004771F6" w:rsidRPr="000970CB">
        <w:rPr>
          <w:rFonts w:ascii="Times New Roman" w:hAnsi="Times New Roman" w:cs="Times New Roman"/>
        </w:rPr>
        <w:t xml:space="preserve"> disparate</w:t>
      </w:r>
      <w:r w:rsidRPr="000970CB">
        <w:rPr>
          <w:rFonts w:ascii="Times New Roman" w:hAnsi="Times New Roman" w:cs="Times New Roman"/>
        </w:rPr>
        <w:t xml:space="preserve"> </w:t>
      </w:r>
      <w:r w:rsidR="002C35B2" w:rsidRPr="000970CB">
        <w:rPr>
          <w:rFonts w:ascii="Times New Roman" w:hAnsi="Times New Roman" w:cs="Times New Roman"/>
        </w:rPr>
        <w:t>external reasons</w:t>
      </w:r>
      <w:r w:rsidRPr="000970CB">
        <w:rPr>
          <w:rFonts w:ascii="Times New Roman" w:hAnsi="Times New Roman" w:cs="Times New Roman"/>
        </w:rPr>
        <w:t xml:space="preserve"> and </w:t>
      </w:r>
      <w:r w:rsidR="002C35B2" w:rsidRPr="000970CB">
        <w:rPr>
          <w:rFonts w:ascii="Times New Roman" w:hAnsi="Times New Roman" w:cs="Times New Roman"/>
        </w:rPr>
        <w:t>internal reasons</w:t>
      </w:r>
      <w:r w:rsidRPr="000970CB">
        <w:rPr>
          <w:rFonts w:ascii="Times New Roman" w:hAnsi="Times New Roman" w:cs="Times New Roman"/>
        </w:rPr>
        <w:t xml:space="preserve"> would bring in its train</w:t>
      </w:r>
      <w:r w:rsidR="00966D7A" w:rsidRPr="000970CB">
        <w:rPr>
          <w:rFonts w:ascii="Times New Roman" w:hAnsi="Times New Roman" w:cs="Times New Roman"/>
        </w:rPr>
        <w:t xml:space="preserve">.  Rejecting such brute facts may be compatible with denying the </w:t>
      </w:r>
      <w:r w:rsidR="006915EE">
        <w:rPr>
          <w:rFonts w:ascii="Times New Roman" w:hAnsi="Times New Roman" w:cs="Times New Roman"/>
        </w:rPr>
        <w:t>P</w:t>
      </w:r>
      <w:r w:rsidR="00966D7A" w:rsidRPr="000970CB">
        <w:rPr>
          <w:rFonts w:ascii="Times New Roman" w:hAnsi="Times New Roman" w:cs="Times New Roman"/>
        </w:rPr>
        <w:t xml:space="preserve">rinciple of </w:t>
      </w:r>
      <w:r w:rsidR="006915EE">
        <w:rPr>
          <w:rFonts w:ascii="Times New Roman" w:hAnsi="Times New Roman" w:cs="Times New Roman"/>
        </w:rPr>
        <w:t>S</w:t>
      </w:r>
      <w:r w:rsidR="00966D7A" w:rsidRPr="000970CB">
        <w:rPr>
          <w:rFonts w:ascii="Times New Roman" w:hAnsi="Times New Roman" w:cs="Times New Roman"/>
        </w:rPr>
        <w:t xml:space="preserve">ufficient </w:t>
      </w:r>
      <w:r w:rsidR="006915EE">
        <w:rPr>
          <w:rFonts w:ascii="Times New Roman" w:hAnsi="Times New Roman" w:cs="Times New Roman"/>
        </w:rPr>
        <w:t>R</w:t>
      </w:r>
      <w:r w:rsidR="00966D7A" w:rsidRPr="000970CB">
        <w:rPr>
          <w:rFonts w:ascii="Times New Roman" w:hAnsi="Times New Roman" w:cs="Times New Roman"/>
        </w:rPr>
        <w:t>eason more generally, but</w:t>
      </w:r>
      <w:r w:rsidR="000D1AEA" w:rsidRPr="000970CB">
        <w:rPr>
          <w:rFonts w:ascii="Times New Roman" w:hAnsi="Times New Roman" w:cs="Times New Roman"/>
        </w:rPr>
        <w:t>,</w:t>
      </w:r>
      <w:r w:rsidR="00966D7A" w:rsidRPr="000970CB">
        <w:rPr>
          <w:rFonts w:ascii="Times New Roman" w:hAnsi="Times New Roman" w:cs="Times New Roman"/>
        </w:rPr>
        <w:t xml:space="preserve"> even so</w:t>
      </w:r>
      <w:r w:rsidR="000D1AEA" w:rsidRPr="000970CB">
        <w:rPr>
          <w:rFonts w:ascii="Times New Roman" w:hAnsi="Times New Roman" w:cs="Times New Roman"/>
        </w:rPr>
        <w:t>,</w:t>
      </w:r>
      <w:r w:rsidR="00966D7A" w:rsidRPr="000970CB">
        <w:rPr>
          <w:rFonts w:ascii="Times New Roman" w:hAnsi="Times New Roman" w:cs="Times New Roman"/>
        </w:rPr>
        <w:t xml:space="preserve"> the rejection of this specific kind of brute fact is an expression of a commitment to </w:t>
      </w:r>
      <w:r w:rsidR="005C16B1" w:rsidRPr="000970CB">
        <w:rPr>
          <w:rFonts w:ascii="Times New Roman" w:hAnsi="Times New Roman" w:cs="Times New Roman"/>
        </w:rPr>
        <w:t xml:space="preserve">the </w:t>
      </w:r>
      <w:r w:rsidR="00966D7A" w:rsidRPr="000970CB">
        <w:rPr>
          <w:rFonts w:ascii="Times New Roman" w:hAnsi="Times New Roman" w:cs="Times New Roman"/>
        </w:rPr>
        <w:t>explanation of certain facts</w:t>
      </w:r>
      <w:r w:rsidR="005C16B1" w:rsidRPr="000970CB">
        <w:rPr>
          <w:rFonts w:ascii="Times New Roman" w:hAnsi="Times New Roman" w:cs="Times New Roman"/>
        </w:rPr>
        <w:t>, and such a commitment</w:t>
      </w:r>
      <w:r w:rsidR="00966D7A" w:rsidRPr="000970CB">
        <w:rPr>
          <w:rFonts w:ascii="Times New Roman" w:hAnsi="Times New Roman" w:cs="Times New Roman"/>
        </w:rPr>
        <w:t xml:space="preserve"> is a hallmark</w:t>
      </w:r>
      <w:r w:rsidR="00B92E47" w:rsidRPr="000970CB">
        <w:rPr>
          <w:rFonts w:ascii="Times New Roman" w:hAnsi="Times New Roman" w:cs="Times New Roman"/>
        </w:rPr>
        <w:t xml:space="preserve"> of at least a limited form of rationalism.</w:t>
      </w:r>
    </w:p>
    <w:p w14:paraId="4173F940" w14:textId="59C72562" w:rsidR="00A6661F" w:rsidRPr="000970CB" w:rsidRDefault="00D46BE8" w:rsidP="00CA4170">
      <w:pPr>
        <w:ind w:firstLine="720"/>
        <w:rPr>
          <w:rFonts w:ascii="Times New Roman" w:hAnsi="Times New Roman" w:cs="Times New Roman"/>
        </w:rPr>
      </w:pPr>
      <w:r w:rsidRPr="000970CB">
        <w:rPr>
          <w:rFonts w:ascii="Times New Roman" w:hAnsi="Times New Roman" w:cs="Times New Roman"/>
        </w:rPr>
        <w:t xml:space="preserve">And, </w:t>
      </w:r>
      <w:r w:rsidR="00D67219" w:rsidRPr="000970CB">
        <w:rPr>
          <w:rFonts w:ascii="Times New Roman" w:hAnsi="Times New Roman" w:cs="Times New Roman"/>
        </w:rPr>
        <w:t xml:space="preserve">yes, in answer to </w:t>
      </w:r>
      <w:r w:rsidRPr="000970CB">
        <w:rPr>
          <w:rFonts w:ascii="Times New Roman" w:hAnsi="Times New Roman" w:cs="Times New Roman"/>
        </w:rPr>
        <w:t>a</w:t>
      </w:r>
      <w:r w:rsidR="00D67219" w:rsidRPr="000970CB">
        <w:rPr>
          <w:rFonts w:ascii="Times New Roman" w:hAnsi="Times New Roman" w:cs="Times New Roman"/>
        </w:rPr>
        <w:t xml:space="preserve"> question</w:t>
      </w:r>
      <w:r w:rsidRPr="000970CB">
        <w:rPr>
          <w:rFonts w:ascii="Times New Roman" w:hAnsi="Times New Roman" w:cs="Times New Roman"/>
        </w:rPr>
        <w:t xml:space="preserve"> that I am sure t</w:t>
      </w:r>
      <w:r w:rsidR="00B65570" w:rsidRPr="000970CB">
        <w:rPr>
          <w:rFonts w:ascii="Times New Roman" w:hAnsi="Times New Roman" w:cs="Times New Roman"/>
        </w:rPr>
        <w:t xml:space="preserve">hat I am sure you </w:t>
      </w:r>
      <w:r w:rsidR="00612666" w:rsidRPr="000970CB">
        <w:rPr>
          <w:rFonts w:ascii="Times New Roman" w:hAnsi="Times New Roman" w:cs="Times New Roman"/>
        </w:rPr>
        <w:t xml:space="preserve">now </w:t>
      </w:r>
      <w:r w:rsidR="00B65570" w:rsidRPr="000970CB">
        <w:rPr>
          <w:rFonts w:ascii="Times New Roman" w:hAnsi="Times New Roman" w:cs="Times New Roman"/>
        </w:rPr>
        <w:t>have</w:t>
      </w:r>
      <w:r w:rsidR="00D67219" w:rsidRPr="000970CB">
        <w:rPr>
          <w:rFonts w:ascii="Times New Roman" w:hAnsi="Times New Roman" w:cs="Times New Roman"/>
        </w:rPr>
        <w:t xml:space="preserve">, I am understanding </w:t>
      </w:r>
      <w:r w:rsidR="00DF0196" w:rsidRPr="000970CB">
        <w:rPr>
          <w:rFonts w:ascii="Times New Roman" w:hAnsi="Times New Roman" w:cs="Times New Roman"/>
        </w:rPr>
        <w:t>the</w:t>
      </w:r>
      <w:r w:rsidR="00D67219" w:rsidRPr="000970CB">
        <w:rPr>
          <w:rFonts w:ascii="Times New Roman" w:hAnsi="Times New Roman" w:cs="Times New Roman"/>
        </w:rPr>
        <w:t xml:space="preserve"> charge that </w:t>
      </w:r>
      <w:r w:rsidR="00425093" w:rsidRPr="000970CB">
        <w:rPr>
          <w:rFonts w:ascii="Times New Roman" w:hAnsi="Times New Roman" w:cs="Times New Roman"/>
        </w:rPr>
        <w:t>invoking</w:t>
      </w:r>
      <w:r w:rsidR="00D67219" w:rsidRPr="000970CB">
        <w:rPr>
          <w:rFonts w:ascii="Times New Roman" w:hAnsi="Times New Roman" w:cs="Times New Roman"/>
        </w:rPr>
        <w:t xml:space="preserve"> external reasons in moral criticism is </w:t>
      </w:r>
      <w:r w:rsidR="00425093" w:rsidRPr="000970CB">
        <w:rPr>
          <w:rFonts w:ascii="Times New Roman" w:hAnsi="Times New Roman" w:cs="Times New Roman"/>
        </w:rPr>
        <w:t>engaging</w:t>
      </w:r>
      <w:r w:rsidR="00D67219" w:rsidRPr="000970CB">
        <w:rPr>
          <w:rFonts w:ascii="Times New Roman" w:hAnsi="Times New Roman" w:cs="Times New Roman"/>
        </w:rPr>
        <w:t xml:space="preserve"> in bluff</w:t>
      </w:r>
      <w:r w:rsidR="005C16B1" w:rsidRPr="000970CB">
        <w:rPr>
          <w:rFonts w:ascii="Times New Roman" w:hAnsi="Times New Roman" w:cs="Times New Roman"/>
        </w:rPr>
        <w:t xml:space="preserve"> as a rationalist claim</w:t>
      </w:r>
      <w:r w:rsidR="00425093" w:rsidRPr="000970CB">
        <w:rPr>
          <w:rFonts w:ascii="Times New Roman" w:hAnsi="Times New Roman" w:cs="Times New Roman"/>
        </w:rPr>
        <w:t>.</w:t>
      </w:r>
      <w:r w:rsidR="00A6661F" w:rsidRPr="000970CB">
        <w:rPr>
          <w:rFonts w:ascii="Times New Roman" w:hAnsi="Times New Roman" w:cs="Times New Roman"/>
        </w:rPr>
        <w:t xml:space="preserve">  And I am suggesting that Williams is closer to rationalism than many—including perhaps Williams himself—may have supposed that someone with a</w:t>
      </w:r>
      <w:r w:rsidR="00526638">
        <w:rPr>
          <w:rFonts w:ascii="Times New Roman" w:hAnsi="Times New Roman" w:cs="Times New Roman"/>
        </w:rPr>
        <w:t xml:space="preserve"> </w:t>
      </w:r>
      <w:r w:rsidR="00A6661F" w:rsidRPr="000970CB">
        <w:rPr>
          <w:rFonts w:ascii="Times New Roman" w:hAnsi="Times New Roman" w:cs="Times New Roman"/>
        </w:rPr>
        <w:t>“sub-</w:t>
      </w:r>
      <w:proofErr w:type="spellStart"/>
      <w:r w:rsidR="00A6661F" w:rsidRPr="000970CB">
        <w:rPr>
          <w:rFonts w:ascii="Times New Roman" w:hAnsi="Times New Roman" w:cs="Times New Roman"/>
        </w:rPr>
        <w:t>Humean</w:t>
      </w:r>
      <w:proofErr w:type="spellEnd"/>
      <w:r w:rsidR="00A6661F" w:rsidRPr="000970CB">
        <w:rPr>
          <w:rFonts w:ascii="Times New Roman" w:hAnsi="Times New Roman" w:cs="Times New Roman"/>
        </w:rPr>
        <w:t>”</w:t>
      </w:r>
      <w:r w:rsidR="00526638">
        <w:rPr>
          <w:rStyle w:val="FootnoteReference"/>
          <w:rFonts w:ascii="Times New Roman" w:hAnsi="Times New Roman" w:cs="Times New Roman"/>
        </w:rPr>
        <w:footnoteReference w:id="9"/>
      </w:r>
      <w:r w:rsidR="00A6661F" w:rsidRPr="000970CB">
        <w:rPr>
          <w:rFonts w:ascii="Times New Roman" w:hAnsi="Times New Roman" w:cs="Times New Roman"/>
        </w:rPr>
        <w:t xml:space="preserve"> view could </w:t>
      </w:r>
      <w:r w:rsidR="005403D6" w:rsidRPr="000970CB">
        <w:rPr>
          <w:rFonts w:ascii="Times New Roman" w:hAnsi="Times New Roman" w:cs="Times New Roman"/>
        </w:rPr>
        <w:t xml:space="preserve">possibly </w:t>
      </w:r>
      <w:r w:rsidR="00A6661F" w:rsidRPr="000970CB">
        <w:rPr>
          <w:rFonts w:ascii="Times New Roman" w:hAnsi="Times New Roman" w:cs="Times New Roman"/>
        </w:rPr>
        <w:t>be.</w:t>
      </w:r>
      <w:r w:rsidR="00AB7EA5">
        <w:rPr>
          <w:rStyle w:val="FootnoteReference"/>
          <w:rFonts w:ascii="Times New Roman" w:hAnsi="Times New Roman" w:cs="Times New Roman"/>
        </w:rPr>
        <w:footnoteReference w:id="10"/>
      </w:r>
    </w:p>
    <w:p w14:paraId="02764F25" w14:textId="1C056664" w:rsidR="005C16B1" w:rsidRDefault="00EF78FD" w:rsidP="000970CB">
      <w:pPr>
        <w:rPr>
          <w:rFonts w:ascii="Times New Roman" w:hAnsi="Times New Roman" w:cs="Times New Roman"/>
        </w:rPr>
      </w:pPr>
      <w:r w:rsidRPr="000970CB">
        <w:rPr>
          <w:rFonts w:ascii="Times New Roman" w:hAnsi="Times New Roman" w:cs="Times New Roman"/>
        </w:rPr>
        <w:tab/>
        <w:t>My aim in this section has been to show that Williams</w:t>
      </w:r>
      <w:r w:rsidR="009E5925" w:rsidRPr="000970CB">
        <w:rPr>
          <w:rFonts w:ascii="Times New Roman" w:hAnsi="Times New Roman" w:cs="Times New Roman"/>
        </w:rPr>
        <w:t>’</w:t>
      </w:r>
      <w:r w:rsidRPr="000970CB">
        <w:rPr>
          <w:rFonts w:ascii="Times New Roman" w:hAnsi="Times New Roman" w:cs="Times New Roman"/>
        </w:rPr>
        <w:t xml:space="preserve"> argument can perhaps most powerfully be defended by casting it in the rationalist light that I have</w:t>
      </w:r>
      <w:r w:rsidR="00720945" w:rsidRPr="000970CB">
        <w:rPr>
          <w:rFonts w:ascii="Times New Roman" w:hAnsi="Times New Roman" w:cs="Times New Roman"/>
        </w:rPr>
        <w:t xml:space="preserve"> shone on it.  Williams may or may not welcome </w:t>
      </w:r>
      <w:r w:rsidR="00425093" w:rsidRPr="000970CB">
        <w:rPr>
          <w:rFonts w:ascii="Times New Roman" w:hAnsi="Times New Roman" w:cs="Times New Roman"/>
        </w:rPr>
        <w:t>being tarred with the brush of rationalism (</w:t>
      </w:r>
      <w:r w:rsidR="00C32A89" w:rsidRPr="000970CB">
        <w:rPr>
          <w:rFonts w:ascii="Times New Roman" w:hAnsi="Times New Roman" w:cs="Times New Roman"/>
        </w:rPr>
        <w:t xml:space="preserve">again, </w:t>
      </w:r>
      <w:r w:rsidR="00425093" w:rsidRPr="000970CB">
        <w:rPr>
          <w:rFonts w:ascii="Times New Roman" w:hAnsi="Times New Roman" w:cs="Times New Roman"/>
        </w:rPr>
        <w:t>probably not, I dare say).  But if the shoe fits</w:t>
      </w:r>
      <w:proofErr w:type="gramStart"/>
      <w:r w:rsidR="00425093" w:rsidRPr="000970CB">
        <w:rPr>
          <w:rFonts w:ascii="Times New Roman" w:hAnsi="Times New Roman" w:cs="Times New Roman"/>
        </w:rPr>
        <w:t>….</w:t>
      </w:r>
      <w:r w:rsidR="00720945" w:rsidRPr="000970CB">
        <w:rPr>
          <w:rFonts w:ascii="Times New Roman" w:hAnsi="Times New Roman" w:cs="Times New Roman"/>
        </w:rPr>
        <w:t>At</w:t>
      </w:r>
      <w:proofErr w:type="gramEnd"/>
      <w:r w:rsidR="00720945" w:rsidRPr="000970CB">
        <w:rPr>
          <w:rFonts w:ascii="Times New Roman" w:hAnsi="Times New Roman" w:cs="Times New Roman"/>
        </w:rPr>
        <w:t xml:space="preserve"> any rate,</w:t>
      </w:r>
      <w:r w:rsidR="00425093" w:rsidRPr="000970CB">
        <w:rPr>
          <w:rFonts w:ascii="Times New Roman" w:hAnsi="Times New Roman" w:cs="Times New Roman"/>
        </w:rPr>
        <w:t xml:space="preserve"> this isn’t the first time I’ve portrayed certain philosophers as closet rationalists or at least as closer to rationalist motivations than they perhaps admit or </w:t>
      </w:r>
      <w:r w:rsidR="00846485">
        <w:rPr>
          <w:rFonts w:ascii="Times New Roman" w:hAnsi="Times New Roman" w:cs="Times New Roman"/>
        </w:rPr>
        <w:t>realize</w:t>
      </w:r>
      <w:r w:rsidR="00425093" w:rsidRPr="000970CB">
        <w:rPr>
          <w:rFonts w:ascii="Times New Roman" w:hAnsi="Times New Roman" w:cs="Times New Roman"/>
        </w:rPr>
        <w:t>.</w:t>
      </w:r>
      <w:r w:rsidR="005C16B1" w:rsidRPr="000970CB">
        <w:rPr>
          <w:rStyle w:val="FootnoteReference"/>
          <w:rFonts w:ascii="Times New Roman" w:hAnsi="Times New Roman" w:cs="Times New Roman"/>
        </w:rPr>
        <w:footnoteReference w:id="11"/>
      </w:r>
      <w:r w:rsidR="00425093" w:rsidRPr="000970CB">
        <w:rPr>
          <w:rFonts w:ascii="Times New Roman" w:hAnsi="Times New Roman" w:cs="Times New Roman"/>
        </w:rPr>
        <w:t xml:space="preserve"> </w:t>
      </w:r>
    </w:p>
    <w:p w14:paraId="1635C899" w14:textId="77777777" w:rsidR="009A58B7" w:rsidRPr="000970CB" w:rsidRDefault="009A58B7" w:rsidP="000970CB">
      <w:pPr>
        <w:rPr>
          <w:rFonts w:ascii="Times New Roman" w:hAnsi="Times New Roman" w:cs="Times New Roman"/>
        </w:rPr>
      </w:pPr>
    </w:p>
    <w:p w14:paraId="39BD4A69" w14:textId="52A5A9AA" w:rsidR="005C16B1" w:rsidRPr="000970CB" w:rsidRDefault="00894FB3" w:rsidP="000970CB">
      <w:pPr>
        <w:rPr>
          <w:rFonts w:ascii="Times New Roman" w:hAnsi="Times New Roman" w:cs="Times New Roman"/>
        </w:rPr>
      </w:pPr>
      <w:r w:rsidRPr="000970CB">
        <w:rPr>
          <w:rFonts w:ascii="Times New Roman" w:hAnsi="Times New Roman" w:cs="Times New Roman"/>
        </w:rPr>
        <w:lastRenderedPageBreak/>
        <w:t xml:space="preserve">II. </w:t>
      </w:r>
      <w:r w:rsidR="005C16B1" w:rsidRPr="000970CB">
        <w:rPr>
          <w:rFonts w:ascii="Times New Roman" w:hAnsi="Times New Roman" w:cs="Times New Roman"/>
        </w:rPr>
        <w:t>A Club of Rationalists</w:t>
      </w:r>
    </w:p>
    <w:p w14:paraId="3EB26A83" w14:textId="77777777" w:rsidR="005C16B1" w:rsidRPr="000970CB" w:rsidRDefault="005C16B1" w:rsidP="000970CB">
      <w:pPr>
        <w:rPr>
          <w:rFonts w:ascii="Times New Roman" w:hAnsi="Times New Roman" w:cs="Times New Roman"/>
        </w:rPr>
      </w:pPr>
    </w:p>
    <w:p w14:paraId="4241B360" w14:textId="34A27D44" w:rsidR="004E4BFF" w:rsidRPr="000970CB" w:rsidRDefault="00A356D3" w:rsidP="000970CB">
      <w:pPr>
        <w:rPr>
          <w:rFonts w:ascii="Times New Roman" w:hAnsi="Times New Roman" w:cs="Times New Roman"/>
        </w:rPr>
      </w:pPr>
      <w:r w:rsidRPr="000970CB">
        <w:rPr>
          <w:rFonts w:ascii="Times New Roman" w:hAnsi="Times New Roman" w:cs="Times New Roman"/>
        </w:rPr>
        <w:tab/>
        <w:t>To display the power of</w:t>
      </w:r>
      <w:r w:rsidR="0020020F" w:rsidRPr="000970CB">
        <w:rPr>
          <w:rFonts w:ascii="Times New Roman" w:hAnsi="Times New Roman" w:cs="Times New Roman"/>
        </w:rPr>
        <w:t>—and to further support—</w:t>
      </w:r>
      <w:r w:rsidRPr="000970CB">
        <w:rPr>
          <w:rFonts w:ascii="Times New Roman" w:hAnsi="Times New Roman" w:cs="Times New Roman"/>
        </w:rPr>
        <w:t xml:space="preserve">the rationalist argument I have advanced in support of </w:t>
      </w:r>
      <w:r w:rsidR="002C35B2" w:rsidRPr="000970CB">
        <w:rPr>
          <w:rFonts w:ascii="Times New Roman" w:hAnsi="Times New Roman" w:cs="Times New Roman"/>
        </w:rPr>
        <w:t>Williams</w:t>
      </w:r>
      <w:r w:rsidRPr="000970CB">
        <w:rPr>
          <w:rFonts w:ascii="Times New Roman" w:hAnsi="Times New Roman" w:cs="Times New Roman"/>
        </w:rPr>
        <w:t xml:space="preserve">’ rejection of </w:t>
      </w:r>
      <w:r w:rsidR="002C35B2" w:rsidRPr="000970CB">
        <w:rPr>
          <w:rFonts w:ascii="Times New Roman" w:hAnsi="Times New Roman" w:cs="Times New Roman"/>
        </w:rPr>
        <w:t>external reasons</w:t>
      </w:r>
      <w:r w:rsidRPr="000970CB">
        <w:rPr>
          <w:rFonts w:ascii="Times New Roman" w:hAnsi="Times New Roman" w:cs="Times New Roman"/>
        </w:rPr>
        <w:t xml:space="preserve">, I would like to place this argument in </w:t>
      </w:r>
      <w:r w:rsidR="005F1A02" w:rsidRPr="000970CB">
        <w:rPr>
          <w:rFonts w:ascii="Times New Roman" w:hAnsi="Times New Roman" w:cs="Times New Roman"/>
        </w:rPr>
        <w:t>a</w:t>
      </w:r>
      <w:r w:rsidRPr="000970CB">
        <w:rPr>
          <w:rFonts w:ascii="Times New Roman" w:hAnsi="Times New Roman" w:cs="Times New Roman"/>
        </w:rPr>
        <w:t xml:space="preserve"> broader context of</w:t>
      </w:r>
      <w:r w:rsidR="00042618" w:rsidRPr="000970CB">
        <w:rPr>
          <w:rFonts w:ascii="Times New Roman" w:hAnsi="Times New Roman" w:cs="Times New Roman"/>
        </w:rPr>
        <w:t xml:space="preserve"> influential and</w:t>
      </w:r>
      <w:r w:rsidRPr="000970CB">
        <w:rPr>
          <w:rFonts w:ascii="Times New Roman" w:hAnsi="Times New Roman" w:cs="Times New Roman"/>
        </w:rPr>
        <w:t xml:space="preserve"> similarly rationalist-inspired critiques of philosophical positions in other domains of philosophy.</w:t>
      </w:r>
      <w:r w:rsidR="005E7F55" w:rsidRPr="000970CB">
        <w:rPr>
          <w:rFonts w:ascii="Times New Roman" w:hAnsi="Times New Roman" w:cs="Times New Roman"/>
        </w:rPr>
        <w:t xml:space="preserve">  </w:t>
      </w:r>
      <w:r w:rsidR="00D5536B">
        <w:rPr>
          <w:rFonts w:ascii="Times New Roman" w:hAnsi="Times New Roman" w:cs="Times New Roman"/>
        </w:rPr>
        <w:t xml:space="preserve">I have argued that </w:t>
      </w:r>
      <w:r w:rsidR="004E4BFF" w:rsidRPr="000970CB">
        <w:rPr>
          <w:rFonts w:ascii="Times New Roman" w:hAnsi="Times New Roman" w:cs="Times New Roman"/>
        </w:rPr>
        <w:t xml:space="preserve">the relation of authority or precedence or </w:t>
      </w:r>
      <w:proofErr w:type="gramStart"/>
      <w:r w:rsidR="004E4BFF" w:rsidRPr="000970CB">
        <w:rPr>
          <w:rFonts w:ascii="Times New Roman" w:hAnsi="Times New Roman" w:cs="Times New Roman"/>
        </w:rPr>
        <w:t>some kind of dependence</w:t>
      </w:r>
      <w:proofErr w:type="gramEnd"/>
      <w:r w:rsidR="004E4BFF" w:rsidRPr="000970CB">
        <w:rPr>
          <w:rFonts w:ascii="Times New Roman" w:hAnsi="Times New Roman" w:cs="Times New Roman"/>
        </w:rPr>
        <w:t xml:space="preserve"> between two kinds of reasons is </w:t>
      </w:r>
      <w:r w:rsidR="00A43C10">
        <w:rPr>
          <w:rFonts w:ascii="Times New Roman" w:hAnsi="Times New Roman" w:cs="Times New Roman"/>
        </w:rPr>
        <w:t xml:space="preserve">to be </w:t>
      </w:r>
      <w:r w:rsidR="004E4BFF" w:rsidRPr="000970CB">
        <w:rPr>
          <w:rFonts w:ascii="Times New Roman" w:hAnsi="Times New Roman" w:cs="Times New Roman"/>
        </w:rPr>
        <w:t xml:space="preserve">rejected </w:t>
      </w:r>
      <w:r w:rsidR="00042618" w:rsidRPr="000970CB">
        <w:rPr>
          <w:rFonts w:ascii="Times New Roman" w:hAnsi="Times New Roman" w:cs="Times New Roman"/>
        </w:rPr>
        <w:t xml:space="preserve">as unintelligible </w:t>
      </w:r>
      <w:r w:rsidR="004E4BFF" w:rsidRPr="000970CB">
        <w:rPr>
          <w:rFonts w:ascii="Times New Roman" w:hAnsi="Times New Roman" w:cs="Times New Roman"/>
        </w:rPr>
        <w:t>precisely because those kinds of reasons differ radically in their natures.  This aspect of my argument may sound familiar</w:t>
      </w:r>
      <w:r w:rsidR="005C16B1" w:rsidRPr="000970CB">
        <w:rPr>
          <w:rFonts w:ascii="Times New Roman" w:hAnsi="Times New Roman" w:cs="Times New Roman"/>
        </w:rPr>
        <w:t>,</w:t>
      </w:r>
      <w:r w:rsidR="004E4BFF" w:rsidRPr="000970CB">
        <w:rPr>
          <w:rFonts w:ascii="Times New Roman" w:hAnsi="Times New Roman" w:cs="Times New Roman"/>
        </w:rPr>
        <w:t xml:space="preserve"> and that’s because it </w:t>
      </w:r>
      <w:r w:rsidR="004E4BFF" w:rsidRPr="000970CB">
        <w:rPr>
          <w:rFonts w:ascii="Times New Roman" w:hAnsi="Times New Roman" w:cs="Times New Roman"/>
          <w:i/>
          <w:iCs/>
        </w:rPr>
        <w:t>is</w:t>
      </w:r>
      <w:r w:rsidR="004E4BFF" w:rsidRPr="000970CB">
        <w:rPr>
          <w:rFonts w:ascii="Times New Roman" w:hAnsi="Times New Roman" w:cs="Times New Roman"/>
        </w:rPr>
        <w:t xml:space="preserve"> familiar.  </w:t>
      </w:r>
    </w:p>
    <w:p w14:paraId="4F549188" w14:textId="2D49BFB7" w:rsidR="005F1A02" w:rsidRPr="000970CB" w:rsidRDefault="004E4BFF" w:rsidP="00C91CE6">
      <w:pPr>
        <w:ind w:firstLine="720"/>
        <w:rPr>
          <w:rFonts w:ascii="Times New Roman" w:hAnsi="Times New Roman" w:cs="Times New Roman"/>
        </w:rPr>
      </w:pPr>
      <w:r w:rsidRPr="000970CB">
        <w:rPr>
          <w:rFonts w:ascii="Times New Roman" w:hAnsi="Times New Roman" w:cs="Times New Roman"/>
        </w:rPr>
        <w:t xml:space="preserve">The dynamic of this argument is also to be found in many famous criticisms of Cartesian mind-body interaction—relations of causal dependence between changes in a mental, wholly </w:t>
      </w:r>
      <w:proofErr w:type="gramStart"/>
      <w:r w:rsidRPr="000970CB">
        <w:rPr>
          <w:rFonts w:ascii="Times New Roman" w:hAnsi="Times New Roman" w:cs="Times New Roman"/>
        </w:rPr>
        <w:t>non-physical</w:t>
      </w:r>
      <w:proofErr w:type="gramEnd"/>
      <w:r w:rsidRPr="000970CB">
        <w:rPr>
          <w:rFonts w:ascii="Times New Roman" w:hAnsi="Times New Roman" w:cs="Times New Roman"/>
        </w:rPr>
        <w:t xml:space="preserve"> and non-extended substance and changes in a corporeal, extended and wholly non-mental substance.  Princess Eli</w:t>
      </w:r>
      <w:r w:rsidR="00AD2439" w:rsidRPr="000970CB">
        <w:rPr>
          <w:rFonts w:ascii="Times New Roman" w:hAnsi="Times New Roman" w:cs="Times New Roman"/>
        </w:rPr>
        <w:t>s</w:t>
      </w:r>
      <w:r w:rsidRPr="000970CB">
        <w:rPr>
          <w:rFonts w:ascii="Times New Roman" w:hAnsi="Times New Roman" w:cs="Times New Roman"/>
        </w:rPr>
        <w:t xml:space="preserve">abeth of Bohemia </w:t>
      </w:r>
      <w:r w:rsidR="00C91CE6">
        <w:rPr>
          <w:rFonts w:ascii="Times New Roman" w:hAnsi="Times New Roman" w:cs="Times New Roman"/>
        </w:rPr>
        <w:t xml:space="preserve">first </w:t>
      </w:r>
      <w:r w:rsidRPr="000970CB">
        <w:rPr>
          <w:rFonts w:ascii="Times New Roman" w:hAnsi="Times New Roman" w:cs="Times New Roman"/>
        </w:rPr>
        <w:t>raised</w:t>
      </w:r>
      <w:r w:rsidR="00C91CE6">
        <w:rPr>
          <w:rFonts w:ascii="Times New Roman" w:hAnsi="Times New Roman" w:cs="Times New Roman"/>
        </w:rPr>
        <w:t xml:space="preserve"> at least</w:t>
      </w:r>
      <w:r w:rsidRPr="000970CB">
        <w:rPr>
          <w:rFonts w:ascii="Times New Roman" w:hAnsi="Times New Roman" w:cs="Times New Roman"/>
        </w:rPr>
        <w:t xml:space="preserve"> one aspect of this worry about interaction between things of such different natures</w:t>
      </w:r>
      <w:r w:rsidR="00C91CE6">
        <w:rPr>
          <w:rFonts w:ascii="Times New Roman" w:hAnsi="Times New Roman" w:cs="Times New Roman"/>
        </w:rPr>
        <w:t xml:space="preserve"> in 1643, and since then s</w:t>
      </w:r>
      <w:r w:rsidRPr="000970CB">
        <w:rPr>
          <w:rFonts w:ascii="Times New Roman" w:hAnsi="Times New Roman" w:cs="Times New Roman"/>
        </w:rPr>
        <w:t xml:space="preserve">imilar criticisms </w:t>
      </w:r>
      <w:r w:rsidR="00C91CE6">
        <w:rPr>
          <w:rFonts w:ascii="Times New Roman" w:hAnsi="Times New Roman" w:cs="Times New Roman"/>
        </w:rPr>
        <w:t>have been put forward</w:t>
      </w:r>
      <w:r w:rsidRPr="000970CB">
        <w:rPr>
          <w:rFonts w:ascii="Times New Roman" w:hAnsi="Times New Roman" w:cs="Times New Roman"/>
        </w:rPr>
        <w:t xml:space="preserve"> by </w:t>
      </w:r>
      <w:r w:rsidR="00894FB3" w:rsidRPr="000970CB">
        <w:rPr>
          <w:rFonts w:ascii="Times New Roman" w:hAnsi="Times New Roman" w:cs="Times New Roman"/>
        </w:rPr>
        <w:t xml:space="preserve">any number of </w:t>
      </w:r>
      <w:r w:rsidR="006B03C2">
        <w:rPr>
          <w:rFonts w:ascii="Times New Roman" w:hAnsi="Times New Roman" w:cs="Times New Roman"/>
        </w:rPr>
        <w:t xml:space="preserve">other </w:t>
      </w:r>
      <w:r w:rsidR="00894FB3" w:rsidRPr="000970CB">
        <w:rPr>
          <w:rFonts w:ascii="Times New Roman" w:hAnsi="Times New Roman" w:cs="Times New Roman"/>
        </w:rPr>
        <w:t>philosophers responding to Descartes</w:t>
      </w:r>
      <w:r w:rsidR="0036318D">
        <w:rPr>
          <w:rFonts w:ascii="Times New Roman" w:hAnsi="Times New Roman" w:cs="Times New Roman"/>
        </w:rPr>
        <w:t xml:space="preserve">, philosophers as diverse as Conway, Spinoza, and </w:t>
      </w:r>
      <w:proofErr w:type="spellStart"/>
      <w:r w:rsidR="0036318D">
        <w:rPr>
          <w:rFonts w:ascii="Times New Roman" w:hAnsi="Times New Roman" w:cs="Times New Roman"/>
        </w:rPr>
        <w:t>Gassendi</w:t>
      </w:r>
      <w:proofErr w:type="spellEnd"/>
      <w:r w:rsidR="0036318D">
        <w:rPr>
          <w:rFonts w:ascii="Times New Roman" w:hAnsi="Times New Roman" w:cs="Times New Roman"/>
        </w:rPr>
        <w:t>.</w:t>
      </w:r>
      <w:r w:rsidR="0036318D">
        <w:rPr>
          <w:rStyle w:val="FootnoteReference"/>
          <w:rFonts w:ascii="Times New Roman" w:hAnsi="Times New Roman" w:cs="Times New Roman"/>
        </w:rPr>
        <w:footnoteReference w:id="12"/>
      </w:r>
      <w:r w:rsidR="0036318D">
        <w:rPr>
          <w:rFonts w:ascii="Times New Roman" w:hAnsi="Times New Roman" w:cs="Times New Roman"/>
        </w:rPr>
        <w:t xml:space="preserve">  </w:t>
      </w:r>
      <w:r w:rsidR="00F10F5C" w:rsidRPr="000970CB">
        <w:rPr>
          <w:rFonts w:ascii="Times New Roman" w:hAnsi="Times New Roman" w:cs="Times New Roman"/>
        </w:rPr>
        <w:t xml:space="preserve">Indeed, </w:t>
      </w:r>
      <w:r w:rsidR="002C35B2" w:rsidRPr="000970CB">
        <w:rPr>
          <w:rFonts w:ascii="Times New Roman" w:hAnsi="Times New Roman" w:cs="Times New Roman"/>
        </w:rPr>
        <w:t>Williams</w:t>
      </w:r>
      <w:r w:rsidR="00F10F5C" w:rsidRPr="000970CB">
        <w:rPr>
          <w:rFonts w:ascii="Times New Roman" w:hAnsi="Times New Roman" w:cs="Times New Roman"/>
        </w:rPr>
        <w:t xml:space="preserve"> himself </w:t>
      </w:r>
      <w:r w:rsidR="00C91CE6">
        <w:rPr>
          <w:rFonts w:ascii="Times New Roman" w:hAnsi="Times New Roman" w:cs="Times New Roman"/>
        </w:rPr>
        <w:t>gets in on this anti-Cartesian act</w:t>
      </w:r>
      <w:r w:rsidR="00F10F5C" w:rsidRPr="000970CB">
        <w:rPr>
          <w:rFonts w:ascii="Times New Roman" w:hAnsi="Times New Roman" w:cs="Times New Roman"/>
        </w:rPr>
        <w:t xml:space="preserve"> when</w:t>
      </w:r>
      <w:r w:rsidR="00042618" w:rsidRPr="000970CB">
        <w:rPr>
          <w:rFonts w:ascii="Times New Roman" w:hAnsi="Times New Roman" w:cs="Times New Roman"/>
        </w:rPr>
        <w:t>, with one of his characteristically vivid labels,</w:t>
      </w:r>
      <w:r w:rsidR="00F10F5C" w:rsidRPr="000970CB">
        <w:rPr>
          <w:rFonts w:ascii="Times New Roman" w:hAnsi="Times New Roman" w:cs="Times New Roman"/>
        </w:rPr>
        <w:t xml:space="preserve"> he speaks of “the scandal of Cartesian interaction” in his book on Descartes</w:t>
      </w:r>
      <w:r w:rsidR="00894FB3" w:rsidRPr="000970CB">
        <w:rPr>
          <w:rFonts w:ascii="Times New Roman" w:hAnsi="Times New Roman" w:cs="Times New Roman"/>
        </w:rPr>
        <w:t>:</w:t>
      </w:r>
      <w:r w:rsidR="00F10F5C" w:rsidRPr="000970CB">
        <w:rPr>
          <w:rFonts w:ascii="Times New Roman" w:hAnsi="Times New Roman" w:cs="Times New Roman"/>
        </w:rPr>
        <w:t xml:space="preserve">  </w:t>
      </w:r>
    </w:p>
    <w:p w14:paraId="4B7794E7" w14:textId="77777777" w:rsidR="005F1A02" w:rsidRPr="000970CB" w:rsidRDefault="005F1A02" w:rsidP="000970CB">
      <w:pPr>
        <w:rPr>
          <w:rFonts w:ascii="Times New Roman" w:hAnsi="Times New Roman" w:cs="Times New Roman"/>
        </w:rPr>
      </w:pPr>
    </w:p>
    <w:p w14:paraId="6E853919" w14:textId="285D46E3" w:rsidR="00F10F5C" w:rsidRPr="000970CB" w:rsidRDefault="005F1A02" w:rsidP="009371F9">
      <w:pPr>
        <w:pStyle w:val="indent"/>
      </w:pPr>
      <w:r w:rsidRPr="000970CB">
        <w:t>It is often said…that t</w:t>
      </w:r>
      <w:r w:rsidR="00F10F5C" w:rsidRPr="000970CB">
        <w:t>here was something deeply</w:t>
      </w:r>
      <w:r w:rsidRPr="000970CB">
        <w:t xml:space="preserve"> mysterious about the interaction which Descartes’s theory required of two items of totally disparate natures, the immaterial soul, and the gland or any other part of an </w:t>
      </w:r>
      <w:r w:rsidR="00F10F5C" w:rsidRPr="000970CB">
        <w:t>extended body</w:t>
      </w:r>
      <w:r w:rsidRPr="000970CB">
        <w:t xml:space="preserve">.  </w:t>
      </w:r>
      <w:r w:rsidR="00F10F5C" w:rsidRPr="000970CB">
        <w:t xml:space="preserve">(Williams, </w:t>
      </w:r>
      <w:r w:rsidR="00F10F5C" w:rsidRPr="000970CB">
        <w:rPr>
          <w:i/>
          <w:iCs/>
        </w:rPr>
        <w:t>Descartes: The Project of Pure Enquiry</w:t>
      </w:r>
      <w:r w:rsidR="00F10F5C" w:rsidRPr="000970CB">
        <w:t>, p. 287</w:t>
      </w:r>
      <w:r w:rsidR="00EB1CE5" w:rsidRPr="000970CB">
        <w:t>).</w:t>
      </w:r>
      <w:r w:rsidR="004E4BFF" w:rsidRPr="000970CB">
        <w:t xml:space="preserve"> </w:t>
      </w:r>
    </w:p>
    <w:p w14:paraId="7F97AC59" w14:textId="77777777" w:rsidR="005F1A02" w:rsidRPr="000970CB" w:rsidRDefault="005F1A02" w:rsidP="000970CB">
      <w:pPr>
        <w:rPr>
          <w:rFonts w:ascii="Times New Roman" w:hAnsi="Times New Roman" w:cs="Times New Roman"/>
        </w:rPr>
      </w:pPr>
    </w:p>
    <w:p w14:paraId="33AE3CE2" w14:textId="4B843C87" w:rsidR="004E4BFF" w:rsidRPr="009A58B7" w:rsidRDefault="004E4BFF" w:rsidP="009A58B7">
      <w:pPr>
        <w:ind w:firstLine="720"/>
        <w:rPr>
          <w:rFonts w:ascii="Times New Roman" w:hAnsi="Times New Roman" w:cs="Times New Roman"/>
        </w:rPr>
      </w:pPr>
      <w:r w:rsidRPr="000970CB">
        <w:rPr>
          <w:rFonts w:ascii="Times New Roman" w:hAnsi="Times New Roman" w:cs="Times New Roman"/>
        </w:rPr>
        <w:t xml:space="preserve">One </w:t>
      </w:r>
      <w:r w:rsidR="007D774A" w:rsidRPr="000970CB">
        <w:rPr>
          <w:rFonts w:ascii="Times New Roman" w:hAnsi="Times New Roman" w:cs="Times New Roman"/>
        </w:rPr>
        <w:t>aspect of Eli</w:t>
      </w:r>
      <w:r w:rsidR="00237ED8" w:rsidRPr="000970CB">
        <w:rPr>
          <w:rFonts w:ascii="Times New Roman" w:hAnsi="Times New Roman" w:cs="Times New Roman"/>
        </w:rPr>
        <w:t>s</w:t>
      </w:r>
      <w:r w:rsidR="007D774A" w:rsidRPr="000970CB">
        <w:rPr>
          <w:rFonts w:ascii="Times New Roman" w:hAnsi="Times New Roman" w:cs="Times New Roman"/>
        </w:rPr>
        <w:t>abeth’s</w:t>
      </w:r>
      <w:r w:rsidR="00237ED8" w:rsidRPr="000970CB">
        <w:rPr>
          <w:rFonts w:ascii="Times New Roman" w:hAnsi="Times New Roman" w:cs="Times New Roman"/>
        </w:rPr>
        <w:t xml:space="preserve"> and Williams’ and others’</w:t>
      </w:r>
      <w:r w:rsidR="007D774A" w:rsidRPr="000970CB">
        <w:rPr>
          <w:rFonts w:ascii="Times New Roman" w:hAnsi="Times New Roman" w:cs="Times New Roman"/>
        </w:rPr>
        <w:t xml:space="preserve"> worr</w:t>
      </w:r>
      <w:r w:rsidR="00237ED8" w:rsidRPr="000970CB">
        <w:rPr>
          <w:rFonts w:ascii="Times New Roman" w:hAnsi="Times New Roman" w:cs="Times New Roman"/>
        </w:rPr>
        <w:t>ies</w:t>
      </w:r>
      <w:r w:rsidR="007D774A" w:rsidRPr="000970CB">
        <w:rPr>
          <w:rFonts w:ascii="Times New Roman" w:hAnsi="Times New Roman" w:cs="Times New Roman"/>
        </w:rPr>
        <w:t xml:space="preserve"> here is that</w:t>
      </w:r>
      <w:r w:rsidR="00F10F5C" w:rsidRPr="000970CB">
        <w:rPr>
          <w:rFonts w:ascii="Times New Roman" w:hAnsi="Times New Roman" w:cs="Times New Roman"/>
        </w:rPr>
        <w:t xml:space="preserve">, given their disparate natures, there is no way to explain </w:t>
      </w:r>
      <w:r w:rsidR="00F10F5C" w:rsidRPr="000970CB">
        <w:rPr>
          <w:rFonts w:ascii="Times New Roman" w:hAnsi="Times New Roman" w:cs="Times New Roman"/>
          <w:i/>
          <w:iCs/>
        </w:rPr>
        <w:t>how</w:t>
      </w:r>
      <w:r w:rsidR="00F10F5C" w:rsidRPr="000970CB">
        <w:rPr>
          <w:rFonts w:ascii="Times New Roman" w:hAnsi="Times New Roman" w:cs="Times New Roman"/>
        </w:rPr>
        <w:t xml:space="preserve"> the mind and the body interact</w:t>
      </w:r>
      <w:r w:rsidR="005A54F9" w:rsidRPr="000970CB">
        <w:rPr>
          <w:rFonts w:ascii="Times New Roman" w:hAnsi="Times New Roman" w:cs="Times New Roman"/>
        </w:rPr>
        <w:t xml:space="preserve"> or what it is </w:t>
      </w:r>
      <w:r w:rsidR="005A54F9" w:rsidRPr="00A43C10">
        <w:rPr>
          <w:rFonts w:ascii="Times New Roman" w:hAnsi="Times New Roman" w:cs="Times New Roman"/>
          <w:i/>
          <w:iCs/>
        </w:rPr>
        <w:t xml:space="preserve">in virtue of </w:t>
      </w:r>
      <w:r w:rsidR="005A54F9" w:rsidRPr="000970CB">
        <w:rPr>
          <w:rFonts w:ascii="Times New Roman" w:hAnsi="Times New Roman" w:cs="Times New Roman"/>
        </w:rPr>
        <w:t>which they interact</w:t>
      </w:r>
      <w:r w:rsidR="00F10F5C" w:rsidRPr="000970CB">
        <w:rPr>
          <w:rFonts w:ascii="Times New Roman" w:hAnsi="Times New Roman" w:cs="Times New Roman"/>
        </w:rPr>
        <w:t xml:space="preserve">.  In this light, </w:t>
      </w:r>
      <w:r w:rsidR="00237ED8" w:rsidRPr="000970CB">
        <w:rPr>
          <w:rFonts w:ascii="Times New Roman" w:hAnsi="Times New Roman" w:cs="Times New Roman"/>
        </w:rPr>
        <w:t xml:space="preserve">these </w:t>
      </w:r>
      <w:r w:rsidR="00F10F5C" w:rsidRPr="000970CB">
        <w:rPr>
          <w:rFonts w:ascii="Times New Roman" w:hAnsi="Times New Roman" w:cs="Times New Roman"/>
        </w:rPr>
        <w:t>criticisms</w:t>
      </w:r>
      <w:r w:rsidR="003D1BD4" w:rsidRPr="000970CB">
        <w:rPr>
          <w:rFonts w:ascii="Times New Roman" w:hAnsi="Times New Roman" w:cs="Times New Roman"/>
        </w:rPr>
        <w:t>, with their demands for explanation,</w:t>
      </w:r>
      <w:r w:rsidR="00F10F5C" w:rsidRPr="000970CB">
        <w:rPr>
          <w:rFonts w:ascii="Times New Roman" w:hAnsi="Times New Roman" w:cs="Times New Roman"/>
        </w:rPr>
        <w:t xml:space="preserve"> </w:t>
      </w:r>
      <w:r w:rsidR="00042618" w:rsidRPr="000970CB">
        <w:rPr>
          <w:rFonts w:ascii="Times New Roman" w:hAnsi="Times New Roman" w:cs="Times New Roman"/>
        </w:rPr>
        <w:t>can be seen as</w:t>
      </w:r>
      <w:r w:rsidR="00F10F5C" w:rsidRPr="000970CB">
        <w:rPr>
          <w:rFonts w:ascii="Times New Roman" w:hAnsi="Times New Roman" w:cs="Times New Roman"/>
        </w:rPr>
        <w:t xml:space="preserve"> </w:t>
      </w:r>
      <w:r w:rsidR="004657B9" w:rsidRPr="000970CB">
        <w:rPr>
          <w:rFonts w:ascii="Times New Roman" w:hAnsi="Times New Roman" w:cs="Times New Roman"/>
        </w:rPr>
        <w:t xml:space="preserve">metaphysical, </w:t>
      </w:r>
      <w:r w:rsidR="00F10F5C" w:rsidRPr="000970CB">
        <w:rPr>
          <w:rFonts w:ascii="Times New Roman" w:hAnsi="Times New Roman" w:cs="Times New Roman"/>
        </w:rPr>
        <w:t>rationalist-inspired challenges</w:t>
      </w:r>
      <w:r w:rsidR="00042618" w:rsidRPr="000970CB">
        <w:rPr>
          <w:rFonts w:ascii="Times New Roman" w:hAnsi="Times New Roman" w:cs="Times New Roman"/>
        </w:rPr>
        <w:t xml:space="preserve"> to</w:t>
      </w:r>
      <w:r w:rsidR="00F10F5C" w:rsidRPr="000970CB">
        <w:rPr>
          <w:rFonts w:ascii="Times New Roman" w:hAnsi="Times New Roman" w:cs="Times New Roman"/>
        </w:rPr>
        <w:t xml:space="preserve"> Descartes </w:t>
      </w:r>
      <w:r w:rsidR="00042618" w:rsidRPr="000970CB">
        <w:rPr>
          <w:rFonts w:ascii="Times New Roman" w:hAnsi="Times New Roman" w:cs="Times New Roman"/>
        </w:rPr>
        <w:t>who is often regarded in other aspects of his philosophy as a rationalist.</w:t>
      </w:r>
      <w:r w:rsidR="0036318D">
        <w:rPr>
          <w:rStyle w:val="FootnoteReference"/>
          <w:rFonts w:ascii="Times New Roman" w:hAnsi="Times New Roman" w:cs="Times New Roman"/>
        </w:rPr>
        <w:footnoteReference w:id="13"/>
      </w:r>
    </w:p>
    <w:p w14:paraId="3E176F64" w14:textId="7A24F49E" w:rsidR="00042618" w:rsidRPr="000970CB" w:rsidRDefault="00042618" w:rsidP="009371F9">
      <w:pPr>
        <w:ind w:firstLine="720"/>
        <w:rPr>
          <w:rFonts w:ascii="Times New Roman" w:hAnsi="Times New Roman" w:cs="Times New Roman"/>
        </w:rPr>
      </w:pPr>
      <w:r w:rsidRPr="000970CB">
        <w:rPr>
          <w:rFonts w:ascii="Times New Roman" w:hAnsi="Times New Roman" w:cs="Times New Roman"/>
        </w:rPr>
        <w:t xml:space="preserve">The argument concerning external </w:t>
      </w:r>
      <w:r w:rsidR="00DF0196" w:rsidRPr="000970CB">
        <w:rPr>
          <w:rFonts w:ascii="Times New Roman" w:hAnsi="Times New Roman" w:cs="Times New Roman"/>
        </w:rPr>
        <w:t>reasons</w:t>
      </w:r>
      <w:r w:rsidR="00AC076C" w:rsidRPr="000970CB">
        <w:rPr>
          <w:rFonts w:ascii="Times New Roman" w:hAnsi="Times New Roman" w:cs="Times New Roman"/>
        </w:rPr>
        <w:t xml:space="preserve"> that I develop</w:t>
      </w:r>
      <w:r w:rsidR="001F6F81">
        <w:rPr>
          <w:rFonts w:ascii="Times New Roman" w:hAnsi="Times New Roman" w:cs="Times New Roman"/>
        </w:rPr>
        <w:t>ed</w:t>
      </w:r>
      <w:r w:rsidR="00AC076C" w:rsidRPr="000970CB">
        <w:rPr>
          <w:rFonts w:ascii="Times New Roman" w:hAnsi="Times New Roman" w:cs="Times New Roman"/>
        </w:rPr>
        <w:t xml:space="preserve"> in </w:t>
      </w:r>
      <w:r w:rsidR="001F6F81">
        <w:rPr>
          <w:rFonts w:ascii="Times New Roman" w:hAnsi="Times New Roman" w:cs="Times New Roman"/>
        </w:rPr>
        <w:t>the previous section</w:t>
      </w:r>
      <w:r w:rsidR="00F16288" w:rsidRPr="000970CB">
        <w:rPr>
          <w:rFonts w:ascii="Times New Roman" w:hAnsi="Times New Roman" w:cs="Times New Roman"/>
        </w:rPr>
        <w:t xml:space="preserve"> </w:t>
      </w:r>
      <w:r w:rsidR="00AC076C" w:rsidRPr="000970CB">
        <w:rPr>
          <w:rFonts w:ascii="Times New Roman" w:hAnsi="Times New Roman" w:cs="Times New Roman"/>
        </w:rPr>
        <w:t>draws on the same kind of unease concerning unintelligible relations between things of different kinds.  In this case</w:t>
      </w:r>
      <w:r w:rsidR="00894FB3" w:rsidRPr="000970CB">
        <w:rPr>
          <w:rFonts w:ascii="Times New Roman" w:hAnsi="Times New Roman" w:cs="Times New Roman"/>
        </w:rPr>
        <w:t>,</w:t>
      </w:r>
      <w:r w:rsidR="00AC076C" w:rsidRPr="000970CB">
        <w:rPr>
          <w:rFonts w:ascii="Times New Roman" w:hAnsi="Times New Roman" w:cs="Times New Roman"/>
        </w:rPr>
        <w:t xml:space="preserve"> the things are reasons of different kinds</w:t>
      </w:r>
      <w:r w:rsidR="00F16288" w:rsidRPr="000970CB">
        <w:rPr>
          <w:rFonts w:ascii="Times New Roman" w:hAnsi="Times New Roman" w:cs="Times New Roman"/>
        </w:rPr>
        <w:t>,</w:t>
      </w:r>
      <w:r w:rsidR="00AC076C" w:rsidRPr="000970CB">
        <w:rPr>
          <w:rFonts w:ascii="Times New Roman" w:hAnsi="Times New Roman" w:cs="Times New Roman"/>
        </w:rPr>
        <w:t xml:space="preserve"> and the relations are not, perhaps, causal relations, but rather relations of authority or </w:t>
      </w:r>
      <w:proofErr w:type="spellStart"/>
      <w:r w:rsidR="00AC076C" w:rsidRPr="000970CB">
        <w:rPr>
          <w:rFonts w:ascii="Times New Roman" w:hAnsi="Times New Roman" w:cs="Times New Roman"/>
        </w:rPr>
        <w:t>overridingness</w:t>
      </w:r>
      <w:proofErr w:type="spellEnd"/>
      <w:r w:rsidR="00F16288" w:rsidRPr="000970CB">
        <w:rPr>
          <w:rFonts w:ascii="Times New Roman" w:hAnsi="Times New Roman" w:cs="Times New Roman"/>
        </w:rPr>
        <w:t xml:space="preserve"> or </w:t>
      </w:r>
      <w:proofErr w:type="gramStart"/>
      <w:r w:rsidR="00F16288" w:rsidRPr="000970CB">
        <w:rPr>
          <w:rFonts w:ascii="Times New Roman" w:hAnsi="Times New Roman" w:cs="Times New Roman"/>
        </w:rPr>
        <w:t>some kind of precedence</w:t>
      </w:r>
      <w:proofErr w:type="gramEnd"/>
      <w:r w:rsidR="00F26EF6" w:rsidRPr="000970CB">
        <w:rPr>
          <w:rFonts w:ascii="Times New Roman" w:hAnsi="Times New Roman" w:cs="Times New Roman"/>
        </w:rPr>
        <w:t>. Yet</w:t>
      </w:r>
      <w:r w:rsidR="00AC076C" w:rsidRPr="000970CB">
        <w:rPr>
          <w:rFonts w:ascii="Times New Roman" w:hAnsi="Times New Roman" w:cs="Times New Roman"/>
        </w:rPr>
        <w:t xml:space="preserve"> the general contours of the arguments are the same.  In the mind-body case, Descartes’ opponents, including Williams, and in the reasons case, Williams again or me</w:t>
      </w:r>
      <w:r w:rsidR="00DF0196" w:rsidRPr="000970CB">
        <w:rPr>
          <w:rFonts w:ascii="Times New Roman" w:hAnsi="Times New Roman" w:cs="Times New Roman"/>
        </w:rPr>
        <w:t>,</w:t>
      </w:r>
      <w:r w:rsidR="00AC076C" w:rsidRPr="000970CB">
        <w:rPr>
          <w:rFonts w:ascii="Times New Roman" w:hAnsi="Times New Roman" w:cs="Times New Roman"/>
        </w:rPr>
        <w:t xml:space="preserve"> on behalf of a Williams-</w:t>
      </w:r>
      <w:proofErr w:type="spellStart"/>
      <w:r w:rsidR="00AC076C" w:rsidRPr="000970CB">
        <w:rPr>
          <w:rFonts w:ascii="Times New Roman" w:hAnsi="Times New Roman" w:cs="Times New Roman"/>
        </w:rPr>
        <w:t>esque</w:t>
      </w:r>
      <w:proofErr w:type="spellEnd"/>
      <w:r w:rsidR="00AC076C" w:rsidRPr="000970CB">
        <w:rPr>
          <w:rFonts w:ascii="Times New Roman" w:hAnsi="Times New Roman" w:cs="Times New Roman"/>
        </w:rPr>
        <w:t xml:space="preserve"> argument</w:t>
      </w:r>
      <w:r w:rsidR="00DF0196" w:rsidRPr="000970CB">
        <w:rPr>
          <w:rFonts w:ascii="Times New Roman" w:hAnsi="Times New Roman" w:cs="Times New Roman"/>
        </w:rPr>
        <w:t>,</w:t>
      </w:r>
      <w:r w:rsidR="00AC076C" w:rsidRPr="000970CB">
        <w:rPr>
          <w:rFonts w:ascii="Times New Roman" w:hAnsi="Times New Roman" w:cs="Times New Roman"/>
        </w:rPr>
        <w:t xml:space="preserve"> challenge certain kinds of unintelligible relations between disparate things precisely because and to the extent that </w:t>
      </w:r>
      <w:r w:rsidR="00DF0196" w:rsidRPr="000970CB">
        <w:rPr>
          <w:rFonts w:ascii="Times New Roman" w:hAnsi="Times New Roman" w:cs="Times New Roman"/>
        </w:rPr>
        <w:t xml:space="preserve">the things in question are disparate and thus </w:t>
      </w:r>
      <w:r w:rsidR="00AC076C" w:rsidRPr="000970CB">
        <w:rPr>
          <w:rFonts w:ascii="Times New Roman" w:hAnsi="Times New Roman" w:cs="Times New Roman"/>
        </w:rPr>
        <w:t>these relations are unintelligible.</w:t>
      </w:r>
    </w:p>
    <w:p w14:paraId="510812C7" w14:textId="1D6963BF" w:rsidR="00AC076C" w:rsidRPr="000970CB" w:rsidRDefault="00AC076C" w:rsidP="009371F9">
      <w:pPr>
        <w:ind w:firstLine="720"/>
        <w:rPr>
          <w:rFonts w:ascii="Times New Roman" w:hAnsi="Times New Roman" w:cs="Times New Roman"/>
        </w:rPr>
      </w:pPr>
      <w:r w:rsidRPr="000970CB">
        <w:rPr>
          <w:rFonts w:ascii="Times New Roman" w:hAnsi="Times New Roman" w:cs="Times New Roman"/>
        </w:rPr>
        <w:t xml:space="preserve">The </w:t>
      </w:r>
      <w:r w:rsidR="0063131D" w:rsidRPr="000970CB">
        <w:rPr>
          <w:rFonts w:ascii="Times New Roman" w:hAnsi="Times New Roman" w:cs="Times New Roman"/>
        </w:rPr>
        <w:t>point here, I should stress, is not</w:t>
      </w:r>
      <w:r w:rsidR="00E20586" w:rsidRPr="000970CB">
        <w:rPr>
          <w:rFonts w:ascii="Times New Roman" w:hAnsi="Times New Roman" w:cs="Times New Roman"/>
        </w:rPr>
        <w:t>,</w:t>
      </w:r>
      <w:r w:rsidR="00392D8C" w:rsidRPr="000970CB">
        <w:rPr>
          <w:rFonts w:ascii="Times New Roman" w:hAnsi="Times New Roman" w:cs="Times New Roman"/>
        </w:rPr>
        <w:t xml:space="preserve"> in the first instance</w:t>
      </w:r>
      <w:r w:rsidR="00E20586" w:rsidRPr="000970CB">
        <w:rPr>
          <w:rFonts w:ascii="Times New Roman" w:hAnsi="Times New Roman" w:cs="Times New Roman"/>
        </w:rPr>
        <w:t>,</w:t>
      </w:r>
      <w:r w:rsidR="0063131D" w:rsidRPr="000970CB">
        <w:rPr>
          <w:rFonts w:ascii="Times New Roman" w:hAnsi="Times New Roman" w:cs="Times New Roman"/>
        </w:rPr>
        <w:t xml:space="preserve"> whether you find this kind of criticism of Cartesian interaction convincing; rather the</w:t>
      </w:r>
      <w:r w:rsidR="00392D8C" w:rsidRPr="000970CB">
        <w:rPr>
          <w:rFonts w:ascii="Times New Roman" w:hAnsi="Times New Roman" w:cs="Times New Roman"/>
        </w:rPr>
        <w:t xml:space="preserve"> initial</w:t>
      </w:r>
      <w:r w:rsidR="0063131D" w:rsidRPr="000970CB">
        <w:rPr>
          <w:rFonts w:ascii="Times New Roman" w:hAnsi="Times New Roman" w:cs="Times New Roman"/>
        </w:rPr>
        <w:t xml:space="preserve"> point is that the argument against </w:t>
      </w:r>
      <w:r w:rsidR="002C35B2" w:rsidRPr="000970CB">
        <w:rPr>
          <w:rFonts w:ascii="Times New Roman" w:hAnsi="Times New Roman" w:cs="Times New Roman"/>
        </w:rPr>
        <w:t>external reasons</w:t>
      </w:r>
      <w:r w:rsidR="0063131D" w:rsidRPr="000970CB">
        <w:rPr>
          <w:rFonts w:ascii="Times New Roman" w:hAnsi="Times New Roman" w:cs="Times New Roman"/>
        </w:rPr>
        <w:t xml:space="preserve"> that I have developed is strikingly </w:t>
      </w:r>
      <w:proofErr w:type="gramStart"/>
      <w:r w:rsidR="0063131D" w:rsidRPr="000970CB">
        <w:rPr>
          <w:rFonts w:ascii="Times New Roman" w:hAnsi="Times New Roman" w:cs="Times New Roman"/>
        </w:rPr>
        <w:t>similar to</w:t>
      </w:r>
      <w:proofErr w:type="gramEnd"/>
      <w:r w:rsidR="0063131D" w:rsidRPr="000970CB">
        <w:rPr>
          <w:rFonts w:ascii="Times New Roman" w:hAnsi="Times New Roman" w:cs="Times New Roman"/>
        </w:rPr>
        <w:t xml:space="preserve"> an extremely influential argument </w:t>
      </w:r>
      <w:r w:rsidR="0063131D" w:rsidRPr="000970CB">
        <w:rPr>
          <w:rFonts w:ascii="Times New Roman" w:hAnsi="Times New Roman" w:cs="Times New Roman"/>
        </w:rPr>
        <w:lastRenderedPageBreak/>
        <w:t xml:space="preserve">that many have found to be very powerful in undermining a certain relation between Cartesian minds and bodies.  I </w:t>
      </w:r>
      <w:r w:rsidR="006A1CCA" w:rsidRPr="000970CB">
        <w:rPr>
          <w:rFonts w:ascii="Times New Roman" w:hAnsi="Times New Roman" w:cs="Times New Roman"/>
        </w:rPr>
        <w:t>am arguing that</w:t>
      </w:r>
      <w:r w:rsidR="0063131D" w:rsidRPr="000970CB">
        <w:rPr>
          <w:rFonts w:ascii="Times New Roman" w:hAnsi="Times New Roman" w:cs="Times New Roman"/>
        </w:rPr>
        <w:t xml:space="preserve"> the argument concerning reasons of differing kinds standing in certain relations is likewise powerful.</w:t>
      </w:r>
      <w:r w:rsidR="000E5689" w:rsidRPr="000970CB">
        <w:rPr>
          <w:rFonts w:ascii="Times New Roman" w:hAnsi="Times New Roman" w:cs="Times New Roman"/>
        </w:rPr>
        <w:t xml:space="preserve">  This similarity </w:t>
      </w:r>
      <w:r w:rsidR="00392D8C" w:rsidRPr="000970CB">
        <w:rPr>
          <w:rFonts w:ascii="Times New Roman" w:hAnsi="Times New Roman" w:cs="Times New Roman"/>
        </w:rPr>
        <w:t>illuminates the strategy of the Williams-</w:t>
      </w:r>
      <w:proofErr w:type="spellStart"/>
      <w:r w:rsidR="00392D8C" w:rsidRPr="000970CB">
        <w:rPr>
          <w:rFonts w:ascii="Times New Roman" w:hAnsi="Times New Roman" w:cs="Times New Roman"/>
        </w:rPr>
        <w:t>esque</w:t>
      </w:r>
      <w:proofErr w:type="spellEnd"/>
      <w:r w:rsidR="00392D8C" w:rsidRPr="000970CB">
        <w:rPr>
          <w:rFonts w:ascii="Times New Roman" w:hAnsi="Times New Roman" w:cs="Times New Roman"/>
        </w:rPr>
        <w:t xml:space="preserve"> argument I have developed.  This illumination is not only </w:t>
      </w:r>
      <w:proofErr w:type="gramStart"/>
      <w:r w:rsidR="00392D8C" w:rsidRPr="000970CB">
        <w:rPr>
          <w:rFonts w:ascii="Times New Roman" w:hAnsi="Times New Roman" w:cs="Times New Roman"/>
        </w:rPr>
        <w:t>valuable in itself, but</w:t>
      </w:r>
      <w:proofErr w:type="gramEnd"/>
      <w:r w:rsidR="00392D8C" w:rsidRPr="000970CB">
        <w:rPr>
          <w:rFonts w:ascii="Times New Roman" w:hAnsi="Times New Roman" w:cs="Times New Roman"/>
        </w:rPr>
        <w:t xml:space="preserve"> it also</w:t>
      </w:r>
      <w:r w:rsidR="000E5689" w:rsidRPr="000970CB">
        <w:rPr>
          <w:rFonts w:ascii="Times New Roman" w:hAnsi="Times New Roman" w:cs="Times New Roman"/>
        </w:rPr>
        <w:t xml:space="preserve"> increases the pressure to accept the force of the Williams-</w:t>
      </w:r>
      <w:proofErr w:type="spellStart"/>
      <w:r w:rsidR="000E5689" w:rsidRPr="000970CB">
        <w:rPr>
          <w:rFonts w:ascii="Times New Roman" w:hAnsi="Times New Roman" w:cs="Times New Roman"/>
        </w:rPr>
        <w:t>esque</w:t>
      </w:r>
      <w:proofErr w:type="spellEnd"/>
      <w:r w:rsidR="000E5689" w:rsidRPr="000970CB">
        <w:rPr>
          <w:rFonts w:ascii="Times New Roman" w:hAnsi="Times New Roman" w:cs="Times New Roman"/>
        </w:rPr>
        <w:t xml:space="preserve"> argument that I have developed.  If one accepts</w:t>
      </w:r>
      <w:r w:rsidR="00CF244D" w:rsidRPr="000970CB">
        <w:rPr>
          <w:rFonts w:ascii="Times New Roman" w:hAnsi="Times New Roman" w:cs="Times New Roman"/>
        </w:rPr>
        <w:t xml:space="preserve"> or is even tempted by</w:t>
      </w:r>
      <w:r w:rsidR="000E5689" w:rsidRPr="000970CB">
        <w:rPr>
          <w:rFonts w:ascii="Times New Roman" w:hAnsi="Times New Roman" w:cs="Times New Roman"/>
        </w:rPr>
        <w:t xml:space="preserve"> the </w:t>
      </w:r>
      <w:r w:rsidR="00392D8C" w:rsidRPr="000970CB">
        <w:rPr>
          <w:rFonts w:ascii="Times New Roman" w:hAnsi="Times New Roman" w:cs="Times New Roman"/>
        </w:rPr>
        <w:t xml:space="preserve">rationalist-themed </w:t>
      </w:r>
      <w:r w:rsidR="000E5689" w:rsidRPr="000970CB">
        <w:rPr>
          <w:rFonts w:ascii="Times New Roman" w:hAnsi="Times New Roman" w:cs="Times New Roman"/>
        </w:rPr>
        <w:t>argument against Cartesian mind-body interaction</w:t>
      </w:r>
      <w:r w:rsidR="001F6F81">
        <w:rPr>
          <w:rFonts w:ascii="Times New Roman" w:hAnsi="Times New Roman" w:cs="Times New Roman"/>
        </w:rPr>
        <w:t xml:space="preserve"> (as so many are and have been)</w:t>
      </w:r>
      <w:r w:rsidR="000E5689" w:rsidRPr="000970CB">
        <w:rPr>
          <w:rFonts w:ascii="Times New Roman" w:hAnsi="Times New Roman" w:cs="Times New Roman"/>
        </w:rPr>
        <w:t xml:space="preserve">, then—given the structural similarity between that argument and </w:t>
      </w:r>
      <w:r w:rsidR="00392D8C" w:rsidRPr="000970CB">
        <w:rPr>
          <w:rFonts w:ascii="Times New Roman" w:hAnsi="Times New Roman" w:cs="Times New Roman"/>
        </w:rPr>
        <w:t>my</w:t>
      </w:r>
      <w:r w:rsidR="000E5689" w:rsidRPr="000970CB">
        <w:rPr>
          <w:rFonts w:ascii="Times New Roman" w:hAnsi="Times New Roman" w:cs="Times New Roman"/>
        </w:rPr>
        <w:t xml:space="preserve"> Williams-</w:t>
      </w:r>
      <w:proofErr w:type="spellStart"/>
      <w:r w:rsidR="000E5689" w:rsidRPr="000970CB">
        <w:rPr>
          <w:rFonts w:ascii="Times New Roman" w:hAnsi="Times New Roman" w:cs="Times New Roman"/>
        </w:rPr>
        <w:t>esque</w:t>
      </w:r>
      <w:proofErr w:type="spellEnd"/>
      <w:r w:rsidR="000E5689" w:rsidRPr="000970CB">
        <w:rPr>
          <w:rFonts w:ascii="Times New Roman" w:hAnsi="Times New Roman" w:cs="Times New Roman"/>
        </w:rPr>
        <w:t xml:space="preserve"> argument against external </w:t>
      </w:r>
      <w:r w:rsidR="00FC27F6">
        <w:rPr>
          <w:rFonts w:ascii="Times New Roman" w:hAnsi="Times New Roman" w:cs="Times New Roman"/>
        </w:rPr>
        <w:t>reasons</w:t>
      </w:r>
      <w:r w:rsidR="000E5689" w:rsidRPr="000970CB">
        <w:rPr>
          <w:rFonts w:ascii="Times New Roman" w:hAnsi="Times New Roman" w:cs="Times New Roman"/>
        </w:rPr>
        <w:t xml:space="preserve">—there is additional pressure to accept that argument against external </w:t>
      </w:r>
      <w:r w:rsidR="00FC27F6">
        <w:rPr>
          <w:rFonts w:ascii="Times New Roman" w:hAnsi="Times New Roman" w:cs="Times New Roman"/>
        </w:rPr>
        <w:t>reasons</w:t>
      </w:r>
      <w:r w:rsidR="000E5689" w:rsidRPr="000970CB">
        <w:rPr>
          <w:rFonts w:ascii="Times New Roman" w:hAnsi="Times New Roman" w:cs="Times New Roman"/>
        </w:rPr>
        <w:t>.</w:t>
      </w:r>
    </w:p>
    <w:p w14:paraId="2DFE5690" w14:textId="04ACD412" w:rsidR="0063131D" w:rsidRPr="000970CB" w:rsidRDefault="0063131D" w:rsidP="009371F9">
      <w:pPr>
        <w:ind w:firstLine="720"/>
        <w:rPr>
          <w:rFonts w:ascii="Times New Roman" w:hAnsi="Times New Roman" w:cs="Times New Roman"/>
        </w:rPr>
      </w:pPr>
      <w:r w:rsidRPr="000970CB">
        <w:rPr>
          <w:rFonts w:ascii="Times New Roman" w:hAnsi="Times New Roman" w:cs="Times New Roman"/>
        </w:rPr>
        <w:t xml:space="preserve">The analogy here is not just to the case of Cartesian mind-body interaction, it is also to any number of </w:t>
      </w:r>
      <w:r w:rsidR="00E20586" w:rsidRPr="000970CB">
        <w:rPr>
          <w:rFonts w:ascii="Times New Roman" w:hAnsi="Times New Roman" w:cs="Times New Roman"/>
        </w:rPr>
        <w:t xml:space="preserve">other </w:t>
      </w:r>
      <w:r w:rsidRPr="000970CB">
        <w:rPr>
          <w:rFonts w:ascii="Times New Roman" w:hAnsi="Times New Roman" w:cs="Times New Roman"/>
        </w:rPr>
        <w:t>philosophical positions which invoke certain relations between radically different kinds of things.  Thus</w:t>
      </w:r>
      <w:r w:rsidR="00B610D7" w:rsidRPr="000970CB">
        <w:rPr>
          <w:rFonts w:ascii="Times New Roman" w:hAnsi="Times New Roman" w:cs="Times New Roman"/>
        </w:rPr>
        <w:t xml:space="preserve">, let me just </w:t>
      </w:r>
      <w:proofErr w:type="gramStart"/>
      <w:r w:rsidR="00B610D7" w:rsidRPr="000970CB">
        <w:rPr>
          <w:rFonts w:ascii="Times New Roman" w:hAnsi="Times New Roman" w:cs="Times New Roman"/>
        </w:rPr>
        <w:t xml:space="preserve">mention </w:t>
      </w:r>
      <w:r w:rsidR="00094188" w:rsidRPr="000970CB">
        <w:rPr>
          <w:rFonts w:ascii="Times New Roman" w:hAnsi="Times New Roman" w:cs="Times New Roman"/>
        </w:rPr>
        <w:t>briefly</w:t>
      </w:r>
      <w:proofErr w:type="gramEnd"/>
      <w:r w:rsidR="00094188" w:rsidRPr="000970CB">
        <w:rPr>
          <w:rFonts w:ascii="Times New Roman" w:hAnsi="Times New Roman" w:cs="Times New Roman"/>
        </w:rPr>
        <w:t xml:space="preserve"> three other cases in which the same dynamic of rationalism-inflected challenges to views that posit relations between disparate entities</w:t>
      </w:r>
      <w:r w:rsidR="00F26EF6" w:rsidRPr="000970CB">
        <w:rPr>
          <w:rFonts w:ascii="Times New Roman" w:hAnsi="Times New Roman" w:cs="Times New Roman"/>
        </w:rPr>
        <w:t xml:space="preserve"> is at work</w:t>
      </w:r>
      <w:r w:rsidR="00094188" w:rsidRPr="000970CB">
        <w:rPr>
          <w:rFonts w:ascii="Times New Roman" w:hAnsi="Times New Roman" w:cs="Times New Roman"/>
        </w:rPr>
        <w:t>.</w:t>
      </w:r>
    </w:p>
    <w:p w14:paraId="69C85C6F" w14:textId="580FFE9F" w:rsidR="00A530A7" w:rsidRPr="000970CB" w:rsidRDefault="00A530A7" w:rsidP="009371F9">
      <w:pPr>
        <w:ind w:firstLine="720"/>
        <w:rPr>
          <w:rFonts w:ascii="Times New Roman" w:hAnsi="Times New Roman" w:cs="Times New Roman"/>
        </w:rPr>
      </w:pPr>
      <w:r w:rsidRPr="000970CB">
        <w:rPr>
          <w:rFonts w:ascii="Times New Roman" w:hAnsi="Times New Roman" w:cs="Times New Roman"/>
        </w:rPr>
        <w:t xml:space="preserve">Consider the view of the mind as containing both representational mental states—states that somehow represent or are about things—and non-representational states, such as qualia or purely phenomenological states. </w:t>
      </w:r>
      <w:r w:rsidR="00DD6BB8" w:rsidRPr="000970CB">
        <w:rPr>
          <w:rFonts w:ascii="Times New Roman" w:hAnsi="Times New Roman" w:cs="Times New Roman"/>
        </w:rPr>
        <w:t xml:space="preserve"> States of the </w:t>
      </w:r>
      <w:r w:rsidR="006A1CCA" w:rsidRPr="000970CB">
        <w:rPr>
          <w:rFonts w:ascii="Times New Roman" w:hAnsi="Times New Roman" w:cs="Times New Roman"/>
        </w:rPr>
        <w:t>different</w:t>
      </w:r>
      <w:r w:rsidR="00DD6BB8" w:rsidRPr="000970CB">
        <w:rPr>
          <w:rFonts w:ascii="Times New Roman" w:hAnsi="Times New Roman" w:cs="Times New Roman"/>
        </w:rPr>
        <w:t xml:space="preserve"> kinds interact or engage in various ways, </w:t>
      </w:r>
      <w:proofErr w:type="gramStart"/>
      <w:r w:rsidR="00DD6BB8" w:rsidRPr="000970CB">
        <w:rPr>
          <w:rFonts w:ascii="Times New Roman" w:hAnsi="Times New Roman" w:cs="Times New Roman"/>
        </w:rPr>
        <w:t>e.g.</w:t>
      </w:r>
      <w:proofErr w:type="gramEnd"/>
      <w:r w:rsidR="00DD6BB8" w:rsidRPr="000970CB">
        <w:rPr>
          <w:rFonts w:ascii="Times New Roman" w:hAnsi="Times New Roman" w:cs="Times New Roman"/>
        </w:rPr>
        <w:t xml:space="preserve"> a feeling of pain or pleasure </w:t>
      </w:r>
      <w:r w:rsidR="004657B9" w:rsidRPr="000970CB">
        <w:rPr>
          <w:rFonts w:ascii="Times New Roman" w:hAnsi="Times New Roman" w:cs="Times New Roman"/>
        </w:rPr>
        <w:t>may l</w:t>
      </w:r>
      <w:r w:rsidR="00DD6BB8" w:rsidRPr="000970CB">
        <w:rPr>
          <w:rFonts w:ascii="Times New Roman" w:hAnsi="Times New Roman" w:cs="Times New Roman"/>
        </w:rPr>
        <w:t>ead us to have certain beliefs, etc.</w:t>
      </w:r>
      <w:r w:rsidRPr="000970CB">
        <w:rPr>
          <w:rFonts w:ascii="Times New Roman" w:hAnsi="Times New Roman" w:cs="Times New Roman"/>
        </w:rPr>
        <w:t xml:space="preserve"> This is a very common conception of the mind.  Of course, it is challenged by theories of mental states</w:t>
      </w:r>
      <w:r w:rsidR="004657B9" w:rsidRPr="000970CB">
        <w:rPr>
          <w:rFonts w:ascii="Times New Roman" w:hAnsi="Times New Roman" w:cs="Times New Roman"/>
        </w:rPr>
        <w:t>, in general,</w:t>
      </w:r>
      <w:r w:rsidRPr="000970CB">
        <w:rPr>
          <w:rFonts w:ascii="Times New Roman" w:hAnsi="Times New Roman" w:cs="Times New Roman"/>
        </w:rPr>
        <w:t xml:space="preserve"> as purely representational.  One </w:t>
      </w:r>
      <w:r w:rsidR="00E076D1" w:rsidRPr="000970CB">
        <w:rPr>
          <w:rFonts w:ascii="Times New Roman" w:hAnsi="Times New Roman" w:cs="Times New Roman"/>
        </w:rPr>
        <w:t xml:space="preserve"> particularly rationalist </w:t>
      </w:r>
      <w:r w:rsidRPr="000970CB">
        <w:rPr>
          <w:rFonts w:ascii="Times New Roman" w:hAnsi="Times New Roman" w:cs="Times New Roman"/>
        </w:rPr>
        <w:t>motivation for such a representational theory</w:t>
      </w:r>
      <w:r w:rsidR="005A54F9" w:rsidRPr="000970CB">
        <w:rPr>
          <w:rFonts w:ascii="Times New Roman" w:hAnsi="Times New Roman" w:cs="Times New Roman"/>
        </w:rPr>
        <w:t xml:space="preserve">—similar to </w:t>
      </w:r>
      <w:r w:rsidR="00A23FC8" w:rsidRPr="000970CB">
        <w:rPr>
          <w:rFonts w:ascii="Times New Roman" w:hAnsi="Times New Roman" w:cs="Times New Roman"/>
        </w:rPr>
        <w:t>the reasons just outlined against Carte</w:t>
      </w:r>
      <w:r w:rsidR="000B59D5" w:rsidRPr="000970CB">
        <w:rPr>
          <w:rFonts w:ascii="Times New Roman" w:hAnsi="Times New Roman" w:cs="Times New Roman"/>
        </w:rPr>
        <w:t>si</w:t>
      </w:r>
      <w:r w:rsidR="00A23FC8" w:rsidRPr="000970CB">
        <w:rPr>
          <w:rFonts w:ascii="Times New Roman" w:hAnsi="Times New Roman" w:cs="Times New Roman"/>
        </w:rPr>
        <w:t>an mind-body interaction—</w:t>
      </w:r>
      <w:r w:rsidRPr="000970CB">
        <w:rPr>
          <w:rFonts w:ascii="Times New Roman" w:hAnsi="Times New Roman" w:cs="Times New Roman"/>
        </w:rPr>
        <w:t>is that it is difficult to understand how such different kinds of</w:t>
      </w:r>
      <w:r w:rsidR="0084398D" w:rsidRPr="000970CB">
        <w:rPr>
          <w:rFonts w:ascii="Times New Roman" w:hAnsi="Times New Roman" w:cs="Times New Roman"/>
        </w:rPr>
        <w:t xml:space="preserve"> mental</w:t>
      </w:r>
      <w:r w:rsidRPr="000970CB">
        <w:rPr>
          <w:rFonts w:ascii="Times New Roman" w:hAnsi="Times New Roman" w:cs="Times New Roman"/>
        </w:rPr>
        <w:t xml:space="preserve"> states</w:t>
      </w:r>
      <w:r w:rsidR="00A23FC8" w:rsidRPr="000970CB">
        <w:rPr>
          <w:rFonts w:ascii="Times New Roman" w:hAnsi="Times New Roman" w:cs="Times New Roman"/>
        </w:rPr>
        <w:t xml:space="preserve">, </w:t>
      </w:r>
      <w:r w:rsidRPr="000970CB">
        <w:rPr>
          <w:rFonts w:ascii="Times New Roman" w:hAnsi="Times New Roman" w:cs="Times New Roman"/>
        </w:rPr>
        <w:t>representational and non-representational</w:t>
      </w:r>
      <w:r w:rsidR="00A23FC8" w:rsidRPr="000970CB">
        <w:rPr>
          <w:rFonts w:ascii="Times New Roman" w:hAnsi="Times New Roman" w:cs="Times New Roman"/>
        </w:rPr>
        <w:t xml:space="preserve">, </w:t>
      </w:r>
      <w:r w:rsidRPr="000970CB">
        <w:rPr>
          <w:rFonts w:ascii="Times New Roman" w:hAnsi="Times New Roman" w:cs="Times New Roman"/>
        </w:rPr>
        <w:t xml:space="preserve">could enter into dependence </w:t>
      </w:r>
      <w:r w:rsidR="00F26EF6" w:rsidRPr="000970CB">
        <w:rPr>
          <w:rFonts w:ascii="Times New Roman" w:hAnsi="Times New Roman" w:cs="Times New Roman"/>
        </w:rPr>
        <w:t>relations or</w:t>
      </w:r>
      <w:r w:rsidRPr="000970CB">
        <w:rPr>
          <w:rFonts w:ascii="Times New Roman" w:hAnsi="Times New Roman" w:cs="Times New Roman"/>
        </w:rPr>
        <w:t xml:space="preserve"> other kinds of relations.</w:t>
      </w:r>
      <w:r w:rsidR="00E20586" w:rsidRPr="000970CB">
        <w:rPr>
          <w:rStyle w:val="FootnoteReference"/>
          <w:rFonts w:ascii="Times New Roman" w:hAnsi="Times New Roman" w:cs="Times New Roman"/>
        </w:rPr>
        <w:footnoteReference w:id="14"/>
      </w:r>
      <w:r w:rsidR="00DD6BB8" w:rsidRPr="000970CB">
        <w:rPr>
          <w:rFonts w:ascii="Times New Roman" w:hAnsi="Times New Roman" w:cs="Times New Roman"/>
        </w:rPr>
        <w:t xml:space="preserve">  The workings of the mind would proceed more intelligibly</w:t>
      </w:r>
      <w:r w:rsidR="006A1CCA" w:rsidRPr="000970CB">
        <w:rPr>
          <w:rFonts w:ascii="Times New Roman" w:hAnsi="Times New Roman" w:cs="Times New Roman"/>
        </w:rPr>
        <w:t>, on this view,</w:t>
      </w:r>
      <w:r w:rsidR="00DD6BB8" w:rsidRPr="000970CB">
        <w:rPr>
          <w:rFonts w:ascii="Times New Roman" w:hAnsi="Times New Roman" w:cs="Times New Roman"/>
        </w:rPr>
        <w:t xml:space="preserve"> if the mind were characterized simply in terms of representation</w:t>
      </w:r>
      <w:r w:rsidR="000B59D5" w:rsidRPr="000970CB">
        <w:rPr>
          <w:rFonts w:ascii="Times New Roman" w:hAnsi="Times New Roman" w:cs="Times New Roman"/>
        </w:rPr>
        <w:t>.  From this perspective</w:t>
      </w:r>
      <w:r w:rsidR="00BF501B" w:rsidRPr="000970CB">
        <w:rPr>
          <w:rFonts w:ascii="Times New Roman" w:hAnsi="Times New Roman" w:cs="Times New Roman"/>
        </w:rPr>
        <w:t>,</w:t>
      </w:r>
      <w:r w:rsidR="000B59D5" w:rsidRPr="000970CB">
        <w:rPr>
          <w:rFonts w:ascii="Times New Roman" w:hAnsi="Times New Roman" w:cs="Times New Roman"/>
        </w:rPr>
        <w:t xml:space="preserve"> the problem of the relation between representational and non-representational mental states is an analogue of the mind-body problem within the mind itself.  Spinoza and Leibniz can be seen as having this kind of motivation for their versions of a representation</w:t>
      </w:r>
      <w:r w:rsidR="001F6F81">
        <w:rPr>
          <w:rFonts w:ascii="Times New Roman" w:hAnsi="Times New Roman" w:cs="Times New Roman"/>
        </w:rPr>
        <w:t>al</w:t>
      </w:r>
      <w:r w:rsidR="000B59D5" w:rsidRPr="000970CB">
        <w:rPr>
          <w:rFonts w:ascii="Times New Roman" w:hAnsi="Times New Roman" w:cs="Times New Roman"/>
        </w:rPr>
        <w:t xml:space="preserve"> theory of the mind.</w:t>
      </w:r>
      <w:r w:rsidR="000B59D5" w:rsidRPr="000970CB">
        <w:rPr>
          <w:rStyle w:val="FootnoteReference"/>
          <w:rFonts w:ascii="Times New Roman" w:hAnsi="Times New Roman" w:cs="Times New Roman"/>
        </w:rPr>
        <w:footnoteReference w:id="15"/>
      </w:r>
      <w:r w:rsidR="00DD6BB8" w:rsidRPr="000970CB">
        <w:rPr>
          <w:rFonts w:ascii="Times New Roman" w:hAnsi="Times New Roman" w:cs="Times New Roman"/>
        </w:rPr>
        <w:t xml:space="preserve">  As </w:t>
      </w:r>
      <w:r w:rsidR="00BF501B" w:rsidRPr="000970CB">
        <w:rPr>
          <w:rFonts w:ascii="Times New Roman" w:hAnsi="Times New Roman" w:cs="Times New Roman"/>
        </w:rPr>
        <w:t xml:space="preserve">with </w:t>
      </w:r>
      <w:r w:rsidR="00DD6BB8" w:rsidRPr="000970CB">
        <w:rPr>
          <w:rFonts w:ascii="Times New Roman" w:hAnsi="Times New Roman" w:cs="Times New Roman"/>
        </w:rPr>
        <w:t>my Williams-</w:t>
      </w:r>
      <w:proofErr w:type="spellStart"/>
      <w:r w:rsidR="00DD6BB8" w:rsidRPr="000970CB">
        <w:rPr>
          <w:rFonts w:ascii="Times New Roman" w:hAnsi="Times New Roman" w:cs="Times New Roman"/>
        </w:rPr>
        <w:t>esque</w:t>
      </w:r>
      <w:proofErr w:type="spellEnd"/>
      <w:r w:rsidR="00DD6BB8" w:rsidRPr="000970CB">
        <w:rPr>
          <w:rFonts w:ascii="Times New Roman" w:hAnsi="Times New Roman" w:cs="Times New Roman"/>
        </w:rPr>
        <w:t xml:space="preserve"> argument, the focus here is on relationality: in this case, the aim is to reject as inexplicable</w:t>
      </w:r>
      <w:r w:rsidR="006A1CCA" w:rsidRPr="000970CB">
        <w:rPr>
          <w:rFonts w:ascii="Times New Roman" w:hAnsi="Times New Roman" w:cs="Times New Roman"/>
        </w:rPr>
        <w:t>—</w:t>
      </w:r>
      <w:r w:rsidR="00DD6BB8" w:rsidRPr="000970CB">
        <w:rPr>
          <w:rFonts w:ascii="Times New Roman" w:hAnsi="Times New Roman" w:cs="Times New Roman"/>
        </w:rPr>
        <w:t xml:space="preserve">and </w:t>
      </w:r>
      <w:r w:rsidR="00DD6BB8" w:rsidRPr="000970CB">
        <w:rPr>
          <w:rFonts w:ascii="Times New Roman" w:hAnsi="Times New Roman" w:cs="Times New Roman"/>
          <w:i/>
          <w:iCs/>
        </w:rPr>
        <w:t>because</w:t>
      </w:r>
      <w:r w:rsidR="00DD6BB8" w:rsidRPr="000970CB">
        <w:rPr>
          <w:rFonts w:ascii="Times New Roman" w:hAnsi="Times New Roman" w:cs="Times New Roman"/>
        </w:rPr>
        <w:t xml:space="preserve"> it is inexplicabl</w:t>
      </w:r>
      <w:r w:rsidR="006A1CCA" w:rsidRPr="000970CB">
        <w:rPr>
          <w:rFonts w:ascii="Times New Roman" w:hAnsi="Times New Roman" w:cs="Times New Roman"/>
        </w:rPr>
        <w:t>e—</w:t>
      </w:r>
      <w:r w:rsidR="00DD6BB8" w:rsidRPr="000970CB">
        <w:rPr>
          <w:rFonts w:ascii="Times New Roman" w:hAnsi="Times New Roman" w:cs="Times New Roman"/>
        </w:rPr>
        <w:t xml:space="preserve">any conception of mental states </w:t>
      </w:r>
      <w:r w:rsidR="006A1CCA" w:rsidRPr="000970CB">
        <w:rPr>
          <w:rFonts w:ascii="Times New Roman" w:hAnsi="Times New Roman" w:cs="Times New Roman"/>
        </w:rPr>
        <w:t>according to which</w:t>
      </w:r>
      <w:r w:rsidR="00DD6BB8" w:rsidRPr="000970CB">
        <w:rPr>
          <w:rFonts w:ascii="Times New Roman" w:hAnsi="Times New Roman" w:cs="Times New Roman"/>
        </w:rPr>
        <w:t xml:space="preserve"> mental states of radically different kinds interac</w:t>
      </w:r>
      <w:r w:rsidR="00025614" w:rsidRPr="000970CB">
        <w:rPr>
          <w:rFonts w:ascii="Times New Roman" w:hAnsi="Times New Roman" w:cs="Times New Roman"/>
        </w:rPr>
        <w:t>t</w:t>
      </w:r>
      <w:r w:rsidR="00DD6BB8" w:rsidRPr="000970CB">
        <w:rPr>
          <w:rFonts w:ascii="Times New Roman" w:hAnsi="Times New Roman" w:cs="Times New Roman"/>
        </w:rPr>
        <w:t xml:space="preserve"> and depend on one another.</w:t>
      </w:r>
      <w:r w:rsidR="00761438" w:rsidRPr="000970CB">
        <w:rPr>
          <w:rFonts w:ascii="Times New Roman" w:hAnsi="Times New Roman" w:cs="Times New Roman"/>
        </w:rPr>
        <w:t xml:space="preserve">   And, as before, this parallel is not only </w:t>
      </w:r>
      <w:proofErr w:type="gramStart"/>
      <w:r w:rsidR="00761438" w:rsidRPr="000970CB">
        <w:rPr>
          <w:rFonts w:ascii="Times New Roman" w:hAnsi="Times New Roman" w:cs="Times New Roman"/>
        </w:rPr>
        <w:t>illuminating</w:t>
      </w:r>
      <w:r w:rsidR="00A16AD2" w:rsidRPr="000970CB">
        <w:rPr>
          <w:rFonts w:ascii="Times New Roman" w:hAnsi="Times New Roman" w:cs="Times New Roman"/>
        </w:rPr>
        <w:t xml:space="preserve"> in itself</w:t>
      </w:r>
      <w:r w:rsidR="00761438" w:rsidRPr="000970CB">
        <w:rPr>
          <w:rFonts w:ascii="Times New Roman" w:hAnsi="Times New Roman" w:cs="Times New Roman"/>
        </w:rPr>
        <w:t>, but</w:t>
      </w:r>
      <w:proofErr w:type="gramEnd"/>
      <w:r w:rsidR="00761438" w:rsidRPr="000970CB">
        <w:rPr>
          <w:rFonts w:ascii="Times New Roman" w:hAnsi="Times New Roman" w:cs="Times New Roman"/>
        </w:rPr>
        <w:t xml:space="preserve"> it also—to the extent that one </w:t>
      </w:r>
      <w:r w:rsidR="00CF244D" w:rsidRPr="000970CB">
        <w:rPr>
          <w:rFonts w:ascii="Times New Roman" w:hAnsi="Times New Roman" w:cs="Times New Roman"/>
        </w:rPr>
        <w:t xml:space="preserve">is inclined to accept </w:t>
      </w:r>
      <w:r w:rsidR="00761438" w:rsidRPr="000970CB">
        <w:rPr>
          <w:rFonts w:ascii="Times New Roman" w:hAnsi="Times New Roman" w:cs="Times New Roman"/>
        </w:rPr>
        <w:t>this kind of argument against a representational/non-representational distinction—a source of additional pressure to accept the kind of argument against external reasons that I have developed.</w:t>
      </w:r>
    </w:p>
    <w:p w14:paraId="56E23DAC" w14:textId="20FEBBDA" w:rsidR="005F0023" w:rsidRPr="000970CB" w:rsidRDefault="001C21A8" w:rsidP="002505C9">
      <w:pPr>
        <w:ind w:firstLine="720"/>
        <w:rPr>
          <w:rFonts w:ascii="Times New Roman" w:hAnsi="Times New Roman" w:cs="Times New Roman"/>
        </w:rPr>
      </w:pPr>
      <w:r w:rsidRPr="000970CB">
        <w:rPr>
          <w:rFonts w:ascii="Times New Roman" w:hAnsi="Times New Roman" w:cs="Times New Roman"/>
        </w:rPr>
        <w:t xml:space="preserve">Next, </w:t>
      </w:r>
      <w:r w:rsidR="00DD6BB8" w:rsidRPr="000970CB">
        <w:rPr>
          <w:rFonts w:ascii="Times New Roman" w:hAnsi="Times New Roman" w:cs="Times New Roman"/>
        </w:rPr>
        <w:t>to cas</w:t>
      </w:r>
      <w:r w:rsidR="00BF1801" w:rsidRPr="000970CB">
        <w:rPr>
          <w:rFonts w:ascii="Times New Roman" w:hAnsi="Times New Roman" w:cs="Times New Roman"/>
        </w:rPr>
        <w:t>t</w:t>
      </w:r>
      <w:r w:rsidR="00DD6BB8" w:rsidRPr="000970CB">
        <w:rPr>
          <w:rFonts w:ascii="Times New Roman" w:hAnsi="Times New Roman" w:cs="Times New Roman"/>
        </w:rPr>
        <w:t xml:space="preserve"> the net even more widely, consider a historically extremely important form of Aristotelian-inspired metaphysic</w:t>
      </w:r>
      <w:r w:rsidR="00025614" w:rsidRPr="000970CB">
        <w:rPr>
          <w:rFonts w:ascii="Times New Roman" w:hAnsi="Times New Roman" w:cs="Times New Roman"/>
        </w:rPr>
        <w:t>al</w:t>
      </w:r>
      <w:r w:rsidR="00BF1801" w:rsidRPr="000970CB">
        <w:rPr>
          <w:rFonts w:ascii="Times New Roman" w:hAnsi="Times New Roman" w:cs="Times New Roman"/>
        </w:rPr>
        <w:t xml:space="preserve"> position</w:t>
      </w:r>
      <w:r w:rsidR="00DD6BB8" w:rsidRPr="000970CB">
        <w:rPr>
          <w:rFonts w:ascii="Times New Roman" w:hAnsi="Times New Roman" w:cs="Times New Roman"/>
        </w:rPr>
        <w:t xml:space="preserve"> according to which substances</w:t>
      </w:r>
      <w:r w:rsidR="00B012D3" w:rsidRPr="000970CB">
        <w:rPr>
          <w:rFonts w:ascii="Times New Roman" w:hAnsi="Times New Roman" w:cs="Times New Roman"/>
        </w:rPr>
        <w:t xml:space="preserve"> </w:t>
      </w:r>
      <w:r w:rsidR="00DD6BB8" w:rsidRPr="000970CB">
        <w:rPr>
          <w:rFonts w:ascii="Times New Roman" w:hAnsi="Times New Roman" w:cs="Times New Roman"/>
        </w:rPr>
        <w:t xml:space="preserve">consist of matter and </w:t>
      </w:r>
      <w:r w:rsidR="006A1CCA" w:rsidRPr="000970CB">
        <w:rPr>
          <w:rFonts w:ascii="Times New Roman" w:hAnsi="Times New Roman" w:cs="Times New Roman"/>
        </w:rPr>
        <w:t xml:space="preserve">a </w:t>
      </w:r>
      <w:r w:rsidR="00B012D3" w:rsidRPr="000970CB">
        <w:rPr>
          <w:rFonts w:ascii="Times New Roman" w:hAnsi="Times New Roman" w:cs="Times New Roman"/>
        </w:rPr>
        <w:t>certain</w:t>
      </w:r>
      <w:r w:rsidR="00DD6BB8" w:rsidRPr="000970CB">
        <w:rPr>
          <w:rFonts w:ascii="Times New Roman" w:hAnsi="Times New Roman" w:cs="Times New Roman"/>
        </w:rPr>
        <w:t xml:space="preserve"> form</w:t>
      </w:r>
      <w:r w:rsidR="00B012D3" w:rsidRPr="000970CB">
        <w:rPr>
          <w:rFonts w:ascii="Times New Roman" w:hAnsi="Times New Roman" w:cs="Times New Roman"/>
        </w:rPr>
        <w:t xml:space="preserve"> (often called a substantial form)</w:t>
      </w:r>
      <w:r w:rsidR="00DD6BB8" w:rsidRPr="000970CB">
        <w:rPr>
          <w:rFonts w:ascii="Times New Roman" w:hAnsi="Times New Roman" w:cs="Times New Roman"/>
        </w:rPr>
        <w:t xml:space="preserve"> which, on this view, make</w:t>
      </w:r>
      <w:r w:rsidR="00BF1801" w:rsidRPr="000970CB">
        <w:rPr>
          <w:rFonts w:ascii="Times New Roman" w:hAnsi="Times New Roman" w:cs="Times New Roman"/>
        </w:rPr>
        <w:t>s</w:t>
      </w:r>
      <w:r w:rsidR="00DD6BB8" w:rsidRPr="000970CB">
        <w:rPr>
          <w:rFonts w:ascii="Times New Roman" w:hAnsi="Times New Roman" w:cs="Times New Roman"/>
        </w:rPr>
        <w:t xml:space="preserve"> a thing the kind of thing it is.  </w:t>
      </w:r>
      <w:r w:rsidR="00D2794D" w:rsidRPr="000970CB">
        <w:rPr>
          <w:rFonts w:ascii="Times New Roman" w:hAnsi="Times New Roman" w:cs="Times New Roman"/>
        </w:rPr>
        <w:t xml:space="preserve">On this </w:t>
      </w:r>
      <w:r w:rsidR="004657B9" w:rsidRPr="000970CB">
        <w:rPr>
          <w:rFonts w:ascii="Times New Roman" w:hAnsi="Times New Roman" w:cs="Times New Roman"/>
        </w:rPr>
        <w:t>kind of</w:t>
      </w:r>
      <w:r w:rsidR="00D2794D" w:rsidRPr="000970CB">
        <w:rPr>
          <w:rFonts w:ascii="Times New Roman" w:hAnsi="Times New Roman" w:cs="Times New Roman"/>
        </w:rPr>
        <w:t xml:space="preserve"> Aristotelian view, i</w:t>
      </w:r>
      <w:r w:rsidR="00DD6BB8" w:rsidRPr="000970CB">
        <w:rPr>
          <w:rFonts w:ascii="Times New Roman" w:hAnsi="Times New Roman" w:cs="Times New Roman"/>
        </w:rPr>
        <w:t>t is this combination of form and matter that is responsible for the kinds of objects that popula</w:t>
      </w:r>
      <w:r w:rsidR="00BF1801" w:rsidRPr="000970CB">
        <w:rPr>
          <w:rFonts w:ascii="Times New Roman" w:hAnsi="Times New Roman" w:cs="Times New Roman"/>
        </w:rPr>
        <w:t>te</w:t>
      </w:r>
      <w:r w:rsidR="00DD6BB8" w:rsidRPr="000970CB">
        <w:rPr>
          <w:rFonts w:ascii="Times New Roman" w:hAnsi="Times New Roman" w:cs="Times New Roman"/>
        </w:rPr>
        <w:t xml:space="preserve"> our world.  There are many version</w:t>
      </w:r>
      <w:r w:rsidR="00BF1801" w:rsidRPr="000970CB">
        <w:rPr>
          <w:rFonts w:ascii="Times New Roman" w:hAnsi="Times New Roman" w:cs="Times New Roman"/>
        </w:rPr>
        <w:t>s</w:t>
      </w:r>
      <w:r w:rsidR="00DD6BB8" w:rsidRPr="000970CB">
        <w:rPr>
          <w:rFonts w:ascii="Times New Roman" w:hAnsi="Times New Roman" w:cs="Times New Roman"/>
        </w:rPr>
        <w:t xml:space="preserve"> </w:t>
      </w:r>
      <w:r w:rsidR="00BF1801" w:rsidRPr="000970CB">
        <w:rPr>
          <w:rFonts w:ascii="Times New Roman" w:hAnsi="Times New Roman" w:cs="Times New Roman"/>
        </w:rPr>
        <w:t>of</w:t>
      </w:r>
      <w:r w:rsidR="00DD6BB8" w:rsidRPr="000970CB">
        <w:rPr>
          <w:rFonts w:ascii="Times New Roman" w:hAnsi="Times New Roman" w:cs="Times New Roman"/>
        </w:rPr>
        <w:t xml:space="preserve"> this basic picture, and there are many kinds of objections to at least some of these versions.  One perennial worry</w:t>
      </w:r>
      <w:r w:rsidR="00AA5F89" w:rsidRPr="000970CB">
        <w:rPr>
          <w:rFonts w:ascii="Times New Roman" w:hAnsi="Times New Roman" w:cs="Times New Roman"/>
        </w:rPr>
        <w:t xml:space="preserve"> </w:t>
      </w:r>
      <w:r w:rsidR="002F68F9" w:rsidRPr="000970CB">
        <w:rPr>
          <w:rFonts w:ascii="Times New Roman" w:hAnsi="Times New Roman" w:cs="Times New Roman"/>
        </w:rPr>
        <w:t>arising from</w:t>
      </w:r>
      <w:r w:rsidR="00AA5F89" w:rsidRPr="000970CB">
        <w:rPr>
          <w:rFonts w:ascii="Times New Roman" w:hAnsi="Times New Roman" w:cs="Times New Roman"/>
        </w:rPr>
        <w:t xml:space="preserve"> a clear rationalist orientation</w:t>
      </w:r>
      <w:r w:rsidR="00BA444B" w:rsidRPr="000970CB">
        <w:rPr>
          <w:rFonts w:ascii="Times New Roman" w:hAnsi="Times New Roman" w:cs="Times New Roman"/>
        </w:rPr>
        <w:t xml:space="preserve"> is that there is no intelligible way for matter and form—two disparate items—to engage with one another </w:t>
      </w:r>
      <w:proofErr w:type="gramStart"/>
      <w:r w:rsidR="00BA444B" w:rsidRPr="000970CB">
        <w:rPr>
          <w:rFonts w:ascii="Times New Roman" w:hAnsi="Times New Roman" w:cs="Times New Roman"/>
        </w:rPr>
        <w:t>so as to</w:t>
      </w:r>
      <w:proofErr w:type="gramEnd"/>
      <w:r w:rsidR="00BA444B" w:rsidRPr="000970CB">
        <w:rPr>
          <w:rFonts w:ascii="Times New Roman" w:hAnsi="Times New Roman" w:cs="Times New Roman"/>
        </w:rPr>
        <w:t xml:space="preserve"> be responsible for a </w:t>
      </w:r>
      <w:r w:rsidR="00BA444B" w:rsidRPr="000970CB">
        <w:rPr>
          <w:rFonts w:ascii="Times New Roman" w:hAnsi="Times New Roman" w:cs="Times New Roman"/>
        </w:rPr>
        <w:lastRenderedPageBreak/>
        <w:t>substance.</w:t>
      </w:r>
      <w:r w:rsidR="00AA5F89" w:rsidRPr="000970CB">
        <w:rPr>
          <w:rFonts w:ascii="Times New Roman" w:hAnsi="Times New Roman" w:cs="Times New Roman"/>
        </w:rPr>
        <w:t xml:space="preserve">  This challenge is prominent in Descartes, Leibniz, and other early modern thinkers as well as in much other criticism, earlier and later</w:t>
      </w:r>
      <w:r w:rsidR="002F68F9" w:rsidRPr="000970CB">
        <w:rPr>
          <w:rFonts w:ascii="Times New Roman" w:hAnsi="Times New Roman" w:cs="Times New Roman"/>
        </w:rPr>
        <w:t>.</w:t>
      </w:r>
      <w:r w:rsidR="002F68F9" w:rsidRPr="000970CB">
        <w:rPr>
          <w:rStyle w:val="FootnoteReference"/>
          <w:rFonts w:ascii="Times New Roman" w:hAnsi="Times New Roman" w:cs="Times New Roman"/>
        </w:rPr>
        <w:footnoteReference w:id="16"/>
      </w:r>
      <w:r w:rsidR="00AA5F89" w:rsidRPr="000970CB">
        <w:rPr>
          <w:rFonts w:ascii="Times New Roman" w:hAnsi="Times New Roman" w:cs="Times New Roman"/>
        </w:rPr>
        <w:t xml:space="preserve"> </w:t>
      </w:r>
      <w:r w:rsidR="00BA444B" w:rsidRPr="000970CB">
        <w:rPr>
          <w:rFonts w:ascii="Times New Roman" w:hAnsi="Times New Roman" w:cs="Times New Roman"/>
        </w:rPr>
        <w:t xml:space="preserve">  </w:t>
      </w:r>
    </w:p>
    <w:p w14:paraId="557CEBB4" w14:textId="6F245ED7" w:rsidR="007F256F" w:rsidRPr="000970CB" w:rsidRDefault="007F256F" w:rsidP="002505C9">
      <w:pPr>
        <w:ind w:firstLine="720"/>
        <w:rPr>
          <w:rFonts w:ascii="Times New Roman" w:hAnsi="Times New Roman" w:cs="Times New Roman"/>
        </w:rPr>
      </w:pPr>
      <w:r w:rsidRPr="000970CB">
        <w:rPr>
          <w:rFonts w:ascii="Times New Roman" w:hAnsi="Times New Roman" w:cs="Times New Roman"/>
        </w:rPr>
        <w:t>My point here is that the Williams-</w:t>
      </w:r>
      <w:proofErr w:type="spellStart"/>
      <w:r w:rsidRPr="000970CB">
        <w:rPr>
          <w:rFonts w:ascii="Times New Roman" w:hAnsi="Times New Roman" w:cs="Times New Roman"/>
        </w:rPr>
        <w:t>esque</w:t>
      </w:r>
      <w:proofErr w:type="spellEnd"/>
      <w:r w:rsidRPr="000970CB">
        <w:rPr>
          <w:rFonts w:ascii="Times New Roman" w:hAnsi="Times New Roman" w:cs="Times New Roman"/>
        </w:rPr>
        <w:t xml:space="preserve"> critique</w:t>
      </w:r>
      <w:r w:rsidR="005F0023" w:rsidRPr="000970CB">
        <w:rPr>
          <w:rFonts w:ascii="Times New Roman" w:hAnsi="Times New Roman" w:cs="Times New Roman"/>
        </w:rPr>
        <w:t xml:space="preserve"> </w:t>
      </w:r>
      <w:r w:rsidR="00D2794D" w:rsidRPr="000970CB">
        <w:rPr>
          <w:rFonts w:ascii="Times New Roman" w:hAnsi="Times New Roman" w:cs="Times New Roman"/>
        </w:rPr>
        <w:t>of</w:t>
      </w:r>
      <w:r w:rsidR="005F0023" w:rsidRPr="000970CB">
        <w:rPr>
          <w:rFonts w:ascii="Times New Roman" w:hAnsi="Times New Roman" w:cs="Times New Roman"/>
        </w:rPr>
        <w:t xml:space="preserve"> external reasons that</w:t>
      </w:r>
      <w:r w:rsidRPr="000970CB">
        <w:rPr>
          <w:rFonts w:ascii="Times New Roman" w:hAnsi="Times New Roman" w:cs="Times New Roman"/>
        </w:rPr>
        <w:t xml:space="preserve"> I have developed is analogous in this respect to powerful, rationalist critiques of certain versions of an Aristotelian form-matter distinction: the engagement between disparate form and matter is, many have thought, unintelligible, and, I am arguing, the engagement between </w:t>
      </w:r>
      <w:r w:rsidR="002C35B2" w:rsidRPr="000970CB">
        <w:rPr>
          <w:rFonts w:ascii="Times New Roman" w:hAnsi="Times New Roman" w:cs="Times New Roman"/>
        </w:rPr>
        <w:t>external reasons</w:t>
      </w:r>
      <w:r w:rsidRPr="000970CB">
        <w:rPr>
          <w:rFonts w:ascii="Times New Roman" w:hAnsi="Times New Roman" w:cs="Times New Roman"/>
        </w:rPr>
        <w:t xml:space="preserve"> and </w:t>
      </w:r>
      <w:r w:rsidR="002C35B2" w:rsidRPr="000970CB">
        <w:rPr>
          <w:rFonts w:ascii="Times New Roman" w:hAnsi="Times New Roman" w:cs="Times New Roman"/>
        </w:rPr>
        <w:t>internal reasons</w:t>
      </w:r>
      <w:r w:rsidRPr="000970CB">
        <w:rPr>
          <w:rFonts w:ascii="Times New Roman" w:hAnsi="Times New Roman" w:cs="Times New Roman"/>
        </w:rPr>
        <w:t xml:space="preserve"> is similarly unintelligible.</w:t>
      </w:r>
      <w:r w:rsidR="00B012D3" w:rsidRPr="000970CB">
        <w:rPr>
          <w:rFonts w:ascii="Times New Roman" w:hAnsi="Times New Roman" w:cs="Times New Roman"/>
        </w:rPr>
        <w:t xml:space="preserve">  Further, I am (again) attempting to increase the pressure to accept my </w:t>
      </w:r>
      <w:r w:rsidR="00AA5F89" w:rsidRPr="000970CB">
        <w:rPr>
          <w:rFonts w:ascii="Times New Roman" w:hAnsi="Times New Roman" w:cs="Times New Roman"/>
        </w:rPr>
        <w:t>Williams-</w:t>
      </w:r>
      <w:proofErr w:type="spellStart"/>
      <w:r w:rsidR="00AA5F89" w:rsidRPr="000970CB">
        <w:rPr>
          <w:rFonts w:ascii="Times New Roman" w:hAnsi="Times New Roman" w:cs="Times New Roman"/>
        </w:rPr>
        <w:t>esque</w:t>
      </w:r>
      <w:proofErr w:type="spellEnd"/>
      <w:r w:rsidR="00AA5F89" w:rsidRPr="000970CB">
        <w:rPr>
          <w:rFonts w:ascii="Times New Roman" w:hAnsi="Times New Roman" w:cs="Times New Roman"/>
        </w:rPr>
        <w:t xml:space="preserve"> </w:t>
      </w:r>
      <w:r w:rsidR="00B012D3" w:rsidRPr="000970CB">
        <w:rPr>
          <w:rFonts w:ascii="Times New Roman" w:hAnsi="Times New Roman" w:cs="Times New Roman"/>
        </w:rPr>
        <w:t>argument against external relations</w:t>
      </w:r>
      <w:r w:rsidR="00AA5F89" w:rsidRPr="000970CB">
        <w:rPr>
          <w:rFonts w:ascii="Times New Roman" w:hAnsi="Times New Roman" w:cs="Times New Roman"/>
        </w:rPr>
        <w:t xml:space="preserve"> in the following way: i</w:t>
      </w:r>
      <w:r w:rsidR="00EE550B" w:rsidRPr="000970CB">
        <w:rPr>
          <w:rFonts w:ascii="Times New Roman" w:hAnsi="Times New Roman" w:cs="Times New Roman"/>
        </w:rPr>
        <w:t xml:space="preserve">f one </w:t>
      </w:r>
      <w:r w:rsidR="00CF244D" w:rsidRPr="000970CB">
        <w:rPr>
          <w:rFonts w:ascii="Times New Roman" w:hAnsi="Times New Roman" w:cs="Times New Roman"/>
        </w:rPr>
        <w:t>finds</w:t>
      </w:r>
      <w:r w:rsidR="009E1487" w:rsidRPr="000970CB">
        <w:rPr>
          <w:rFonts w:ascii="Times New Roman" w:hAnsi="Times New Roman" w:cs="Times New Roman"/>
        </w:rPr>
        <w:t>, as many have,</w:t>
      </w:r>
      <w:r w:rsidR="00EE550B" w:rsidRPr="000970CB">
        <w:rPr>
          <w:rFonts w:ascii="Times New Roman" w:hAnsi="Times New Roman" w:cs="Times New Roman"/>
        </w:rPr>
        <w:t xml:space="preserve"> the rationalist-themed argument </w:t>
      </w:r>
      <w:r w:rsidR="00AA5F89" w:rsidRPr="000970CB">
        <w:rPr>
          <w:rFonts w:ascii="Times New Roman" w:hAnsi="Times New Roman" w:cs="Times New Roman"/>
        </w:rPr>
        <w:t xml:space="preserve">against </w:t>
      </w:r>
      <w:r w:rsidR="00EE550B" w:rsidRPr="000970CB">
        <w:rPr>
          <w:rFonts w:ascii="Times New Roman" w:hAnsi="Times New Roman" w:cs="Times New Roman"/>
        </w:rPr>
        <w:t>an Aristotelian form-matter distinction</w:t>
      </w:r>
      <w:r w:rsidR="00CF244D" w:rsidRPr="000970CB">
        <w:rPr>
          <w:rFonts w:ascii="Times New Roman" w:hAnsi="Times New Roman" w:cs="Times New Roman"/>
        </w:rPr>
        <w:t xml:space="preserve"> powerful</w:t>
      </w:r>
      <w:r w:rsidR="00EE550B" w:rsidRPr="000970CB">
        <w:rPr>
          <w:rFonts w:ascii="Times New Roman" w:hAnsi="Times New Roman" w:cs="Times New Roman"/>
        </w:rPr>
        <w:t>, then—given the structural similarity between that argument and my argument against external relations—there is additional pressure to accept that argument against external relations.</w:t>
      </w:r>
    </w:p>
    <w:p w14:paraId="1966B5C1" w14:textId="7544EA5F" w:rsidR="00116725" w:rsidRPr="000970CB" w:rsidRDefault="00AC5A40" w:rsidP="009371F9">
      <w:pPr>
        <w:ind w:firstLine="720"/>
        <w:rPr>
          <w:rFonts w:ascii="Times New Roman" w:hAnsi="Times New Roman" w:cs="Times New Roman"/>
        </w:rPr>
      </w:pPr>
      <w:r w:rsidRPr="000970CB">
        <w:rPr>
          <w:rFonts w:ascii="Times New Roman" w:hAnsi="Times New Roman" w:cs="Times New Roman"/>
        </w:rPr>
        <w:t>Final</w:t>
      </w:r>
      <w:r w:rsidR="00023E68" w:rsidRPr="000970CB">
        <w:rPr>
          <w:rFonts w:ascii="Times New Roman" w:hAnsi="Times New Roman" w:cs="Times New Roman"/>
        </w:rPr>
        <w:t>ly</w:t>
      </w:r>
      <w:r w:rsidR="00A43C10">
        <w:rPr>
          <w:rFonts w:ascii="Times New Roman" w:hAnsi="Times New Roman" w:cs="Times New Roman"/>
        </w:rPr>
        <w:t>,</w:t>
      </w:r>
      <w:r w:rsidR="00023E68" w:rsidRPr="000970CB">
        <w:rPr>
          <w:rFonts w:ascii="Times New Roman" w:hAnsi="Times New Roman" w:cs="Times New Roman"/>
        </w:rPr>
        <w:t xml:space="preserve"> consider Frege’s distinction between objects and concepts.  </w:t>
      </w:r>
      <w:proofErr w:type="gramStart"/>
      <w:r w:rsidR="00023E68" w:rsidRPr="000970CB">
        <w:rPr>
          <w:rFonts w:ascii="Times New Roman" w:hAnsi="Times New Roman" w:cs="Times New Roman"/>
        </w:rPr>
        <w:t>In order for</w:t>
      </w:r>
      <w:proofErr w:type="gramEnd"/>
      <w:r w:rsidR="00023E68" w:rsidRPr="000970CB">
        <w:rPr>
          <w:rFonts w:ascii="Times New Roman" w:hAnsi="Times New Roman" w:cs="Times New Roman"/>
        </w:rPr>
        <w:t xml:space="preserve"> the</w:t>
      </w:r>
      <w:r w:rsidR="00725BFA" w:rsidRPr="000970CB">
        <w:rPr>
          <w:rFonts w:ascii="Times New Roman" w:hAnsi="Times New Roman" w:cs="Times New Roman"/>
        </w:rPr>
        <w:t>re</w:t>
      </w:r>
      <w:r w:rsidR="00023E68" w:rsidRPr="000970CB">
        <w:rPr>
          <w:rFonts w:ascii="Times New Roman" w:hAnsi="Times New Roman" w:cs="Times New Roman"/>
        </w:rPr>
        <w:t xml:space="preserve"> to be a thought or a proposition,</w:t>
      </w:r>
      <w:r w:rsidR="00725BFA" w:rsidRPr="000970CB">
        <w:rPr>
          <w:rFonts w:ascii="Times New Roman" w:hAnsi="Times New Roman" w:cs="Times New Roman"/>
        </w:rPr>
        <w:t xml:space="preserve"> a concept or concepts</w:t>
      </w:r>
      <w:r w:rsidR="00023E68" w:rsidRPr="000970CB">
        <w:rPr>
          <w:rFonts w:ascii="Times New Roman" w:hAnsi="Times New Roman" w:cs="Times New Roman"/>
        </w:rPr>
        <w:t xml:space="preserve"> must combine or engage somehow with an object or objects.  Objects are, as Frege says, “saturated</w:t>
      </w:r>
      <w:r w:rsidR="00633C6C" w:rsidRPr="000970CB">
        <w:rPr>
          <w:rFonts w:ascii="Times New Roman" w:hAnsi="Times New Roman" w:cs="Times New Roman"/>
        </w:rPr>
        <w:t>,</w:t>
      </w:r>
      <w:r w:rsidR="00023E68" w:rsidRPr="000970CB">
        <w:rPr>
          <w:rFonts w:ascii="Times New Roman" w:hAnsi="Times New Roman" w:cs="Times New Roman"/>
        </w:rPr>
        <w:t xml:space="preserve">” complete on their own, and concepts are “unsaturated,” inherently standing in need of completion by an object.   When concept and object combine or engage in the right way, </w:t>
      </w:r>
      <w:r w:rsidR="000F416A" w:rsidRPr="000970CB">
        <w:rPr>
          <w:rFonts w:ascii="Times New Roman" w:hAnsi="Times New Roman" w:cs="Times New Roman"/>
        </w:rPr>
        <w:t>there is</w:t>
      </w:r>
      <w:r w:rsidR="00023E68" w:rsidRPr="000970CB">
        <w:rPr>
          <w:rFonts w:ascii="Times New Roman" w:hAnsi="Times New Roman" w:cs="Times New Roman"/>
        </w:rPr>
        <w:t xml:space="preserve"> a thought or </w:t>
      </w:r>
      <w:r w:rsidR="000F416A" w:rsidRPr="000970CB">
        <w:rPr>
          <w:rFonts w:ascii="Times New Roman" w:hAnsi="Times New Roman" w:cs="Times New Roman"/>
        </w:rPr>
        <w:t>proposition</w:t>
      </w:r>
      <w:r w:rsidR="00023E68" w:rsidRPr="000970CB">
        <w:rPr>
          <w:rFonts w:ascii="Times New Roman" w:hAnsi="Times New Roman" w:cs="Times New Roman"/>
        </w:rPr>
        <w:t xml:space="preserve"> which is somehow composed of these items of rather different kinds.   Many have objected to this picture</w:t>
      </w:r>
      <w:r w:rsidR="00AF62CC" w:rsidRPr="000970CB">
        <w:rPr>
          <w:rFonts w:ascii="Times New Roman" w:hAnsi="Times New Roman" w:cs="Times New Roman"/>
        </w:rPr>
        <w:t xml:space="preserve"> on the ground that t</w:t>
      </w:r>
      <w:r w:rsidR="00023E68" w:rsidRPr="000970CB">
        <w:rPr>
          <w:rFonts w:ascii="Times New Roman" w:hAnsi="Times New Roman" w:cs="Times New Roman"/>
        </w:rPr>
        <w:t>here</w:t>
      </w:r>
      <w:r w:rsidR="00AF62CC" w:rsidRPr="000970CB">
        <w:rPr>
          <w:rFonts w:ascii="Times New Roman" w:hAnsi="Times New Roman" w:cs="Times New Roman"/>
        </w:rPr>
        <w:t xml:space="preserve"> is</w:t>
      </w:r>
      <w:r w:rsidR="00023E68" w:rsidRPr="000970CB">
        <w:rPr>
          <w:rFonts w:ascii="Times New Roman" w:hAnsi="Times New Roman" w:cs="Times New Roman"/>
        </w:rPr>
        <w:t xml:space="preserve"> no good way to understand </w:t>
      </w:r>
      <w:r w:rsidR="00023E68" w:rsidRPr="000970CB">
        <w:rPr>
          <w:rFonts w:ascii="Times New Roman" w:hAnsi="Times New Roman" w:cs="Times New Roman"/>
          <w:i/>
          <w:iCs/>
        </w:rPr>
        <w:t>how</w:t>
      </w:r>
      <w:r w:rsidR="00023E68" w:rsidRPr="000970CB">
        <w:rPr>
          <w:rFonts w:ascii="Times New Roman" w:hAnsi="Times New Roman" w:cs="Times New Roman"/>
        </w:rPr>
        <w:t xml:space="preserve"> items of these two kinds “interact” </w:t>
      </w:r>
      <w:r w:rsidR="00116725" w:rsidRPr="000970CB">
        <w:rPr>
          <w:rFonts w:ascii="Times New Roman" w:hAnsi="Times New Roman" w:cs="Times New Roman"/>
        </w:rPr>
        <w:t>or</w:t>
      </w:r>
      <w:r w:rsidR="00023E68" w:rsidRPr="000970CB">
        <w:rPr>
          <w:rFonts w:ascii="Times New Roman" w:hAnsi="Times New Roman" w:cs="Times New Roman"/>
        </w:rPr>
        <w:t xml:space="preserve"> engage.</w:t>
      </w:r>
      <w:r w:rsidR="00116725" w:rsidRPr="000970CB">
        <w:rPr>
          <w:rFonts w:ascii="Times New Roman" w:hAnsi="Times New Roman" w:cs="Times New Roman"/>
        </w:rPr>
        <w:t xml:space="preserve">  If they combine or engage because of </w:t>
      </w:r>
      <w:r w:rsidR="001F6F81">
        <w:rPr>
          <w:rFonts w:ascii="Times New Roman" w:hAnsi="Times New Roman" w:cs="Times New Roman"/>
        </w:rPr>
        <w:t xml:space="preserve">a </w:t>
      </w:r>
      <w:r w:rsidR="00116725" w:rsidRPr="000970CB">
        <w:rPr>
          <w:rFonts w:ascii="Times New Roman" w:hAnsi="Times New Roman" w:cs="Times New Roman"/>
        </w:rPr>
        <w:t xml:space="preserve">further entity—a combiner—then we quickly get into a vicious regress once we ask the natural question: how does the combiner combine?  And if you don’t appeal to something like </w:t>
      </w:r>
      <w:r w:rsidR="00725BFA" w:rsidRPr="000970CB">
        <w:rPr>
          <w:rFonts w:ascii="Times New Roman" w:hAnsi="Times New Roman" w:cs="Times New Roman"/>
        </w:rPr>
        <w:t>a</w:t>
      </w:r>
      <w:r w:rsidR="00116725" w:rsidRPr="000970CB">
        <w:rPr>
          <w:rFonts w:ascii="Times New Roman" w:hAnsi="Times New Roman" w:cs="Times New Roman"/>
        </w:rPr>
        <w:t xml:space="preserve"> combiner, then</w:t>
      </w:r>
      <w:r w:rsidR="00725BFA" w:rsidRPr="000970CB">
        <w:rPr>
          <w:rFonts w:ascii="Times New Roman" w:hAnsi="Times New Roman" w:cs="Times New Roman"/>
        </w:rPr>
        <w:t>, it seems,</w:t>
      </w:r>
      <w:r w:rsidR="00116725" w:rsidRPr="000970CB">
        <w:rPr>
          <w:rFonts w:ascii="Times New Roman" w:hAnsi="Times New Roman" w:cs="Times New Roman"/>
        </w:rPr>
        <w:t xml:space="preserve"> </w:t>
      </w:r>
      <w:r w:rsidR="000F416A" w:rsidRPr="000970CB">
        <w:rPr>
          <w:rFonts w:ascii="Times New Roman" w:hAnsi="Times New Roman" w:cs="Times New Roman"/>
        </w:rPr>
        <w:t>you</w:t>
      </w:r>
      <w:r w:rsidR="00116725" w:rsidRPr="000970CB">
        <w:rPr>
          <w:rFonts w:ascii="Times New Roman" w:hAnsi="Times New Roman" w:cs="Times New Roman"/>
        </w:rPr>
        <w:t xml:space="preserve"> are treating the fact that they combine as primitive, without a ground or explanation.  </w:t>
      </w:r>
      <w:r w:rsidR="00725BFA" w:rsidRPr="000970CB">
        <w:rPr>
          <w:rFonts w:ascii="Times New Roman" w:hAnsi="Times New Roman" w:cs="Times New Roman"/>
        </w:rPr>
        <w:t>For these reasons,</w:t>
      </w:r>
      <w:r w:rsidR="00633C6C" w:rsidRPr="000970CB">
        <w:rPr>
          <w:rFonts w:ascii="Times New Roman" w:hAnsi="Times New Roman" w:cs="Times New Roman"/>
        </w:rPr>
        <w:t xml:space="preserve"> many have </w:t>
      </w:r>
      <w:r w:rsidR="00A43C10">
        <w:rPr>
          <w:rFonts w:ascii="Times New Roman" w:hAnsi="Times New Roman" w:cs="Times New Roman"/>
        </w:rPr>
        <w:t>charged</w:t>
      </w:r>
      <w:r w:rsidR="00633C6C" w:rsidRPr="000970CB">
        <w:rPr>
          <w:rFonts w:ascii="Times New Roman" w:hAnsi="Times New Roman" w:cs="Times New Roman"/>
        </w:rPr>
        <w:t xml:space="preserve"> that</w:t>
      </w:r>
      <w:r w:rsidR="00725BFA" w:rsidRPr="000970CB">
        <w:rPr>
          <w:rFonts w:ascii="Times New Roman" w:hAnsi="Times New Roman" w:cs="Times New Roman"/>
        </w:rPr>
        <w:t xml:space="preserve"> t</w:t>
      </w:r>
      <w:r w:rsidR="00116725" w:rsidRPr="000970CB">
        <w:rPr>
          <w:rFonts w:ascii="Times New Roman" w:hAnsi="Times New Roman" w:cs="Times New Roman"/>
        </w:rPr>
        <w:t xml:space="preserve">he saturated/unsaturated distinction </w:t>
      </w:r>
      <w:r w:rsidR="00EF2CFA" w:rsidRPr="000970CB">
        <w:rPr>
          <w:rFonts w:ascii="Times New Roman" w:hAnsi="Times New Roman" w:cs="Times New Roman"/>
        </w:rPr>
        <w:t>has no</w:t>
      </w:r>
      <w:r w:rsidR="00116725" w:rsidRPr="000970CB">
        <w:rPr>
          <w:rFonts w:ascii="Times New Roman" w:hAnsi="Times New Roman" w:cs="Times New Roman"/>
        </w:rPr>
        <w:t xml:space="preserve"> explanation, and to speak of such a distinction is merely to employ a metaphor or apply a label; it is not a means of illumination.</w:t>
      </w:r>
      <w:r w:rsidR="000F416A" w:rsidRPr="000970CB">
        <w:rPr>
          <w:rFonts w:ascii="Times New Roman" w:hAnsi="Times New Roman" w:cs="Times New Roman"/>
        </w:rPr>
        <w:t xml:space="preserve">  We can, of course</w:t>
      </w:r>
      <w:r w:rsidR="00BC234D" w:rsidRPr="000970CB">
        <w:rPr>
          <w:rFonts w:ascii="Times New Roman" w:hAnsi="Times New Roman" w:cs="Times New Roman"/>
        </w:rPr>
        <w:t>,</w:t>
      </w:r>
      <w:r w:rsidR="000F416A" w:rsidRPr="000970CB">
        <w:rPr>
          <w:rFonts w:ascii="Times New Roman" w:hAnsi="Times New Roman" w:cs="Times New Roman"/>
        </w:rPr>
        <w:t xml:space="preserve"> say </w:t>
      </w:r>
      <w:r w:rsidR="000F416A" w:rsidRPr="000970CB">
        <w:rPr>
          <w:rFonts w:ascii="Times New Roman" w:hAnsi="Times New Roman" w:cs="Times New Roman"/>
          <w:i/>
          <w:iCs/>
        </w:rPr>
        <w:t>that</w:t>
      </w:r>
      <w:r w:rsidR="000F416A" w:rsidRPr="000970CB">
        <w:rPr>
          <w:rFonts w:ascii="Times New Roman" w:hAnsi="Times New Roman" w:cs="Times New Roman"/>
        </w:rPr>
        <w:t xml:space="preserve"> the different kinds of items engage, but </w:t>
      </w:r>
      <w:r w:rsidR="000F416A" w:rsidRPr="000970CB">
        <w:rPr>
          <w:rFonts w:ascii="Times New Roman" w:hAnsi="Times New Roman" w:cs="Times New Roman"/>
          <w:i/>
          <w:iCs/>
        </w:rPr>
        <w:t>how</w:t>
      </w:r>
      <w:r w:rsidR="000F416A" w:rsidRPr="000970CB">
        <w:rPr>
          <w:rFonts w:ascii="Times New Roman" w:hAnsi="Times New Roman" w:cs="Times New Roman"/>
        </w:rPr>
        <w:t xml:space="preserve"> they do so </w:t>
      </w:r>
      <w:proofErr w:type="gramStart"/>
      <w:r w:rsidR="00725BFA" w:rsidRPr="000970CB">
        <w:rPr>
          <w:rFonts w:ascii="Times New Roman" w:hAnsi="Times New Roman" w:cs="Times New Roman"/>
        </w:rPr>
        <w:t>remains</w:t>
      </w:r>
      <w:proofErr w:type="gramEnd"/>
      <w:r w:rsidR="000F416A" w:rsidRPr="000970CB">
        <w:rPr>
          <w:rFonts w:ascii="Times New Roman" w:hAnsi="Times New Roman" w:cs="Times New Roman"/>
        </w:rPr>
        <w:t xml:space="preserve"> unexplained.  For at least some of </w:t>
      </w:r>
      <w:r w:rsidR="00B420F6" w:rsidRPr="000970CB">
        <w:rPr>
          <w:rFonts w:ascii="Times New Roman" w:hAnsi="Times New Roman" w:cs="Times New Roman"/>
        </w:rPr>
        <w:t>the critics</w:t>
      </w:r>
      <w:r w:rsidR="00725BFA" w:rsidRPr="000970CB">
        <w:rPr>
          <w:rFonts w:ascii="Times New Roman" w:hAnsi="Times New Roman" w:cs="Times New Roman"/>
        </w:rPr>
        <w:t xml:space="preserve"> of the Fregean saturated/unsaturated distinction</w:t>
      </w:r>
      <w:r w:rsidR="000F416A" w:rsidRPr="000970CB">
        <w:rPr>
          <w:rFonts w:ascii="Times New Roman" w:hAnsi="Times New Roman" w:cs="Times New Roman"/>
        </w:rPr>
        <w:t>, th</w:t>
      </w:r>
      <w:r w:rsidR="00725BFA" w:rsidRPr="000970CB">
        <w:rPr>
          <w:rFonts w:ascii="Times New Roman" w:hAnsi="Times New Roman" w:cs="Times New Roman"/>
        </w:rPr>
        <w:t>is</w:t>
      </w:r>
      <w:r w:rsidR="000F416A" w:rsidRPr="000970CB">
        <w:rPr>
          <w:rFonts w:ascii="Times New Roman" w:hAnsi="Times New Roman" w:cs="Times New Roman"/>
        </w:rPr>
        <w:t xml:space="preserve"> distinction is </w:t>
      </w:r>
      <w:r w:rsidR="00B420F6" w:rsidRPr="000970CB">
        <w:rPr>
          <w:rFonts w:ascii="Times New Roman" w:hAnsi="Times New Roman" w:cs="Times New Roman"/>
        </w:rPr>
        <w:t>to be rejected</w:t>
      </w:r>
      <w:r w:rsidR="000F416A" w:rsidRPr="000970CB">
        <w:rPr>
          <w:rFonts w:ascii="Times New Roman" w:hAnsi="Times New Roman" w:cs="Times New Roman"/>
        </w:rPr>
        <w:t xml:space="preserve"> because it is</w:t>
      </w:r>
      <w:r w:rsidR="00B420F6" w:rsidRPr="000970CB">
        <w:rPr>
          <w:rFonts w:ascii="Times New Roman" w:hAnsi="Times New Roman" w:cs="Times New Roman"/>
        </w:rPr>
        <w:t xml:space="preserve"> nothing but an unintelligible relation between disparate entities.</w:t>
      </w:r>
      <w:r w:rsidR="00622B40" w:rsidRPr="000970CB">
        <w:rPr>
          <w:rStyle w:val="FootnoteReference"/>
          <w:rFonts w:ascii="Times New Roman" w:hAnsi="Times New Roman" w:cs="Times New Roman"/>
        </w:rPr>
        <w:footnoteReference w:id="17"/>
      </w:r>
      <w:r w:rsidR="00633C6C" w:rsidRPr="000970CB">
        <w:rPr>
          <w:rFonts w:ascii="Times New Roman" w:hAnsi="Times New Roman" w:cs="Times New Roman"/>
        </w:rPr>
        <w:t xml:space="preserve">  Again, we have a </w:t>
      </w:r>
      <w:r w:rsidR="00E076D1" w:rsidRPr="000970CB">
        <w:rPr>
          <w:rFonts w:ascii="Times New Roman" w:hAnsi="Times New Roman" w:cs="Times New Roman"/>
        </w:rPr>
        <w:t>powerful and influential</w:t>
      </w:r>
      <w:r w:rsidR="00633C6C" w:rsidRPr="000970CB">
        <w:rPr>
          <w:rFonts w:ascii="Times New Roman" w:hAnsi="Times New Roman" w:cs="Times New Roman"/>
        </w:rPr>
        <w:t xml:space="preserve"> objection</w:t>
      </w:r>
      <w:r w:rsidR="00E076D1" w:rsidRPr="000970CB">
        <w:rPr>
          <w:rFonts w:ascii="Times New Roman" w:hAnsi="Times New Roman" w:cs="Times New Roman"/>
        </w:rPr>
        <w:t xml:space="preserve"> in a rationalist spirit</w:t>
      </w:r>
      <w:r w:rsidR="00633C6C" w:rsidRPr="000970CB">
        <w:rPr>
          <w:rFonts w:ascii="Times New Roman" w:hAnsi="Times New Roman" w:cs="Times New Roman"/>
        </w:rPr>
        <w:t xml:space="preserve"> to the relation between disparate entities</w:t>
      </w:r>
      <w:r w:rsidR="00E076D1" w:rsidRPr="000970CB">
        <w:rPr>
          <w:rFonts w:ascii="Times New Roman" w:hAnsi="Times New Roman" w:cs="Times New Roman"/>
        </w:rPr>
        <w:t>, an object</w:t>
      </w:r>
      <w:r w:rsidR="00EC7386" w:rsidRPr="000970CB">
        <w:rPr>
          <w:rFonts w:ascii="Times New Roman" w:hAnsi="Times New Roman" w:cs="Times New Roman"/>
        </w:rPr>
        <w:t>ion</w:t>
      </w:r>
      <w:r w:rsidR="00E076D1" w:rsidRPr="000970CB">
        <w:rPr>
          <w:rFonts w:ascii="Times New Roman" w:hAnsi="Times New Roman" w:cs="Times New Roman"/>
        </w:rPr>
        <w:t xml:space="preserve"> that is </w:t>
      </w:r>
      <w:r w:rsidR="00CF244D" w:rsidRPr="000970CB">
        <w:rPr>
          <w:rFonts w:ascii="Times New Roman" w:hAnsi="Times New Roman" w:cs="Times New Roman"/>
        </w:rPr>
        <w:t xml:space="preserve">illuminatingly </w:t>
      </w:r>
      <w:r w:rsidR="00E076D1" w:rsidRPr="000970CB">
        <w:rPr>
          <w:rFonts w:ascii="Times New Roman" w:hAnsi="Times New Roman" w:cs="Times New Roman"/>
        </w:rPr>
        <w:t>analogous to my Williams-</w:t>
      </w:r>
      <w:proofErr w:type="spellStart"/>
      <w:r w:rsidR="00E076D1" w:rsidRPr="000970CB">
        <w:rPr>
          <w:rFonts w:ascii="Times New Roman" w:hAnsi="Times New Roman" w:cs="Times New Roman"/>
        </w:rPr>
        <w:t>esque</w:t>
      </w:r>
      <w:proofErr w:type="spellEnd"/>
      <w:r w:rsidR="00E076D1" w:rsidRPr="000970CB">
        <w:rPr>
          <w:rFonts w:ascii="Times New Roman" w:hAnsi="Times New Roman" w:cs="Times New Roman"/>
        </w:rPr>
        <w:t xml:space="preserve"> argument against external relations.  And again, we have</w:t>
      </w:r>
      <w:r w:rsidR="00633C6C" w:rsidRPr="000970CB">
        <w:rPr>
          <w:rFonts w:ascii="Times New Roman" w:hAnsi="Times New Roman" w:cs="Times New Roman"/>
        </w:rPr>
        <w:t xml:space="preserve"> corresponding additional pressure to accept the force of my argument.</w:t>
      </w:r>
    </w:p>
    <w:p w14:paraId="1F95622C" w14:textId="1981C92F" w:rsidR="00AC5A40" w:rsidRPr="000970CB" w:rsidRDefault="00AC5A40" w:rsidP="000970CB">
      <w:pPr>
        <w:rPr>
          <w:rFonts w:ascii="Times New Roman" w:hAnsi="Times New Roman" w:cs="Times New Roman"/>
        </w:rPr>
      </w:pPr>
    </w:p>
    <w:p w14:paraId="0E630D01" w14:textId="6FA44D14" w:rsidR="00AD68D1" w:rsidRDefault="005F0023" w:rsidP="00CE5E73">
      <w:pPr>
        <w:ind w:firstLine="720"/>
        <w:rPr>
          <w:rFonts w:ascii="Times New Roman" w:hAnsi="Times New Roman" w:cs="Times New Roman"/>
        </w:rPr>
      </w:pPr>
      <w:r w:rsidRPr="000970CB">
        <w:rPr>
          <w:rFonts w:ascii="Times New Roman" w:hAnsi="Times New Roman" w:cs="Times New Roman"/>
        </w:rPr>
        <w:t xml:space="preserve">I should note that the </w:t>
      </w:r>
      <w:r w:rsidR="0046754D" w:rsidRPr="000970CB">
        <w:rPr>
          <w:rFonts w:ascii="Times New Roman" w:hAnsi="Times New Roman" w:cs="Times New Roman"/>
        </w:rPr>
        <w:t>four</w:t>
      </w:r>
      <w:r w:rsidRPr="000970CB">
        <w:rPr>
          <w:rFonts w:ascii="Times New Roman" w:hAnsi="Times New Roman" w:cs="Times New Roman"/>
        </w:rPr>
        <w:t xml:space="preserve"> examples I have given of parallel arguments are only the tip of the iceberg.  The history of philosophy and contemporary philosophy are </w:t>
      </w:r>
      <w:r w:rsidR="00262918">
        <w:rPr>
          <w:rFonts w:ascii="Times New Roman" w:hAnsi="Times New Roman" w:cs="Times New Roman"/>
        </w:rPr>
        <w:t>replete</w:t>
      </w:r>
      <w:r w:rsidRPr="000970CB">
        <w:rPr>
          <w:rFonts w:ascii="Times New Roman" w:hAnsi="Times New Roman" w:cs="Times New Roman"/>
        </w:rPr>
        <w:t xml:space="preserve"> with analogously </w:t>
      </w:r>
      <w:r w:rsidR="00025614" w:rsidRPr="000970CB">
        <w:rPr>
          <w:rFonts w:ascii="Times New Roman" w:hAnsi="Times New Roman" w:cs="Times New Roman"/>
        </w:rPr>
        <w:t xml:space="preserve">(and, perhaps, implicitly) </w:t>
      </w:r>
      <w:r w:rsidRPr="000970CB">
        <w:rPr>
          <w:rFonts w:ascii="Times New Roman" w:hAnsi="Times New Roman" w:cs="Times New Roman"/>
        </w:rPr>
        <w:t>rationalist lines of thought</w:t>
      </w:r>
      <w:r w:rsidR="009E1487" w:rsidRPr="000970CB">
        <w:rPr>
          <w:rFonts w:ascii="Times New Roman" w:hAnsi="Times New Roman" w:cs="Times New Roman"/>
        </w:rPr>
        <w:t xml:space="preserve"> challenging relations between </w:t>
      </w:r>
      <w:r w:rsidR="009E1487" w:rsidRPr="000970CB">
        <w:rPr>
          <w:rFonts w:ascii="Times New Roman" w:hAnsi="Times New Roman" w:cs="Times New Roman"/>
        </w:rPr>
        <w:lastRenderedPageBreak/>
        <w:t>disparate things</w:t>
      </w:r>
      <w:r w:rsidRPr="000970CB">
        <w:rPr>
          <w:rFonts w:ascii="Times New Roman" w:hAnsi="Times New Roman" w:cs="Times New Roman"/>
        </w:rPr>
        <w:t>.</w:t>
      </w:r>
      <w:r w:rsidR="00CE5E73">
        <w:rPr>
          <w:rFonts w:ascii="Times New Roman" w:hAnsi="Times New Roman" w:cs="Times New Roman"/>
        </w:rPr>
        <w:t xml:space="preserve">  Going out on a limb here, I would say that other cases of distinctions that can be and have been criticized on similarly rationalist grounds include: the analytic/synthetic distinction, the concept/intuition distinction (in Kant and others), the will</w:t>
      </w:r>
      <w:r w:rsidR="00262918">
        <w:rPr>
          <w:rFonts w:ascii="Times New Roman" w:hAnsi="Times New Roman" w:cs="Times New Roman"/>
        </w:rPr>
        <w:t>/</w:t>
      </w:r>
      <w:r w:rsidR="00CE5E73">
        <w:rPr>
          <w:rFonts w:ascii="Times New Roman" w:hAnsi="Times New Roman" w:cs="Times New Roman"/>
        </w:rPr>
        <w:t>intellect distinction, the theoretical/practical distinction, and the scheme/content distinction (as criticized by Davidson).</w:t>
      </w:r>
      <w:r w:rsidR="00CF244D" w:rsidRPr="000970CB">
        <w:rPr>
          <w:rFonts w:ascii="Times New Roman" w:hAnsi="Times New Roman" w:cs="Times New Roman"/>
        </w:rPr>
        <w:t xml:space="preserve">  </w:t>
      </w:r>
      <w:r w:rsidR="007C5A4F">
        <w:rPr>
          <w:rFonts w:ascii="Times New Roman" w:hAnsi="Times New Roman" w:cs="Times New Roman"/>
        </w:rPr>
        <w:t>Thus</w:t>
      </w:r>
      <w:r w:rsidR="00262918">
        <w:rPr>
          <w:rFonts w:ascii="Times New Roman" w:hAnsi="Times New Roman" w:cs="Times New Roman"/>
        </w:rPr>
        <w:t>,</w:t>
      </w:r>
      <w:r w:rsidR="007C5A4F">
        <w:rPr>
          <w:rFonts w:ascii="Times New Roman" w:hAnsi="Times New Roman" w:cs="Times New Roman"/>
        </w:rPr>
        <w:t xml:space="preserve"> </w:t>
      </w:r>
      <w:r w:rsidR="00CF244D" w:rsidRPr="000970CB">
        <w:rPr>
          <w:rFonts w:ascii="Times New Roman" w:hAnsi="Times New Roman" w:cs="Times New Roman"/>
        </w:rPr>
        <w:t>there are many more sources that can illuminate the power of the argument I have developed against external reasons and many more potential sources of additional pressure to accept that argument</w:t>
      </w:r>
      <w:r w:rsidR="00A43C10">
        <w:rPr>
          <w:rFonts w:ascii="Times New Roman" w:hAnsi="Times New Roman" w:cs="Times New Roman"/>
        </w:rPr>
        <w:t>.</w:t>
      </w:r>
    </w:p>
    <w:p w14:paraId="20AB059A" w14:textId="77777777" w:rsidR="00CE5E73" w:rsidRPr="000970CB" w:rsidRDefault="00CE5E73" w:rsidP="00CE5E73">
      <w:pPr>
        <w:ind w:firstLine="720"/>
        <w:rPr>
          <w:rFonts w:ascii="Times New Roman" w:hAnsi="Times New Roman" w:cs="Times New Roman"/>
        </w:rPr>
      </w:pPr>
    </w:p>
    <w:p w14:paraId="049191FB" w14:textId="60FE14BD" w:rsidR="00AD68D1" w:rsidRPr="000970CB" w:rsidRDefault="008E6882" w:rsidP="000970CB">
      <w:pPr>
        <w:rPr>
          <w:rFonts w:ascii="Times New Roman" w:hAnsi="Times New Roman" w:cs="Times New Roman"/>
        </w:rPr>
      </w:pPr>
      <w:r w:rsidRPr="000970CB">
        <w:rPr>
          <w:rFonts w:ascii="Times New Roman" w:hAnsi="Times New Roman" w:cs="Times New Roman"/>
        </w:rPr>
        <w:t xml:space="preserve">IV. </w:t>
      </w:r>
      <w:r w:rsidR="00DC5964" w:rsidRPr="000970CB">
        <w:rPr>
          <w:rFonts w:ascii="Times New Roman" w:hAnsi="Times New Roman" w:cs="Times New Roman"/>
        </w:rPr>
        <w:t>Broadening the Critique</w:t>
      </w:r>
    </w:p>
    <w:p w14:paraId="337C78DC" w14:textId="77777777" w:rsidR="00AD68D1" w:rsidRPr="000970CB" w:rsidRDefault="00AD68D1" w:rsidP="000970CB">
      <w:pPr>
        <w:rPr>
          <w:rFonts w:ascii="Times New Roman" w:hAnsi="Times New Roman" w:cs="Times New Roman"/>
        </w:rPr>
      </w:pPr>
    </w:p>
    <w:p w14:paraId="6DACB54E" w14:textId="59F81BDC" w:rsidR="00DD6BB8" w:rsidRPr="000970CB" w:rsidRDefault="00AD68D1" w:rsidP="000970CB">
      <w:pPr>
        <w:rPr>
          <w:rFonts w:ascii="Times New Roman" w:hAnsi="Times New Roman" w:cs="Times New Roman"/>
        </w:rPr>
      </w:pPr>
      <w:r w:rsidRPr="000970CB">
        <w:rPr>
          <w:rFonts w:ascii="Times New Roman" w:hAnsi="Times New Roman" w:cs="Times New Roman"/>
        </w:rPr>
        <w:tab/>
        <w:t>Despite the</w:t>
      </w:r>
      <w:r w:rsidR="00213DE1" w:rsidRPr="000970CB">
        <w:rPr>
          <w:rFonts w:ascii="Times New Roman" w:hAnsi="Times New Roman" w:cs="Times New Roman"/>
        </w:rPr>
        <w:t>se</w:t>
      </w:r>
      <w:r w:rsidRPr="000970CB">
        <w:rPr>
          <w:rFonts w:ascii="Times New Roman" w:hAnsi="Times New Roman" w:cs="Times New Roman"/>
        </w:rPr>
        <w:t xml:space="preserve"> august parallels, the Williams-</w:t>
      </w:r>
      <w:proofErr w:type="spellStart"/>
      <w:r w:rsidRPr="000970CB">
        <w:rPr>
          <w:rFonts w:ascii="Times New Roman" w:hAnsi="Times New Roman" w:cs="Times New Roman"/>
        </w:rPr>
        <w:t>esque</w:t>
      </w:r>
      <w:proofErr w:type="spellEnd"/>
      <w:r w:rsidRPr="000970CB">
        <w:rPr>
          <w:rFonts w:ascii="Times New Roman" w:hAnsi="Times New Roman" w:cs="Times New Roman"/>
        </w:rPr>
        <w:t xml:space="preserve"> argument I have advanced is still</w:t>
      </w:r>
      <w:r w:rsidR="0008231D" w:rsidRPr="000970CB">
        <w:rPr>
          <w:rFonts w:ascii="Times New Roman" w:hAnsi="Times New Roman" w:cs="Times New Roman"/>
        </w:rPr>
        <w:t xml:space="preserve"> </w:t>
      </w:r>
      <w:r w:rsidRPr="000970CB">
        <w:rPr>
          <w:rFonts w:ascii="Times New Roman" w:hAnsi="Times New Roman" w:cs="Times New Roman"/>
        </w:rPr>
        <w:t>rather limited.  This is because</w:t>
      </w:r>
      <w:r w:rsidR="00935A18" w:rsidRPr="000970CB">
        <w:rPr>
          <w:rFonts w:ascii="Times New Roman" w:hAnsi="Times New Roman" w:cs="Times New Roman"/>
        </w:rPr>
        <w:t>, as so far formulated, the argument</w:t>
      </w:r>
      <w:r w:rsidR="007C5A4F">
        <w:rPr>
          <w:rFonts w:ascii="Times New Roman" w:hAnsi="Times New Roman" w:cs="Times New Roman"/>
        </w:rPr>
        <w:t xml:space="preserve"> </w:t>
      </w:r>
      <w:r w:rsidR="00935A18" w:rsidRPr="000970CB">
        <w:rPr>
          <w:rFonts w:ascii="Times New Roman" w:hAnsi="Times New Roman" w:cs="Times New Roman"/>
        </w:rPr>
        <w:t xml:space="preserve">undermines only </w:t>
      </w:r>
      <w:r w:rsidR="002C35B2" w:rsidRPr="000970CB">
        <w:rPr>
          <w:rFonts w:ascii="Times New Roman" w:hAnsi="Times New Roman" w:cs="Times New Roman"/>
        </w:rPr>
        <w:t>external reasons</w:t>
      </w:r>
      <w:r w:rsidR="00935A18" w:rsidRPr="000970CB">
        <w:rPr>
          <w:rFonts w:ascii="Times New Roman" w:hAnsi="Times New Roman" w:cs="Times New Roman"/>
        </w:rPr>
        <w:t xml:space="preserve">.  There remain views that have no dealings with </w:t>
      </w:r>
      <w:r w:rsidR="002C35B2" w:rsidRPr="000970CB">
        <w:rPr>
          <w:rFonts w:ascii="Times New Roman" w:hAnsi="Times New Roman" w:cs="Times New Roman"/>
        </w:rPr>
        <w:t>external reasons</w:t>
      </w:r>
      <w:r w:rsidR="00935A18" w:rsidRPr="000970CB">
        <w:rPr>
          <w:rFonts w:ascii="Times New Roman" w:hAnsi="Times New Roman" w:cs="Times New Roman"/>
        </w:rPr>
        <w:t>, but nonetheless</w:t>
      </w:r>
      <w:r w:rsidR="007722E0" w:rsidRPr="000970CB">
        <w:rPr>
          <w:rFonts w:ascii="Times New Roman" w:hAnsi="Times New Roman" w:cs="Times New Roman"/>
        </w:rPr>
        <w:t>, contra Williams, deny</w:t>
      </w:r>
      <w:r w:rsidR="00935A18" w:rsidRPr="000970CB">
        <w:rPr>
          <w:rFonts w:ascii="Times New Roman" w:hAnsi="Times New Roman" w:cs="Times New Roman"/>
        </w:rPr>
        <w:t xml:space="preserve"> </w:t>
      </w:r>
      <w:r w:rsidR="005B64B2" w:rsidRPr="000970CB">
        <w:rPr>
          <w:rFonts w:ascii="Times New Roman" w:hAnsi="Times New Roman" w:cs="Times New Roman"/>
        </w:rPr>
        <w:t xml:space="preserve">that </w:t>
      </w:r>
      <w:r w:rsidR="00935A18" w:rsidRPr="000970CB">
        <w:rPr>
          <w:rFonts w:ascii="Times New Roman" w:hAnsi="Times New Roman" w:cs="Times New Roman"/>
        </w:rPr>
        <w:t xml:space="preserve">reasons are everywhere the same.  Such views, while steadfastly adhering to a kind of </w:t>
      </w:r>
      <w:proofErr w:type="spellStart"/>
      <w:r w:rsidR="00935A18" w:rsidRPr="000970CB">
        <w:rPr>
          <w:rFonts w:ascii="Times New Roman" w:hAnsi="Times New Roman" w:cs="Times New Roman"/>
        </w:rPr>
        <w:t>internalism</w:t>
      </w:r>
      <w:proofErr w:type="spellEnd"/>
      <w:r w:rsidR="00935A18" w:rsidRPr="000970CB">
        <w:rPr>
          <w:rFonts w:ascii="Times New Roman" w:hAnsi="Times New Roman" w:cs="Times New Roman"/>
        </w:rPr>
        <w:t xml:space="preserve">, draw </w:t>
      </w:r>
      <w:proofErr w:type="gramStart"/>
      <w:r w:rsidR="00935A18" w:rsidRPr="000970CB">
        <w:rPr>
          <w:rFonts w:ascii="Times New Roman" w:hAnsi="Times New Roman" w:cs="Times New Roman"/>
        </w:rPr>
        <w:t>some kind of sharp</w:t>
      </w:r>
      <w:proofErr w:type="gramEnd"/>
      <w:r w:rsidR="00935A18" w:rsidRPr="000970CB">
        <w:rPr>
          <w:rFonts w:ascii="Times New Roman" w:hAnsi="Times New Roman" w:cs="Times New Roman"/>
        </w:rPr>
        <w:t xml:space="preserve"> distinction </w:t>
      </w:r>
      <w:r w:rsidR="001F6F81">
        <w:rPr>
          <w:rFonts w:ascii="Times New Roman" w:hAnsi="Times New Roman" w:cs="Times New Roman"/>
        </w:rPr>
        <w:t>among</w:t>
      </w:r>
      <w:r w:rsidR="00935A18" w:rsidRPr="000970CB">
        <w:rPr>
          <w:rFonts w:ascii="Times New Roman" w:hAnsi="Times New Roman" w:cs="Times New Roman"/>
        </w:rPr>
        <w:t xml:space="preserve"> </w:t>
      </w:r>
      <w:r w:rsidR="002C35B2" w:rsidRPr="000970CB">
        <w:rPr>
          <w:rFonts w:ascii="Times New Roman" w:hAnsi="Times New Roman" w:cs="Times New Roman"/>
        </w:rPr>
        <w:t>internal reasons</w:t>
      </w:r>
      <w:r w:rsidR="001F6F81">
        <w:rPr>
          <w:rFonts w:ascii="Times New Roman" w:hAnsi="Times New Roman" w:cs="Times New Roman"/>
        </w:rPr>
        <w:t>, a distinction</w:t>
      </w:r>
      <w:r w:rsidR="00935A18" w:rsidRPr="000970CB">
        <w:rPr>
          <w:rFonts w:ascii="Times New Roman" w:hAnsi="Times New Roman" w:cs="Times New Roman"/>
        </w:rPr>
        <w:t xml:space="preserve"> that seems to underwrite and make possible the kinds of charges of irrationality and the kinds of criticism of our</w:t>
      </w:r>
      <w:r w:rsidR="007207A0" w:rsidRPr="000970CB">
        <w:rPr>
          <w:rFonts w:ascii="Times New Roman" w:hAnsi="Times New Roman" w:cs="Times New Roman"/>
        </w:rPr>
        <w:t xml:space="preserve"> actions that stem from</w:t>
      </w:r>
      <w:r w:rsidR="00935A18" w:rsidRPr="000970CB">
        <w:rPr>
          <w:rFonts w:ascii="Times New Roman" w:hAnsi="Times New Roman" w:cs="Times New Roman"/>
        </w:rPr>
        <w:t xml:space="preserve"> ordinary desires that</w:t>
      </w:r>
      <w:r w:rsidR="00DC5964" w:rsidRPr="000970CB">
        <w:rPr>
          <w:rFonts w:ascii="Times New Roman" w:hAnsi="Times New Roman" w:cs="Times New Roman"/>
        </w:rPr>
        <w:t xml:space="preserve"> </w:t>
      </w:r>
      <w:r w:rsidR="002C35B2" w:rsidRPr="000970CB">
        <w:rPr>
          <w:rFonts w:ascii="Times New Roman" w:hAnsi="Times New Roman" w:cs="Times New Roman"/>
        </w:rPr>
        <w:t>Williams</w:t>
      </w:r>
      <w:r w:rsidR="00935A18" w:rsidRPr="000970CB">
        <w:rPr>
          <w:rFonts w:ascii="Times New Roman" w:hAnsi="Times New Roman" w:cs="Times New Roman"/>
        </w:rPr>
        <w:t xml:space="preserve"> seeks to deflate.</w:t>
      </w:r>
      <w:r w:rsidR="0008231D" w:rsidRPr="000970CB">
        <w:rPr>
          <w:rFonts w:ascii="Times New Roman" w:hAnsi="Times New Roman" w:cs="Times New Roman"/>
        </w:rPr>
        <w:t xml:space="preserve">  Such views see a significant difference between our contingent desires or inclinations and other internal reasons that stem instead</w:t>
      </w:r>
      <w:r w:rsidR="00D77328" w:rsidRPr="000970CB">
        <w:rPr>
          <w:rFonts w:ascii="Times New Roman" w:hAnsi="Times New Roman" w:cs="Times New Roman"/>
        </w:rPr>
        <w:t xml:space="preserve"> from our very nature as practically reasoning beings or from the very structure of practical reason itself.</w:t>
      </w:r>
    </w:p>
    <w:p w14:paraId="13C8864E" w14:textId="719B3F66" w:rsidR="00D77328" w:rsidRPr="000970CB" w:rsidRDefault="0054217D" w:rsidP="009371F9">
      <w:pPr>
        <w:ind w:firstLine="720"/>
        <w:rPr>
          <w:rFonts w:ascii="Times New Roman" w:hAnsi="Times New Roman" w:cs="Times New Roman"/>
        </w:rPr>
      </w:pPr>
      <w:r w:rsidRPr="000970CB">
        <w:rPr>
          <w:rFonts w:ascii="Times New Roman" w:hAnsi="Times New Roman" w:cs="Times New Roman"/>
        </w:rPr>
        <w:t>Thus, if this kind of view is correct</w:t>
      </w:r>
      <w:r w:rsidR="00D77328" w:rsidRPr="000970CB">
        <w:rPr>
          <w:rFonts w:ascii="Times New Roman" w:hAnsi="Times New Roman" w:cs="Times New Roman"/>
        </w:rPr>
        <w:t>, our very nature as beings capable of practical reasoning</w:t>
      </w:r>
      <w:r w:rsidR="007B4FA0" w:rsidRPr="000970CB">
        <w:rPr>
          <w:rFonts w:ascii="Times New Roman" w:hAnsi="Times New Roman" w:cs="Times New Roman"/>
        </w:rPr>
        <w:t xml:space="preserve"> provide</w:t>
      </w:r>
      <w:r w:rsidRPr="000970CB">
        <w:rPr>
          <w:rFonts w:ascii="Times New Roman" w:hAnsi="Times New Roman" w:cs="Times New Roman"/>
        </w:rPr>
        <w:t>s</w:t>
      </w:r>
      <w:r w:rsidR="007B4FA0" w:rsidRPr="000970CB">
        <w:rPr>
          <w:rFonts w:ascii="Times New Roman" w:hAnsi="Times New Roman" w:cs="Times New Roman"/>
        </w:rPr>
        <w:t xml:space="preserve"> us with reasons to act</w:t>
      </w:r>
      <w:r w:rsidR="007974BD" w:rsidRPr="000970CB">
        <w:rPr>
          <w:rFonts w:ascii="Times New Roman" w:hAnsi="Times New Roman" w:cs="Times New Roman"/>
        </w:rPr>
        <w:t xml:space="preserve"> or motivations to act that are independent of our ordinary contingent desires or inclinations.  Such reasons</w:t>
      </w:r>
      <w:r w:rsidRPr="000970CB">
        <w:rPr>
          <w:rFonts w:ascii="Times New Roman" w:hAnsi="Times New Roman" w:cs="Times New Roman"/>
        </w:rPr>
        <w:t>,</w:t>
      </w:r>
      <w:r w:rsidR="007974BD" w:rsidRPr="000970CB">
        <w:rPr>
          <w:rFonts w:ascii="Times New Roman" w:hAnsi="Times New Roman" w:cs="Times New Roman"/>
        </w:rPr>
        <w:t xml:space="preserve"> which </w:t>
      </w:r>
      <w:r w:rsidR="003D2503">
        <w:rPr>
          <w:rFonts w:ascii="Times New Roman" w:hAnsi="Times New Roman" w:cs="Times New Roman"/>
        </w:rPr>
        <w:t>are thus included in the motivational set of all rational agents,</w:t>
      </w:r>
      <w:r w:rsidR="008F19CD" w:rsidRPr="000970CB">
        <w:rPr>
          <w:rFonts w:ascii="Times New Roman" w:hAnsi="Times New Roman" w:cs="Times New Roman"/>
        </w:rPr>
        <w:t xml:space="preserve"> </w:t>
      </w:r>
      <w:r w:rsidR="007974BD" w:rsidRPr="000970CB">
        <w:rPr>
          <w:rFonts w:ascii="Times New Roman" w:hAnsi="Times New Roman" w:cs="Times New Roman"/>
        </w:rPr>
        <w:t xml:space="preserve">are certainly internal.  However, these reasons </w:t>
      </w:r>
      <w:r w:rsidR="008E6882" w:rsidRPr="000970CB">
        <w:rPr>
          <w:rFonts w:ascii="Times New Roman" w:hAnsi="Times New Roman" w:cs="Times New Roman"/>
        </w:rPr>
        <w:t xml:space="preserve">are not </w:t>
      </w:r>
      <w:r w:rsidR="007974BD" w:rsidRPr="000970CB">
        <w:rPr>
          <w:rFonts w:ascii="Times New Roman" w:hAnsi="Times New Roman" w:cs="Times New Roman"/>
        </w:rPr>
        <w:t xml:space="preserve">what might be called ordinary </w:t>
      </w:r>
      <w:r w:rsidR="002C35B2" w:rsidRPr="000970CB">
        <w:rPr>
          <w:rFonts w:ascii="Times New Roman" w:hAnsi="Times New Roman" w:cs="Times New Roman"/>
        </w:rPr>
        <w:t>internal reasons</w:t>
      </w:r>
      <w:r w:rsidR="007974BD" w:rsidRPr="000970CB">
        <w:rPr>
          <w:rFonts w:ascii="Times New Roman" w:hAnsi="Times New Roman" w:cs="Times New Roman"/>
        </w:rPr>
        <w:t xml:space="preserve"> which are, in the way </w:t>
      </w:r>
      <w:r w:rsidR="002C35B2" w:rsidRPr="000970CB">
        <w:rPr>
          <w:rFonts w:ascii="Times New Roman" w:hAnsi="Times New Roman" w:cs="Times New Roman"/>
        </w:rPr>
        <w:t>Williams</w:t>
      </w:r>
      <w:r w:rsidR="007974BD" w:rsidRPr="000970CB">
        <w:rPr>
          <w:rFonts w:ascii="Times New Roman" w:hAnsi="Times New Roman" w:cs="Times New Roman"/>
        </w:rPr>
        <w:t xml:space="preserve"> describes, a function of our contingent desires or inclinations.  Instead, these internal reasons are of a special kind</w:t>
      </w:r>
      <w:r w:rsidR="003918A7" w:rsidRPr="000970CB">
        <w:rPr>
          <w:rFonts w:ascii="Times New Roman" w:hAnsi="Times New Roman" w:cs="Times New Roman"/>
        </w:rPr>
        <w:t xml:space="preserve">: because </w:t>
      </w:r>
      <w:r w:rsidR="007974BD" w:rsidRPr="000970CB">
        <w:rPr>
          <w:rFonts w:ascii="Times New Roman" w:hAnsi="Times New Roman" w:cs="Times New Roman"/>
        </w:rPr>
        <w:t xml:space="preserve">they are a function of our rational nature </w:t>
      </w:r>
      <w:r w:rsidR="003918A7" w:rsidRPr="000970CB">
        <w:rPr>
          <w:rFonts w:ascii="Times New Roman" w:hAnsi="Times New Roman" w:cs="Times New Roman"/>
        </w:rPr>
        <w:t xml:space="preserve">itself, </w:t>
      </w:r>
      <w:r w:rsidR="007974BD" w:rsidRPr="000970CB">
        <w:rPr>
          <w:rFonts w:ascii="Times New Roman" w:hAnsi="Times New Roman" w:cs="Times New Roman"/>
        </w:rPr>
        <w:t xml:space="preserve">they have </w:t>
      </w:r>
      <w:proofErr w:type="gramStart"/>
      <w:r w:rsidR="007974BD" w:rsidRPr="000970CB">
        <w:rPr>
          <w:rFonts w:ascii="Times New Roman" w:hAnsi="Times New Roman" w:cs="Times New Roman"/>
        </w:rPr>
        <w:t>some kind of authority</w:t>
      </w:r>
      <w:proofErr w:type="gramEnd"/>
      <w:r w:rsidR="007974BD" w:rsidRPr="000970CB">
        <w:rPr>
          <w:rFonts w:ascii="Times New Roman" w:hAnsi="Times New Roman" w:cs="Times New Roman"/>
        </w:rPr>
        <w:t xml:space="preserve"> or precedence over</w:t>
      </w:r>
      <w:r w:rsidR="007C5A4F">
        <w:rPr>
          <w:rFonts w:ascii="Times New Roman" w:hAnsi="Times New Roman" w:cs="Times New Roman"/>
        </w:rPr>
        <w:t xml:space="preserve"> </w:t>
      </w:r>
      <w:r w:rsidR="007974BD" w:rsidRPr="000970CB">
        <w:rPr>
          <w:rFonts w:ascii="Times New Roman" w:hAnsi="Times New Roman" w:cs="Times New Roman"/>
        </w:rPr>
        <w:t xml:space="preserve">ordinary </w:t>
      </w:r>
      <w:r w:rsidR="002C35B2" w:rsidRPr="000970CB">
        <w:rPr>
          <w:rFonts w:ascii="Times New Roman" w:hAnsi="Times New Roman" w:cs="Times New Roman"/>
        </w:rPr>
        <w:t>internal reasons</w:t>
      </w:r>
      <w:r w:rsidR="007974BD" w:rsidRPr="000970CB">
        <w:rPr>
          <w:rFonts w:ascii="Times New Roman" w:hAnsi="Times New Roman" w:cs="Times New Roman"/>
        </w:rPr>
        <w:t>.  Because proponents</w:t>
      </w:r>
      <w:r w:rsidR="00A43C10">
        <w:rPr>
          <w:rFonts w:ascii="Times New Roman" w:hAnsi="Times New Roman" w:cs="Times New Roman"/>
        </w:rPr>
        <w:t xml:space="preserve"> </w:t>
      </w:r>
      <w:r w:rsidR="007974BD" w:rsidRPr="000970CB">
        <w:rPr>
          <w:rFonts w:ascii="Times New Roman" w:hAnsi="Times New Roman" w:cs="Times New Roman"/>
        </w:rPr>
        <w:t>of th</w:t>
      </w:r>
      <w:r w:rsidR="007608E1" w:rsidRPr="000970CB">
        <w:rPr>
          <w:rFonts w:ascii="Times New Roman" w:hAnsi="Times New Roman" w:cs="Times New Roman"/>
        </w:rPr>
        <w:t>is</w:t>
      </w:r>
      <w:r w:rsidR="007974BD" w:rsidRPr="000970CB">
        <w:rPr>
          <w:rFonts w:ascii="Times New Roman" w:hAnsi="Times New Roman" w:cs="Times New Roman"/>
        </w:rPr>
        <w:t xml:space="preserve"> special kind of </w:t>
      </w:r>
      <w:r w:rsidR="002C35B2" w:rsidRPr="000970CB">
        <w:rPr>
          <w:rFonts w:ascii="Times New Roman" w:hAnsi="Times New Roman" w:cs="Times New Roman"/>
        </w:rPr>
        <w:t>internal reasons</w:t>
      </w:r>
      <w:r w:rsidR="007974BD" w:rsidRPr="000970CB">
        <w:rPr>
          <w:rFonts w:ascii="Times New Roman" w:hAnsi="Times New Roman" w:cs="Times New Roman"/>
        </w:rPr>
        <w:t xml:space="preserve"> often get their inspiration from Kant, I will call these special </w:t>
      </w:r>
      <w:r w:rsidR="002C35B2" w:rsidRPr="000970CB">
        <w:rPr>
          <w:rFonts w:ascii="Times New Roman" w:hAnsi="Times New Roman" w:cs="Times New Roman"/>
        </w:rPr>
        <w:t>internal reasons</w:t>
      </w:r>
      <w:r w:rsidR="00262918">
        <w:rPr>
          <w:rFonts w:ascii="Times New Roman" w:hAnsi="Times New Roman" w:cs="Times New Roman"/>
        </w:rPr>
        <w:t>,</w:t>
      </w:r>
      <w:r w:rsidR="007974BD" w:rsidRPr="000970CB">
        <w:rPr>
          <w:rFonts w:ascii="Times New Roman" w:hAnsi="Times New Roman" w:cs="Times New Roman"/>
        </w:rPr>
        <w:t xml:space="preserve"> “</w:t>
      </w:r>
      <w:r w:rsidR="002C35B2" w:rsidRPr="000970CB">
        <w:rPr>
          <w:rFonts w:ascii="Times New Roman" w:hAnsi="Times New Roman" w:cs="Times New Roman"/>
        </w:rPr>
        <w:t>Kantian internal reasons</w:t>
      </w:r>
      <w:r w:rsidR="007974BD" w:rsidRPr="000970CB">
        <w:rPr>
          <w:rFonts w:ascii="Times New Roman" w:hAnsi="Times New Roman" w:cs="Times New Roman"/>
        </w:rPr>
        <w:t>.”</w:t>
      </w:r>
    </w:p>
    <w:p w14:paraId="16F7E31A" w14:textId="24C5052A" w:rsidR="003918A7" w:rsidRPr="000970CB" w:rsidRDefault="007974BD" w:rsidP="003D2503">
      <w:pPr>
        <w:ind w:firstLine="720"/>
        <w:rPr>
          <w:rFonts w:ascii="Times New Roman" w:hAnsi="Times New Roman" w:cs="Times New Roman"/>
        </w:rPr>
      </w:pPr>
      <w:r w:rsidRPr="000970CB">
        <w:rPr>
          <w:rFonts w:ascii="Times New Roman" w:hAnsi="Times New Roman" w:cs="Times New Roman"/>
        </w:rPr>
        <w:t xml:space="preserve">Of course, even though I have these </w:t>
      </w:r>
      <w:r w:rsidR="002C35B2" w:rsidRPr="000970CB">
        <w:rPr>
          <w:rFonts w:ascii="Times New Roman" w:hAnsi="Times New Roman" w:cs="Times New Roman"/>
        </w:rPr>
        <w:t>Kantian internal reasons</w:t>
      </w:r>
      <w:r w:rsidRPr="000970CB">
        <w:rPr>
          <w:rFonts w:ascii="Times New Roman" w:hAnsi="Times New Roman" w:cs="Times New Roman"/>
        </w:rPr>
        <w:t xml:space="preserve"> and even though they </w:t>
      </w:r>
      <w:proofErr w:type="gramStart"/>
      <w:r w:rsidRPr="000970CB">
        <w:rPr>
          <w:rFonts w:ascii="Times New Roman" w:hAnsi="Times New Roman" w:cs="Times New Roman"/>
        </w:rPr>
        <w:t>are capable of motivating</w:t>
      </w:r>
      <w:proofErr w:type="gramEnd"/>
      <w:r w:rsidRPr="000970CB">
        <w:rPr>
          <w:rFonts w:ascii="Times New Roman" w:hAnsi="Times New Roman" w:cs="Times New Roman"/>
        </w:rPr>
        <w:t xml:space="preserve"> me, I may choose</w:t>
      </w:r>
      <w:r w:rsidR="00DC5964" w:rsidRPr="000970CB">
        <w:rPr>
          <w:rFonts w:ascii="Times New Roman" w:hAnsi="Times New Roman" w:cs="Times New Roman"/>
        </w:rPr>
        <w:t>,</w:t>
      </w:r>
      <w:r w:rsidRPr="000970CB">
        <w:rPr>
          <w:rFonts w:ascii="Times New Roman" w:hAnsi="Times New Roman" w:cs="Times New Roman"/>
        </w:rPr>
        <w:t xml:space="preserve"> in a given case</w:t>
      </w:r>
      <w:r w:rsidR="00DC5964" w:rsidRPr="000970CB">
        <w:rPr>
          <w:rFonts w:ascii="Times New Roman" w:hAnsi="Times New Roman" w:cs="Times New Roman"/>
        </w:rPr>
        <w:t>,</w:t>
      </w:r>
      <w:r w:rsidRPr="000970CB">
        <w:rPr>
          <w:rFonts w:ascii="Times New Roman" w:hAnsi="Times New Roman" w:cs="Times New Roman"/>
        </w:rPr>
        <w:t xml:space="preserve"> not to act </w:t>
      </w:r>
      <w:r w:rsidR="009A6F94" w:rsidRPr="000970CB">
        <w:rPr>
          <w:rFonts w:ascii="Times New Roman" w:hAnsi="Times New Roman" w:cs="Times New Roman"/>
        </w:rPr>
        <w:t xml:space="preserve">on these reasons.  In such a case, I lay myself open to moral criticism and to the charge of being irrational, </w:t>
      </w:r>
      <w:r w:rsidR="00DC5964" w:rsidRPr="000970CB">
        <w:rPr>
          <w:rFonts w:ascii="Times New Roman" w:hAnsi="Times New Roman" w:cs="Times New Roman"/>
        </w:rPr>
        <w:t xml:space="preserve">of </w:t>
      </w:r>
      <w:r w:rsidR="009A6F94" w:rsidRPr="000970CB">
        <w:rPr>
          <w:rFonts w:ascii="Times New Roman" w:hAnsi="Times New Roman" w:cs="Times New Roman"/>
        </w:rPr>
        <w:t xml:space="preserve">going against the dictates of reason.  The point, however, for proponents of </w:t>
      </w:r>
      <w:r w:rsidR="002C35B2" w:rsidRPr="000970CB">
        <w:rPr>
          <w:rFonts w:ascii="Times New Roman" w:hAnsi="Times New Roman" w:cs="Times New Roman"/>
        </w:rPr>
        <w:t>Kantian internal reasons</w:t>
      </w:r>
      <w:r w:rsidR="009A6F94" w:rsidRPr="000970CB">
        <w:rPr>
          <w:rFonts w:ascii="Times New Roman" w:hAnsi="Times New Roman" w:cs="Times New Roman"/>
        </w:rPr>
        <w:t xml:space="preserve"> is that this criticism is not based on a failure to act on </w:t>
      </w:r>
      <w:r w:rsidR="002C35B2" w:rsidRPr="000970CB">
        <w:rPr>
          <w:rFonts w:ascii="Times New Roman" w:hAnsi="Times New Roman" w:cs="Times New Roman"/>
        </w:rPr>
        <w:t>external reasons</w:t>
      </w:r>
      <w:r w:rsidR="009A6F94" w:rsidRPr="000970CB">
        <w:rPr>
          <w:rFonts w:ascii="Times New Roman" w:hAnsi="Times New Roman" w:cs="Times New Roman"/>
        </w:rPr>
        <w:t>, but on a failure to act on reasons that are internal because</w:t>
      </w:r>
      <w:r w:rsidR="003918A7" w:rsidRPr="000970CB">
        <w:rPr>
          <w:rFonts w:ascii="Times New Roman" w:hAnsi="Times New Roman" w:cs="Times New Roman"/>
        </w:rPr>
        <w:t xml:space="preserve"> our rational nature provides us all</w:t>
      </w:r>
      <w:r w:rsidR="007207A0" w:rsidRPr="000970CB">
        <w:rPr>
          <w:rFonts w:ascii="Times New Roman" w:hAnsi="Times New Roman" w:cs="Times New Roman"/>
        </w:rPr>
        <w:t>, insofar as we are rational,</w:t>
      </w:r>
      <w:r w:rsidR="003918A7" w:rsidRPr="000970CB">
        <w:rPr>
          <w:rFonts w:ascii="Times New Roman" w:hAnsi="Times New Roman" w:cs="Times New Roman"/>
        </w:rPr>
        <w:t xml:space="preserve"> with the capacity to be motivated to act morally.  </w:t>
      </w:r>
      <w:proofErr w:type="spellStart"/>
      <w:r w:rsidR="003918A7" w:rsidRPr="000970CB">
        <w:rPr>
          <w:rFonts w:ascii="Times New Roman" w:hAnsi="Times New Roman" w:cs="Times New Roman"/>
        </w:rPr>
        <w:t>Korsgaard</w:t>
      </w:r>
      <w:proofErr w:type="spellEnd"/>
      <w:r w:rsidR="003918A7" w:rsidRPr="000970CB">
        <w:rPr>
          <w:rFonts w:ascii="Times New Roman" w:hAnsi="Times New Roman" w:cs="Times New Roman"/>
        </w:rPr>
        <w:t xml:space="preserve"> puts the point his way: </w:t>
      </w:r>
    </w:p>
    <w:p w14:paraId="505892E3" w14:textId="77777777" w:rsidR="003918A7" w:rsidRPr="000970CB" w:rsidRDefault="003918A7" w:rsidP="000970CB">
      <w:pPr>
        <w:rPr>
          <w:rFonts w:ascii="Times New Roman" w:hAnsi="Times New Roman" w:cs="Times New Roman"/>
        </w:rPr>
      </w:pPr>
    </w:p>
    <w:p w14:paraId="57F7838A" w14:textId="1D9ED107" w:rsidR="003918A7" w:rsidRPr="000970CB" w:rsidRDefault="003918A7" w:rsidP="009371F9">
      <w:pPr>
        <w:pStyle w:val="indent"/>
      </w:pPr>
      <w:r w:rsidRPr="000970CB">
        <w:t>If one accepts the internalist requirement [viz. that reasons for action must be capable of motivating rational persons]</w:t>
      </w:r>
      <w:r w:rsidR="00D5785C" w:rsidRPr="000970CB">
        <w:t>, it follow</w:t>
      </w:r>
      <w:r w:rsidR="006F40B5" w:rsidRPr="000970CB">
        <w:t>s</w:t>
      </w:r>
      <w:r w:rsidR="00D5785C" w:rsidRPr="000970CB">
        <w:t xml:space="preserve"> that pure practical reason will exist if and only if we are capable of being motivated by the conclusions of the operations of pure practical reason as such.  Something in us must make us capable of being motivated by them, and this something will be part of the subjective motivational set</w:t>
      </w:r>
      <w:proofErr w:type="gramStart"/>
      <w:r w:rsidR="00D5785C" w:rsidRPr="000970CB">
        <w:t>….[</w:t>
      </w:r>
      <w:proofErr w:type="gramEnd"/>
      <w:r w:rsidR="00D5785C" w:rsidRPr="000970CB">
        <w:t xml:space="preserve">W]hat seems to follow from the </w:t>
      </w:r>
      <w:proofErr w:type="spellStart"/>
      <w:r w:rsidR="00D5785C" w:rsidRPr="000970CB">
        <w:t>internalism</w:t>
      </w:r>
      <w:proofErr w:type="spellEnd"/>
      <w:r w:rsidR="00D5785C" w:rsidRPr="000970CB">
        <w:t xml:space="preserve"> requirement is this: if we can be motivated by considerations stemming from pure </w:t>
      </w:r>
      <w:r w:rsidR="00D5785C" w:rsidRPr="000970CB">
        <w:lastRenderedPageBreak/>
        <w:t>practical reason, then that capacity belongs to the subjective motivational set of every rational being. (</w:t>
      </w:r>
      <w:proofErr w:type="spellStart"/>
      <w:r w:rsidR="00D5785C" w:rsidRPr="000970CB">
        <w:t>Korsgaard</w:t>
      </w:r>
      <w:proofErr w:type="spellEnd"/>
      <w:r w:rsidR="00D5785C" w:rsidRPr="000970CB">
        <w:t>, “Skepticism about Practical Reason”, p. 21)</w:t>
      </w:r>
    </w:p>
    <w:p w14:paraId="7E035F42" w14:textId="77777777" w:rsidR="003918A7" w:rsidRPr="000970CB" w:rsidRDefault="003918A7" w:rsidP="000970CB">
      <w:pPr>
        <w:rPr>
          <w:rFonts w:ascii="Times New Roman" w:hAnsi="Times New Roman" w:cs="Times New Roman"/>
        </w:rPr>
      </w:pPr>
    </w:p>
    <w:p w14:paraId="4024B3B3" w14:textId="68DC650E" w:rsidR="00315952" w:rsidRPr="000970CB" w:rsidRDefault="00315952" w:rsidP="009371F9">
      <w:pPr>
        <w:ind w:firstLine="720"/>
        <w:rPr>
          <w:rFonts w:ascii="Times New Roman" w:hAnsi="Times New Roman" w:cs="Times New Roman"/>
        </w:rPr>
      </w:pPr>
      <w:r w:rsidRPr="000970CB">
        <w:rPr>
          <w:rFonts w:ascii="Times New Roman" w:hAnsi="Times New Roman" w:cs="Times New Roman"/>
        </w:rPr>
        <w:t xml:space="preserve">Initially, there were indications in </w:t>
      </w:r>
      <w:r w:rsidR="002C35B2" w:rsidRPr="000970CB">
        <w:rPr>
          <w:rFonts w:ascii="Times New Roman" w:hAnsi="Times New Roman" w:cs="Times New Roman"/>
        </w:rPr>
        <w:t>Williams</w:t>
      </w:r>
      <w:r w:rsidRPr="000970CB">
        <w:rPr>
          <w:rFonts w:ascii="Times New Roman" w:hAnsi="Times New Roman" w:cs="Times New Roman"/>
        </w:rPr>
        <w:t xml:space="preserve"> that he sa</w:t>
      </w:r>
      <w:r w:rsidR="007608E1" w:rsidRPr="000970CB">
        <w:rPr>
          <w:rFonts w:ascii="Times New Roman" w:hAnsi="Times New Roman" w:cs="Times New Roman"/>
        </w:rPr>
        <w:t>w</w:t>
      </w:r>
      <w:r w:rsidRPr="000970CB">
        <w:rPr>
          <w:rFonts w:ascii="Times New Roman" w:hAnsi="Times New Roman" w:cs="Times New Roman"/>
        </w:rPr>
        <w:t xml:space="preserve"> his attack on </w:t>
      </w:r>
      <w:r w:rsidR="002C35B2" w:rsidRPr="000970CB">
        <w:rPr>
          <w:rFonts w:ascii="Times New Roman" w:hAnsi="Times New Roman" w:cs="Times New Roman"/>
        </w:rPr>
        <w:t>external reasons</w:t>
      </w:r>
      <w:r w:rsidRPr="000970CB">
        <w:rPr>
          <w:rFonts w:ascii="Times New Roman" w:hAnsi="Times New Roman" w:cs="Times New Roman"/>
        </w:rPr>
        <w:t xml:space="preserve"> </w:t>
      </w:r>
      <w:r w:rsidR="00F45C0E" w:rsidRPr="000970CB">
        <w:rPr>
          <w:rFonts w:ascii="Times New Roman" w:hAnsi="Times New Roman" w:cs="Times New Roman"/>
        </w:rPr>
        <w:t>as challenging this kind of picture in which we have reasons for acting provided by our rational nature.</w:t>
      </w:r>
      <w:r w:rsidR="003D2503">
        <w:rPr>
          <w:rStyle w:val="FootnoteReference"/>
          <w:rFonts w:ascii="Times New Roman" w:hAnsi="Times New Roman" w:cs="Times New Roman"/>
        </w:rPr>
        <w:footnoteReference w:id="18"/>
      </w:r>
      <w:r w:rsidR="003D2503">
        <w:rPr>
          <w:rFonts w:ascii="Times New Roman" w:hAnsi="Times New Roman" w:cs="Times New Roman"/>
        </w:rPr>
        <w:t xml:space="preserve">  </w:t>
      </w:r>
      <w:r w:rsidR="00910E01">
        <w:rPr>
          <w:rFonts w:ascii="Times New Roman" w:hAnsi="Times New Roman" w:cs="Times New Roman"/>
        </w:rPr>
        <w:t>But</w:t>
      </w:r>
      <w:r w:rsidR="00F45C0E" w:rsidRPr="000970CB">
        <w:rPr>
          <w:rFonts w:ascii="Times New Roman" w:hAnsi="Times New Roman" w:cs="Times New Roman"/>
        </w:rPr>
        <w:t xml:space="preserve"> in light of </w:t>
      </w:r>
      <w:proofErr w:type="spellStart"/>
      <w:r w:rsidR="00F45C0E" w:rsidRPr="000970CB">
        <w:rPr>
          <w:rFonts w:ascii="Times New Roman" w:hAnsi="Times New Roman" w:cs="Times New Roman"/>
        </w:rPr>
        <w:t>Korsgaard’s</w:t>
      </w:r>
      <w:proofErr w:type="spellEnd"/>
      <w:r w:rsidR="00F45C0E" w:rsidRPr="000970CB">
        <w:rPr>
          <w:rFonts w:ascii="Times New Roman" w:hAnsi="Times New Roman" w:cs="Times New Roman"/>
        </w:rPr>
        <w:t xml:space="preserve"> paper which set</w:t>
      </w:r>
      <w:r w:rsidR="007608E1" w:rsidRPr="000970CB">
        <w:rPr>
          <w:rFonts w:ascii="Times New Roman" w:hAnsi="Times New Roman" w:cs="Times New Roman"/>
        </w:rPr>
        <w:t>s</w:t>
      </w:r>
      <w:r w:rsidR="00F45C0E" w:rsidRPr="000970CB">
        <w:rPr>
          <w:rFonts w:ascii="Times New Roman" w:hAnsi="Times New Roman" w:cs="Times New Roman"/>
        </w:rPr>
        <w:t xml:space="preserve"> out how a Kantian position can and should count as one that appeals only to </w:t>
      </w:r>
      <w:r w:rsidR="002C35B2" w:rsidRPr="000970CB">
        <w:rPr>
          <w:rFonts w:ascii="Times New Roman" w:hAnsi="Times New Roman" w:cs="Times New Roman"/>
        </w:rPr>
        <w:t>internal reasons</w:t>
      </w:r>
      <w:r w:rsidR="00F45C0E" w:rsidRPr="000970CB">
        <w:rPr>
          <w:rFonts w:ascii="Times New Roman" w:hAnsi="Times New Roman" w:cs="Times New Roman"/>
        </w:rPr>
        <w:t xml:space="preserve"> in practical thought, </w:t>
      </w:r>
      <w:r w:rsidR="002C35B2" w:rsidRPr="000970CB">
        <w:rPr>
          <w:rFonts w:ascii="Times New Roman" w:hAnsi="Times New Roman" w:cs="Times New Roman"/>
        </w:rPr>
        <w:t>Williams</w:t>
      </w:r>
      <w:r w:rsidR="00F45C0E" w:rsidRPr="000970CB">
        <w:rPr>
          <w:rFonts w:ascii="Times New Roman" w:hAnsi="Times New Roman" w:cs="Times New Roman"/>
        </w:rPr>
        <w:t xml:space="preserve"> </w:t>
      </w:r>
      <w:r w:rsidR="007608E1" w:rsidRPr="000970CB">
        <w:rPr>
          <w:rFonts w:ascii="Times New Roman" w:hAnsi="Times New Roman" w:cs="Times New Roman"/>
        </w:rPr>
        <w:t xml:space="preserve">acknowledges </w:t>
      </w:r>
      <w:r w:rsidR="00F45C0E" w:rsidRPr="000970CB">
        <w:rPr>
          <w:rFonts w:ascii="Times New Roman" w:hAnsi="Times New Roman" w:cs="Times New Roman"/>
        </w:rPr>
        <w:t xml:space="preserve">that his argument against </w:t>
      </w:r>
      <w:r w:rsidR="002C35B2" w:rsidRPr="000970CB">
        <w:rPr>
          <w:rFonts w:ascii="Times New Roman" w:hAnsi="Times New Roman" w:cs="Times New Roman"/>
        </w:rPr>
        <w:t>external reasons</w:t>
      </w:r>
      <w:r w:rsidR="00F45C0E" w:rsidRPr="000970CB">
        <w:rPr>
          <w:rFonts w:ascii="Times New Roman" w:hAnsi="Times New Roman" w:cs="Times New Roman"/>
        </w:rPr>
        <w:t>—however good it may</w:t>
      </w:r>
      <w:r w:rsidR="00DB7D0D" w:rsidRPr="000970CB">
        <w:rPr>
          <w:rFonts w:ascii="Times New Roman" w:hAnsi="Times New Roman" w:cs="Times New Roman"/>
        </w:rPr>
        <w:t xml:space="preserve"> be</w:t>
      </w:r>
      <w:r w:rsidR="00F45C0E" w:rsidRPr="000970CB">
        <w:rPr>
          <w:rFonts w:ascii="Times New Roman" w:hAnsi="Times New Roman" w:cs="Times New Roman"/>
        </w:rPr>
        <w:t>—d</w:t>
      </w:r>
      <w:r w:rsidR="00DB7D0D" w:rsidRPr="000970CB">
        <w:rPr>
          <w:rFonts w:ascii="Times New Roman" w:hAnsi="Times New Roman" w:cs="Times New Roman"/>
        </w:rPr>
        <w:t>oes</w:t>
      </w:r>
      <w:r w:rsidR="00F45C0E" w:rsidRPr="000970CB">
        <w:rPr>
          <w:rFonts w:ascii="Times New Roman" w:hAnsi="Times New Roman" w:cs="Times New Roman"/>
        </w:rPr>
        <w:t xml:space="preserve"> not by itself tell against the legitimacy of what I am calling </w:t>
      </w:r>
      <w:r w:rsidR="002C35B2" w:rsidRPr="000970CB">
        <w:rPr>
          <w:rFonts w:ascii="Times New Roman" w:hAnsi="Times New Roman" w:cs="Times New Roman"/>
        </w:rPr>
        <w:t>Kantian internal reasons</w:t>
      </w:r>
      <w:r w:rsidR="00F45C0E" w:rsidRPr="000970CB">
        <w:rPr>
          <w:rFonts w:ascii="Times New Roman" w:hAnsi="Times New Roman" w:cs="Times New Roman"/>
        </w:rPr>
        <w:t>.</w:t>
      </w:r>
      <w:r w:rsidR="00A43C10">
        <w:rPr>
          <w:rStyle w:val="FootnoteReference"/>
          <w:rFonts w:ascii="Times New Roman" w:hAnsi="Times New Roman" w:cs="Times New Roman"/>
        </w:rPr>
        <w:footnoteReference w:id="19"/>
      </w:r>
    </w:p>
    <w:p w14:paraId="42293E33" w14:textId="6A1DC4D1" w:rsidR="00A345C6" w:rsidRPr="000970CB" w:rsidRDefault="00CD6D5D" w:rsidP="009371F9">
      <w:pPr>
        <w:ind w:firstLine="720"/>
        <w:rPr>
          <w:rFonts w:ascii="Times New Roman" w:hAnsi="Times New Roman" w:cs="Times New Roman"/>
        </w:rPr>
      </w:pPr>
      <w:r w:rsidRPr="000970CB">
        <w:rPr>
          <w:rFonts w:ascii="Times New Roman" w:hAnsi="Times New Roman" w:cs="Times New Roman"/>
        </w:rPr>
        <w:t xml:space="preserve">However, this important </w:t>
      </w:r>
      <w:r w:rsidR="007608E1" w:rsidRPr="000970CB">
        <w:rPr>
          <w:rFonts w:ascii="Times New Roman" w:hAnsi="Times New Roman" w:cs="Times New Roman"/>
        </w:rPr>
        <w:t>concession or clarification by</w:t>
      </w:r>
      <w:r w:rsidRPr="000970CB">
        <w:rPr>
          <w:rFonts w:ascii="Times New Roman" w:hAnsi="Times New Roman" w:cs="Times New Roman"/>
        </w:rPr>
        <w:t xml:space="preserve"> </w:t>
      </w:r>
      <w:r w:rsidR="002C35B2" w:rsidRPr="000970CB">
        <w:rPr>
          <w:rFonts w:ascii="Times New Roman" w:hAnsi="Times New Roman" w:cs="Times New Roman"/>
        </w:rPr>
        <w:t>Williams</w:t>
      </w:r>
      <w:r w:rsidRPr="000970CB">
        <w:rPr>
          <w:rFonts w:ascii="Times New Roman" w:hAnsi="Times New Roman" w:cs="Times New Roman"/>
        </w:rPr>
        <w:t xml:space="preserve"> leaves it</w:t>
      </w:r>
      <w:r w:rsidR="008E6882" w:rsidRPr="000970CB">
        <w:rPr>
          <w:rFonts w:ascii="Times New Roman" w:hAnsi="Times New Roman" w:cs="Times New Roman"/>
        </w:rPr>
        <w:t xml:space="preserve"> </w:t>
      </w:r>
      <w:r w:rsidRPr="000970CB">
        <w:rPr>
          <w:rFonts w:ascii="Times New Roman" w:hAnsi="Times New Roman" w:cs="Times New Roman"/>
        </w:rPr>
        <w:t xml:space="preserve">unclear on what basis he would now seek to argue against—as he clearly would like to do—a Kantian position, a position which invokes </w:t>
      </w:r>
      <w:r w:rsidR="002C35B2" w:rsidRPr="000970CB">
        <w:rPr>
          <w:rFonts w:ascii="Times New Roman" w:hAnsi="Times New Roman" w:cs="Times New Roman"/>
        </w:rPr>
        <w:t>Kantian internal reasons</w:t>
      </w:r>
      <w:r w:rsidRPr="000970CB">
        <w:rPr>
          <w:rFonts w:ascii="Times New Roman" w:hAnsi="Times New Roman" w:cs="Times New Roman"/>
        </w:rPr>
        <w:t xml:space="preserve">.  I would like to show how the considerations underlying the rationalism-infused argument I have developed against </w:t>
      </w:r>
      <w:r w:rsidR="002C35B2" w:rsidRPr="000970CB">
        <w:rPr>
          <w:rFonts w:ascii="Times New Roman" w:hAnsi="Times New Roman" w:cs="Times New Roman"/>
        </w:rPr>
        <w:t>external reasons</w:t>
      </w:r>
      <w:r w:rsidRPr="000970CB">
        <w:rPr>
          <w:rFonts w:ascii="Times New Roman" w:hAnsi="Times New Roman" w:cs="Times New Roman"/>
        </w:rPr>
        <w:t xml:space="preserve"> can be deployed</w:t>
      </w:r>
      <w:r w:rsidR="00D62BA5">
        <w:rPr>
          <w:rFonts w:ascii="Times New Roman" w:hAnsi="Times New Roman" w:cs="Times New Roman"/>
        </w:rPr>
        <w:t xml:space="preserve"> anew</w:t>
      </w:r>
      <w:r w:rsidRPr="000970CB">
        <w:rPr>
          <w:rFonts w:ascii="Times New Roman" w:hAnsi="Times New Roman" w:cs="Times New Roman"/>
        </w:rPr>
        <w:t xml:space="preserve"> against </w:t>
      </w:r>
      <w:r w:rsidR="002C35B2" w:rsidRPr="000970CB">
        <w:rPr>
          <w:rFonts w:ascii="Times New Roman" w:hAnsi="Times New Roman" w:cs="Times New Roman"/>
        </w:rPr>
        <w:t>Kantian internal reasons</w:t>
      </w:r>
      <w:r w:rsidRPr="000970CB">
        <w:rPr>
          <w:rFonts w:ascii="Times New Roman" w:hAnsi="Times New Roman" w:cs="Times New Roman"/>
        </w:rPr>
        <w:t>.</w:t>
      </w:r>
      <w:r w:rsidR="00D5785C" w:rsidRPr="000970CB">
        <w:rPr>
          <w:rFonts w:ascii="Times New Roman" w:hAnsi="Times New Roman" w:cs="Times New Roman"/>
        </w:rPr>
        <w:t xml:space="preserve">  Again, though, I am not attributing this line of thought to Williams.</w:t>
      </w:r>
    </w:p>
    <w:p w14:paraId="512B4366" w14:textId="4FBA66F4" w:rsidR="00CD6D5D" w:rsidRPr="000970CB" w:rsidRDefault="00CD6D5D" w:rsidP="009371F9">
      <w:pPr>
        <w:ind w:firstLine="720"/>
        <w:rPr>
          <w:rFonts w:ascii="Times New Roman" w:hAnsi="Times New Roman" w:cs="Times New Roman"/>
        </w:rPr>
      </w:pPr>
      <w:r w:rsidRPr="000970CB">
        <w:rPr>
          <w:rFonts w:ascii="Times New Roman" w:hAnsi="Times New Roman" w:cs="Times New Roman"/>
        </w:rPr>
        <w:t xml:space="preserve">To set the stage for this redeployment, let me say a bit more about the character of </w:t>
      </w:r>
      <w:r w:rsidR="002C35B2" w:rsidRPr="000970CB">
        <w:rPr>
          <w:rFonts w:ascii="Times New Roman" w:hAnsi="Times New Roman" w:cs="Times New Roman"/>
        </w:rPr>
        <w:t>Kantian internal reasons</w:t>
      </w:r>
      <w:r w:rsidRPr="000970CB">
        <w:rPr>
          <w:rFonts w:ascii="Times New Roman" w:hAnsi="Times New Roman" w:cs="Times New Roman"/>
        </w:rPr>
        <w:t xml:space="preserve"> as envisaged by their proponents.</w:t>
      </w:r>
      <w:r w:rsidR="00D5785C" w:rsidRPr="000970CB">
        <w:rPr>
          <w:rFonts w:ascii="Times New Roman" w:hAnsi="Times New Roman" w:cs="Times New Roman"/>
        </w:rPr>
        <w:t xml:space="preserve">  </w:t>
      </w:r>
      <w:proofErr w:type="spellStart"/>
      <w:r w:rsidRPr="000970CB">
        <w:rPr>
          <w:rFonts w:ascii="Times New Roman" w:hAnsi="Times New Roman" w:cs="Times New Roman"/>
        </w:rPr>
        <w:t>Korsgaard</w:t>
      </w:r>
      <w:proofErr w:type="spellEnd"/>
      <w:r w:rsidRPr="000970CB">
        <w:rPr>
          <w:rFonts w:ascii="Times New Roman" w:hAnsi="Times New Roman" w:cs="Times New Roman"/>
        </w:rPr>
        <w:t xml:space="preserve"> and </w:t>
      </w:r>
      <w:proofErr w:type="spellStart"/>
      <w:r w:rsidRPr="000970CB">
        <w:rPr>
          <w:rFonts w:ascii="Times New Roman" w:hAnsi="Times New Roman" w:cs="Times New Roman"/>
        </w:rPr>
        <w:t>Darwall</w:t>
      </w:r>
      <w:proofErr w:type="spellEnd"/>
      <w:r w:rsidRPr="000970CB">
        <w:rPr>
          <w:rFonts w:ascii="Times New Roman" w:hAnsi="Times New Roman" w:cs="Times New Roman"/>
        </w:rPr>
        <w:t xml:space="preserve"> will be my main examples here because their positions are so well-developed and clearly articulated, but other examples would </w:t>
      </w:r>
      <w:r w:rsidR="00D5785C" w:rsidRPr="000970CB">
        <w:rPr>
          <w:rFonts w:ascii="Times New Roman" w:hAnsi="Times New Roman" w:cs="Times New Roman"/>
        </w:rPr>
        <w:t>also serve</w:t>
      </w:r>
      <w:r w:rsidRPr="000970CB">
        <w:rPr>
          <w:rFonts w:ascii="Times New Roman" w:hAnsi="Times New Roman" w:cs="Times New Roman"/>
        </w:rPr>
        <w:t xml:space="preserve"> well.</w:t>
      </w:r>
    </w:p>
    <w:p w14:paraId="21C5FB73" w14:textId="01270D63" w:rsidR="00031491" w:rsidRPr="000970CB" w:rsidRDefault="00CD6D5D" w:rsidP="007D05EF">
      <w:pPr>
        <w:ind w:firstLine="720"/>
        <w:rPr>
          <w:rFonts w:ascii="Times New Roman" w:hAnsi="Times New Roman" w:cs="Times New Roman"/>
        </w:rPr>
      </w:pPr>
      <w:r w:rsidRPr="000970CB">
        <w:rPr>
          <w:rFonts w:ascii="Times New Roman" w:hAnsi="Times New Roman" w:cs="Times New Roman"/>
        </w:rPr>
        <w:t xml:space="preserve">Both </w:t>
      </w:r>
      <w:proofErr w:type="spellStart"/>
      <w:r w:rsidR="002C35B2" w:rsidRPr="000970CB">
        <w:rPr>
          <w:rFonts w:ascii="Times New Roman" w:hAnsi="Times New Roman" w:cs="Times New Roman"/>
        </w:rPr>
        <w:t>Korsgaard</w:t>
      </w:r>
      <w:proofErr w:type="spellEnd"/>
      <w:r w:rsidRPr="000970CB">
        <w:rPr>
          <w:rFonts w:ascii="Times New Roman" w:hAnsi="Times New Roman" w:cs="Times New Roman"/>
        </w:rPr>
        <w:t xml:space="preserve"> and </w:t>
      </w:r>
      <w:proofErr w:type="spellStart"/>
      <w:r w:rsidR="002C35B2" w:rsidRPr="000970CB">
        <w:rPr>
          <w:rFonts w:ascii="Times New Roman" w:hAnsi="Times New Roman" w:cs="Times New Roman"/>
        </w:rPr>
        <w:t>Darwall</w:t>
      </w:r>
      <w:proofErr w:type="spellEnd"/>
      <w:r w:rsidRPr="000970CB">
        <w:rPr>
          <w:rFonts w:ascii="Times New Roman" w:hAnsi="Times New Roman" w:cs="Times New Roman"/>
        </w:rPr>
        <w:t xml:space="preserve"> are avowedly </w:t>
      </w:r>
      <w:proofErr w:type="spellStart"/>
      <w:r w:rsidRPr="000970CB">
        <w:rPr>
          <w:rFonts w:ascii="Times New Roman" w:hAnsi="Times New Roman" w:cs="Times New Roman"/>
        </w:rPr>
        <w:t>internalists</w:t>
      </w:r>
      <w:proofErr w:type="spellEnd"/>
      <w:r w:rsidRPr="000970CB">
        <w:rPr>
          <w:rFonts w:ascii="Times New Roman" w:hAnsi="Times New Roman" w:cs="Times New Roman"/>
        </w:rPr>
        <w:t xml:space="preserve"> in something like the sense I have </w:t>
      </w:r>
      <w:r w:rsidR="00DB7D0D" w:rsidRPr="000970CB">
        <w:rPr>
          <w:rFonts w:ascii="Times New Roman" w:hAnsi="Times New Roman" w:cs="Times New Roman"/>
        </w:rPr>
        <w:t>been using</w:t>
      </w:r>
      <w:r w:rsidRPr="000970CB">
        <w:rPr>
          <w:rFonts w:ascii="Times New Roman" w:hAnsi="Times New Roman" w:cs="Times New Roman"/>
        </w:rPr>
        <w:t xml:space="preserve"> in this paper</w:t>
      </w:r>
      <w:r w:rsidR="00FC10DF" w:rsidRPr="000970CB">
        <w:rPr>
          <w:rFonts w:ascii="Times New Roman" w:hAnsi="Times New Roman" w:cs="Times New Roman"/>
        </w:rPr>
        <w:t>: an internalist about reasons believes that reasons for action must be capable of motivating.</w:t>
      </w:r>
      <w:r w:rsidR="00DC5964" w:rsidRPr="000970CB">
        <w:rPr>
          <w:rFonts w:ascii="Times New Roman" w:hAnsi="Times New Roman" w:cs="Times New Roman"/>
        </w:rPr>
        <w:t xml:space="preserve">  </w:t>
      </w:r>
      <w:r w:rsidRPr="000970CB">
        <w:rPr>
          <w:rFonts w:ascii="Times New Roman" w:hAnsi="Times New Roman" w:cs="Times New Roman"/>
        </w:rPr>
        <w:t xml:space="preserve">Crucial to their positions is </w:t>
      </w:r>
      <w:proofErr w:type="gramStart"/>
      <w:r w:rsidRPr="000970CB">
        <w:rPr>
          <w:rFonts w:ascii="Times New Roman" w:hAnsi="Times New Roman" w:cs="Times New Roman"/>
        </w:rPr>
        <w:t>some kind of distinction</w:t>
      </w:r>
      <w:proofErr w:type="gramEnd"/>
      <w:r w:rsidRPr="000970CB">
        <w:rPr>
          <w:rFonts w:ascii="Times New Roman" w:hAnsi="Times New Roman" w:cs="Times New Roman"/>
        </w:rPr>
        <w:t xml:space="preserve"> between kinds of (internal) reasons.</w:t>
      </w:r>
      <w:r w:rsidR="00066BC9" w:rsidRPr="000970CB">
        <w:rPr>
          <w:rFonts w:ascii="Times New Roman" w:hAnsi="Times New Roman" w:cs="Times New Roman"/>
        </w:rPr>
        <w:t xml:space="preserve">  Thus</w:t>
      </w:r>
      <w:r w:rsidR="007D5C4B" w:rsidRPr="000970CB">
        <w:rPr>
          <w:rFonts w:ascii="Times New Roman" w:hAnsi="Times New Roman" w:cs="Times New Roman"/>
        </w:rPr>
        <w:t>,</w:t>
      </w:r>
      <w:r w:rsidR="00066BC9" w:rsidRPr="000970CB">
        <w:rPr>
          <w:rFonts w:ascii="Times New Roman" w:hAnsi="Times New Roman" w:cs="Times New Roman"/>
        </w:rPr>
        <w:t xml:space="preserve"> </w:t>
      </w:r>
      <w:proofErr w:type="spellStart"/>
      <w:r w:rsidR="002C35B2" w:rsidRPr="000970CB">
        <w:rPr>
          <w:rFonts w:ascii="Times New Roman" w:hAnsi="Times New Roman" w:cs="Times New Roman"/>
        </w:rPr>
        <w:t>Korsgaard</w:t>
      </w:r>
      <w:proofErr w:type="spellEnd"/>
      <w:r w:rsidR="00066BC9" w:rsidRPr="000970CB">
        <w:rPr>
          <w:rFonts w:ascii="Times New Roman" w:hAnsi="Times New Roman" w:cs="Times New Roman"/>
        </w:rPr>
        <w:t xml:space="preserve"> distinguishes between what she calls subjective and objective ends.  Subjective ends are a function of inclination, while objective ends are determined by reason, </w:t>
      </w:r>
      <w:proofErr w:type="gramStart"/>
      <w:r w:rsidR="00066BC9" w:rsidRPr="000970CB">
        <w:rPr>
          <w:rFonts w:ascii="Times New Roman" w:hAnsi="Times New Roman" w:cs="Times New Roman"/>
        </w:rPr>
        <w:t>i.e.</w:t>
      </w:r>
      <w:proofErr w:type="gramEnd"/>
      <w:r w:rsidR="00066BC9" w:rsidRPr="000970CB">
        <w:rPr>
          <w:rFonts w:ascii="Times New Roman" w:hAnsi="Times New Roman" w:cs="Times New Roman"/>
        </w:rPr>
        <w:t xml:space="preserve"> by </w:t>
      </w:r>
      <w:r w:rsidR="00DB7D0D" w:rsidRPr="000970CB">
        <w:rPr>
          <w:rFonts w:ascii="Times New Roman" w:hAnsi="Times New Roman" w:cs="Times New Roman"/>
        </w:rPr>
        <w:t>the nature of</w:t>
      </w:r>
      <w:r w:rsidR="00066BC9" w:rsidRPr="000970CB">
        <w:rPr>
          <w:rFonts w:ascii="Times New Roman" w:hAnsi="Times New Roman" w:cs="Times New Roman"/>
        </w:rPr>
        <w:t xml:space="preserve"> practical reason.  (“Kant’s Formula of Humanity,” pp. 107, 113).  These objective ends are what I am calling </w:t>
      </w:r>
      <w:r w:rsidR="002C35B2" w:rsidRPr="000970CB">
        <w:rPr>
          <w:rFonts w:ascii="Times New Roman" w:hAnsi="Times New Roman" w:cs="Times New Roman"/>
        </w:rPr>
        <w:t xml:space="preserve">Kantian internal </w:t>
      </w:r>
      <w:proofErr w:type="gramStart"/>
      <w:r w:rsidR="002C35B2" w:rsidRPr="000970CB">
        <w:rPr>
          <w:rFonts w:ascii="Times New Roman" w:hAnsi="Times New Roman" w:cs="Times New Roman"/>
        </w:rPr>
        <w:t>reasons</w:t>
      </w:r>
      <w:proofErr w:type="gramEnd"/>
      <w:r w:rsidR="00066BC9" w:rsidRPr="000970CB">
        <w:rPr>
          <w:rFonts w:ascii="Times New Roman" w:hAnsi="Times New Roman" w:cs="Times New Roman"/>
        </w:rPr>
        <w:t xml:space="preserve"> and, for </w:t>
      </w:r>
      <w:proofErr w:type="spellStart"/>
      <w:r w:rsidR="002C35B2" w:rsidRPr="000970CB">
        <w:rPr>
          <w:rFonts w:ascii="Times New Roman" w:hAnsi="Times New Roman" w:cs="Times New Roman"/>
        </w:rPr>
        <w:t>Korsgaard</w:t>
      </w:r>
      <w:proofErr w:type="spellEnd"/>
      <w:r w:rsidR="00066BC9" w:rsidRPr="000970CB">
        <w:rPr>
          <w:rFonts w:ascii="Times New Roman" w:hAnsi="Times New Roman" w:cs="Times New Roman"/>
        </w:rPr>
        <w:t xml:space="preserve">, they have precedence over subjective ends or </w:t>
      </w:r>
      <w:r w:rsidR="002C35B2" w:rsidRPr="000970CB">
        <w:rPr>
          <w:rFonts w:ascii="Times New Roman" w:hAnsi="Times New Roman" w:cs="Times New Roman"/>
        </w:rPr>
        <w:t>ordinary internal reasons</w:t>
      </w:r>
      <w:r w:rsidR="00066BC9" w:rsidRPr="000970CB">
        <w:rPr>
          <w:rFonts w:ascii="Times New Roman" w:hAnsi="Times New Roman" w:cs="Times New Roman"/>
        </w:rPr>
        <w:t>.</w:t>
      </w:r>
      <w:r w:rsidR="00D5785C" w:rsidRPr="000970CB">
        <w:rPr>
          <w:rFonts w:ascii="Times New Roman" w:hAnsi="Times New Roman" w:cs="Times New Roman"/>
        </w:rPr>
        <w:t xml:space="preserve">  </w:t>
      </w:r>
      <w:r w:rsidR="00066BC9" w:rsidRPr="000970CB">
        <w:rPr>
          <w:rFonts w:ascii="Times New Roman" w:hAnsi="Times New Roman" w:cs="Times New Roman"/>
        </w:rPr>
        <w:t>Similarly</w:t>
      </w:r>
      <w:r w:rsidR="00C66A13" w:rsidRPr="000970CB">
        <w:rPr>
          <w:rFonts w:ascii="Times New Roman" w:hAnsi="Times New Roman" w:cs="Times New Roman"/>
        </w:rPr>
        <w:t>,</w:t>
      </w:r>
      <w:r w:rsidR="00066BC9" w:rsidRPr="000970CB">
        <w:rPr>
          <w:rFonts w:ascii="Times New Roman" w:hAnsi="Times New Roman" w:cs="Times New Roman"/>
        </w:rPr>
        <w:t xml:space="preserve"> </w:t>
      </w:r>
      <w:proofErr w:type="spellStart"/>
      <w:r w:rsidR="002C35B2" w:rsidRPr="000970CB">
        <w:rPr>
          <w:rFonts w:ascii="Times New Roman" w:hAnsi="Times New Roman" w:cs="Times New Roman"/>
        </w:rPr>
        <w:t>Darwall</w:t>
      </w:r>
      <w:proofErr w:type="spellEnd"/>
      <w:r w:rsidR="00066BC9" w:rsidRPr="000970CB">
        <w:rPr>
          <w:rFonts w:ascii="Times New Roman" w:hAnsi="Times New Roman" w:cs="Times New Roman"/>
        </w:rPr>
        <w:t xml:space="preserve"> distinguishes between personal and impartial points of view</w:t>
      </w:r>
      <w:r w:rsidR="007D05EF">
        <w:rPr>
          <w:rFonts w:ascii="Times New Roman" w:hAnsi="Times New Roman" w:cs="Times New Roman"/>
        </w:rPr>
        <w:t xml:space="preserve"> (</w:t>
      </w:r>
      <w:r w:rsidR="007D05EF">
        <w:rPr>
          <w:rFonts w:ascii="Times New Roman" w:hAnsi="Times New Roman" w:cs="Times New Roman"/>
          <w:i/>
          <w:iCs/>
        </w:rPr>
        <w:t>Impartial Reason</w:t>
      </w:r>
      <w:r w:rsidR="007D05EF">
        <w:rPr>
          <w:rFonts w:ascii="Times New Roman" w:hAnsi="Times New Roman" w:cs="Times New Roman"/>
        </w:rPr>
        <w:t xml:space="preserve">, p. 61), and he </w:t>
      </w:r>
      <w:r w:rsidR="00066BC9" w:rsidRPr="000970CB">
        <w:rPr>
          <w:rFonts w:ascii="Times New Roman" w:hAnsi="Times New Roman" w:cs="Times New Roman"/>
        </w:rPr>
        <w:t xml:space="preserve">insists on a distinction between something like </w:t>
      </w:r>
      <w:r w:rsidR="002C35B2" w:rsidRPr="000970CB">
        <w:rPr>
          <w:rFonts w:ascii="Times New Roman" w:hAnsi="Times New Roman" w:cs="Times New Roman"/>
        </w:rPr>
        <w:t>Kantian internal reasons</w:t>
      </w:r>
      <w:r w:rsidR="00066BC9" w:rsidRPr="000970CB">
        <w:rPr>
          <w:rFonts w:ascii="Times New Roman" w:hAnsi="Times New Roman" w:cs="Times New Roman"/>
        </w:rPr>
        <w:t xml:space="preserve"> and </w:t>
      </w:r>
      <w:r w:rsidR="00C66A13" w:rsidRPr="000970CB">
        <w:rPr>
          <w:rFonts w:ascii="Times New Roman" w:hAnsi="Times New Roman" w:cs="Times New Roman"/>
        </w:rPr>
        <w:t>ordinary internal reasons</w:t>
      </w:r>
      <w:r w:rsidR="00066BC9" w:rsidRPr="000970CB">
        <w:rPr>
          <w:rFonts w:ascii="Times New Roman" w:hAnsi="Times New Roman" w:cs="Times New Roman"/>
        </w:rPr>
        <w:t xml:space="preserve">.  And, like </w:t>
      </w:r>
      <w:proofErr w:type="spellStart"/>
      <w:r w:rsidR="002C35B2" w:rsidRPr="000970CB">
        <w:rPr>
          <w:rFonts w:ascii="Times New Roman" w:hAnsi="Times New Roman" w:cs="Times New Roman"/>
        </w:rPr>
        <w:t>Korsgaard</w:t>
      </w:r>
      <w:proofErr w:type="spellEnd"/>
      <w:r w:rsidR="00066BC9" w:rsidRPr="000970CB">
        <w:rPr>
          <w:rFonts w:ascii="Times New Roman" w:hAnsi="Times New Roman" w:cs="Times New Roman"/>
        </w:rPr>
        <w:t xml:space="preserve">, </w:t>
      </w:r>
      <w:proofErr w:type="spellStart"/>
      <w:r w:rsidR="002C35B2" w:rsidRPr="000970CB">
        <w:rPr>
          <w:rFonts w:ascii="Times New Roman" w:hAnsi="Times New Roman" w:cs="Times New Roman"/>
        </w:rPr>
        <w:t>Darwall</w:t>
      </w:r>
      <w:proofErr w:type="spellEnd"/>
      <w:r w:rsidR="00066BC9" w:rsidRPr="000970CB">
        <w:rPr>
          <w:rFonts w:ascii="Times New Roman" w:hAnsi="Times New Roman" w:cs="Times New Roman"/>
        </w:rPr>
        <w:t xml:space="preserve"> stresses that these </w:t>
      </w:r>
      <w:r w:rsidR="002C35B2" w:rsidRPr="000970CB">
        <w:rPr>
          <w:rFonts w:ascii="Times New Roman" w:hAnsi="Times New Roman" w:cs="Times New Roman"/>
        </w:rPr>
        <w:t>Kantian internal reasons</w:t>
      </w:r>
      <w:r w:rsidR="00066BC9" w:rsidRPr="000970CB">
        <w:rPr>
          <w:rFonts w:ascii="Times New Roman" w:hAnsi="Times New Roman" w:cs="Times New Roman"/>
        </w:rPr>
        <w:t xml:space="preserve"> stand in a special normative relation to </w:t>
      </w:r>
      <w:r w:rsidR="00C66A13" w:rsidRPr="000970CB">
        <w:rPr>
          <w:rFonts w:ascii="Times New Roman" w:hAnsi="Times New Roman" w:cs="Times New Roman"/>
        </w:rPr>
        <w:t>ordinary internal reasons</w:t>
      </w:r>
      <w:r w:rsidR="00066BC9" w:rsidRPr="000970CB">
        <w:rPr>
          <w:rFonts w:ascii="Times New Roman" w:hAnsi="Times New Roman" w:cs="Times New Roman"/>
        </w:rPr>
        <w:t xml:space="preserve">.  </w:t>
      </w:r>
      <w:r w:rsidR="0064777A" w:rsidRPr="000970CB">
        <w:rPr>
          <w:rFonts w:ascii="Times New Roman" w:hAnsi="Times New Roman" w:cs="Times New Roman"/>
        </w:rPr>
        <w:t xml:space="preserve">For </w:t>
      </w:r>
      <w:proofErr w:type="spellStart"/>
      <w:r w:rsidR="0064777A" w:rsidRPr="000970CB">
        <w:rPr>
          <w:rFonts w:ascii="Times New Roman" w:hAnsi="Times New Roman" w:cs="Times New Roman"/>
        </w:rPr>
        <w:t>Darwall</w:t>
      </w:r>
      <w:proofErr w:type="spellEnd"/>
      <w:r w:rsidR="0064777A" w:rsidRPr="000970CB">
        <w:rPr>
          <w:rFonts w:ascii="Times New Roman" w:hAnsi="Times New Roman" w:cs="Times New Roman"/>
        </w:rPr>
        <w:t xml:space="preserve">, </w:t>
      </w:r>
      <w:r w:rsidR="00B2184C">
        <w:rPr>
          <w:rFonts w:ascii="Times New Roman" w:hAnsi="Times New Roman" w:cs="Times New Roman"/>
        </w:rPr>
        <w:t xml:space="preserve">certain </w:t>
      </w:r>
      <w:r w:rsidR="0064777A" w:rsidRPr="000970CB">
        <w:rPr>
          <w:rFonts w:ascii="Times New Roman" w:hAnsi="Times New Roman" w:cs="Times New Roman"/>
        </w:rPr>
        <w:t>o</w:t>
      </w:r>
      <w:r w:rsidR="00066BC9" w:rsidRPr="000970CB">
        <w:rPr>
          <w:rFonts w:ascii="Times New Roman" w:hAnsi="Times New Roman" w:cs="Times New Roman"/>
        </w:rPr>
        <w:t>bjective reasons</w:t>
      </w:r>
      <w:r w:rsidR="00C66A13" w:rsidRPr="000970CB">
        <w:rPr>
          <w:rFonts w:ascii="Times New Roman" w:hAnsi="Times New Roman" w:cs="Times New Roman"/>
        </w:rPr>
        <w:t>—</w:t>
      </w:r>
      <w:r w:rsidR="000362F7" w:rsidRPr="000970CB">
        <w:rPr>
          <w:rFonts w:ascii="Times New Roman" w:hAnsi="Times New Roman" w:cs="Times New Roman"/>
        </w:rPr>
        <w:t>that is</w:t>
      </w:r>
      <w:r w:rsidR="00C66A13" w:rsidRPr="000970CB">
        <w:rPr>
          <w:rFonts w:ascii="Times New Roman" w:hAnsi="Times New Roman" w:cs="Times New Roman"/>
        </w:rPr>
        <w:t>,</w:t>
      </w:r>
      <w:r w:rsidR="000362F7" w:rsidRPr="000970CB">
        <w:rPr>
          <w:rFonts w:ascii="Times New Roman" w:hAnsi="Times New Roman" w:cs="Times New Roman"/>
        </w:rPr>
        <w:t xml:space="preserve"> </w:t>
      </w:r>
      <w:r w:rsidR="002C35B2" w:rsidRPr="000970CB">
        <w:rPr>
          <w:rFonts w:ascii="Times New Roman" w:hAnsi="Times New Roman" w:cs="Times New Roman"/>
        </w:rPr>
        <w:t>Kantian internal reasons</w:t>
      </w:r>
      <w:r w:rsidR="00C66A13" w:rsidRPr="000970CB">
        <w:rPr>
          <w:rFonts w:ascii="Times New Roman" w:hAnsi="Times New Roman" w:cs="Times New Roman"/>
        </w:rPr>
        <w:t>—</w:t>
      </w:r>
      <w:r w:rsidR="000362F7" w:rsidRPr="000970CB">
        <w:rPr>
          <w:rFonts w:ascii="Times New Roman" w:hAnsi="Times New Roman" w:cs="Times New Roman"/>
        </w:rPr>
        <w:t>override subjective reasons: “objective considerations of morally right conduct generally override subjective reasons when they conflict” (</w:t>
      </w:r>
      <w:r w:rsidR="000362F7" w:rsidRPr="000970CB">
        <w:rPr>
          <w:rFonts w:ascii="Times New Roman" w:hAnsi="Times New Roman" w:cs="Times New Roman"/>
          <w:i/>
          <w:iCs/>
        </w:rPr>
        <w:t>ibid.</w:t>
      </w:r>
      <w:r w:rsidR="000362F7" w:rsidRPr="000970CB">
        <w:rPr>
          <w:rFonts w:ascii="Times New Roman" w:hAnsi="Times New Roman" w:cs="Times New Roman"/>
        </w:rPr>
        <w:t>, p. 137).</w:t>
      </w:r>
      <w:r w:rsidR="00B2184C">
        <w:rPr>
          <w:rStyle w:val="FootnoteReference"/>
          <w:rFonts w:ascii="Times New Roman" w:hAnsi="Times New Roman" w:cs="Times New Roman"/>
        </w:rPr>
        <w:footnoteReference w:id="20"/>
      </w:r>
      <w:r w:rsidR="000362F7" w:rsidRPr="000970CB">
        <w:rPr>
          <w:rFonts w:ascii="Times New Roman" w:hAnsi="Times New Roman" w:cs="Times New Roman"/>
        </w:rPr>
        <w:t xml:space="preserve">  Similarly, </w:t>
      </w:r>
      <w:proofErr w:type="spellStart"/>
      <w:r w:rsidR="002C35B2" w:rsidRPr="000970CB">
        <w:rPr>
          <w:rFonts w:ascii="Times New Roman" w:hAnsi="Times New Roman" w:cs="Times New Roman"/>
        </w:rPr>
        <w:t>Darwall</w:t>
      </w:r>
      <w:proofErr w:type="spellEnd"/>
      <w:r w:rsidR="000362F7" w:rsidRPr="000970CB">
        <w:rPr>
          <w:rFonts w:ascii="Times New Roman" w:hAnsi="Times New Roman" w:cs="Times New Roman"/>
        </w:rPr>
        <w:t xml:space="preserve"> regards moral reasons as “finally authoritative in settling questions about what to do” (</w:t>
      </w:r>
      <w:r w:rsidR="000362F7" w:rsidRPr="000970CB">
        <w:rPr>
          <w:rFonts w:ascii="Times New Roman" w:hAnsi="Times New Roman" w:cs="Times New Roman"/>
          <w:i/>
          <w:iCs/>
        </w:rPr>
        <w:t>ibid</w:t>
      </w:r>
      <w:r w:rsidR="000362F7" w:rsidRPr="000970CB">
        <w:rPr>
          <w:rFonts w:ascii="Times New Roman" w:hAnsi="Times New Roman" w:cs="Times New Roman"/>
        </w:rPr>
        <w:t xml:space="preserve">., p. 215; see also p. 175).  </w:t>
      </w:r>
    </w:p>
    <w:p w14:paraId="1C942CDD" w14:textId="4E7EC51D" w:rsidR="000362F7" w:rsidRPr="000970CB" w:rsidRDefault="000362F7" w:rsidP="000970CB">
      <w:pPr>
        <w:rPr>
          <w:rFonts w:ascii="Times New Roman" w:hAnsi="Times New Roman" w:cs="Times New Roman"/>
        </w:rPr>
      </w:pPr>
      <w:r w:rsidRPr="000970CB">
        <w:rPr>
          <w:rFonts w:ascii="Times New Roman" w:hAnsi="Times New Roman" w:cs="Times New Roman"/>
        </w:rPr>
        <w:tab/>
        <w:t xml:space="preserve">Thus, for both </w:t>
      </w:r>
      <w:proofErr w:type="spellStart"/>
      <w:r w:rsidR="002C35B2" w:rsidRPr="000970CB">
        <w:rPr>
          <w:rFonts w:ascii="Times New Roman" w:hAnsi="Times New Roman" w:cs="Times New Roman"/>
        </w:rPr>
        <w:t>Korsgaard</w:t>
      </w:r>
      <w:proofErr w:type="spellEnd"/>
      <w:r w:rsidRPr="000970CB">
        <w:rPr>
          <w:rFonts w:ascii="Times New Roman" w:hAnsi="Times New Roman" w:cs="Times New Roman"/>
        </w:rPr>
        <w:t xml:space="preserve"> and </w:t>
      </w:r>
      <w:proofErr w:type="spellStart"/>
      <w:r w:rsidR="002C35B2" w:rsidRPr="000970CB">
        <w:rPr>
          <w:rFonts w:ascii="Times New Roman" w:hAnsi="Times New Roman" w:cs="Times New Roman"/>
        </w:rPr>
        <w:t>Darwall</w:t>
      </w:r>
      <w:proofErr w:type="spellEnd"/>
      <w:r w:rsidRPr="000970CB">
        <w:rPr>
          <w:rFonts w:ascii="Times New Roman" w:hAnsi="Times New Roman" w:cs="Times New Roman"/>
        </w:rPr>
        <w:t xml:space="preserve">, although there are no </w:t>
      </w:r>
      <w:r w:rsidR="002C35B2" w:rsidRPr="000970CB">
        <w:rPr>
          <w:rFonts w:ascii="Times New Roman" w:hAnsi="Times New Roman" w:cs="Times New Roman"/>
        </w:rPr>
        <w:t>external reasons</w:t>
      </w:r>
      <w:r w:rsidRPr="000970CB">
        <w:rPr>
          <w:rFonts w:ascii="Times New Roman" w:hAnsi="Times New Roman" w:cs="Times New Roman"/>
        </w:rPr>
        <w:t xml:space="preserve">, there are two radically distinct kinds of </w:t>
      </w:r>
      <w:r w:rsidR="002C35B2" w:rsidRPr="000970CB">
        <w:rPr>
          <w:rFonts w:ascii="Times New Roman" w:hAnsi="Times New Roman" w:cs="Times New Roman"/>
        </w:rPr>
        <w:t>internal reasons</w:t>
      </w:r>
      <w:r w:rsidR="00C17CC7" w:rsidRPr="000970CB">
        <w:rPr>
          <w:rFonts w:ascii="Times New Roman" w:hAnsi="Times New Roman" w:cs="Times New Roman"/>
        </w:rPr>
        <w:t xml:space="preserve">: reasons that are a matter of inclination or of a subjective or personal point of view versus reasons that </w:t>
      </w:r>
      <w:r w:rsidR="0092540C" w:rsidRPr="000970CB">
        <w:rPr>
          <w:rFonts w:ascii="Times New Roman" w:hAnsi="Times New Roman" w:cs="Times New Roman"/>
        </w:rPr>
        <w:t xml:space="preserve">are </w:t>
      </w:r>
      <w:r w:rsidR="00C17CC7" w:rsidRPr="000970CB">
        <w:rPr>
          <w:rFonts w:ascii="Times New Roman" w:hAnsi="Times New Roman" w:cs="Times New Roman"/>
        </w:rPr>
        <w:t>dictates of reason itself and are a matter of an objective or impersonal perspective</w:t>
      </w:r>
      <w:r w:rsidRPr="000970CB">
        <w:rPr>
          <w:rFonts w:ascii="Times New Roman" w:hAnsi="Times New Roman" w:cs="Times New Roman"/>
        </w:rPr>
        <w:t xml:space="preserve">.  </w:t>
      </w:r>
      <w:r w:rsidR="00C66A13" w:rsidRPr="000970CB">
        <w:rPr>
          <w:rFonts w:ascii="Times New Roman" w:hAnsi="Times New Roman" w:cs="Times New Roman"/>
        </w:rPr>
        <w:t xml:space="preserve">For </w:t>
      </w:r>
      <w:r w:rsidR="00C17CC7" w:rsidRPr="000970CB">
        <w:rPr>
          <w:rFonts w:ascii="Times New Roman" w:hAnsi="Times New Roman" w:cs="Times New Roman"/>
        </w:rPr>
        <w:t>these philosophers</w:t>
      </w:r>
      <w:r w:rsidRPr="000970CB">
        <w:rPr>
          <w:rFonts w:ascii="Times New Roman" w:hAnsi="Times New Roman" w:cs="Times New Roman"/>
        </w:rPr>
        <w:t xml:space="preserve"> and for proponents of </w:t>
      </w:r>
      <w:r w:rsidR="002C35B2" w:rsidRPr="000970CB">
        <w:rPr>
          <w:rFonts w:ascii="Times New Roman" w:hAnsi="Times New Roman" w:cs="Times New Roman"/>
        </w:rPr>
        <w:t>Kantian internal reasons</w:t>
      </w:r>
      <w:r w:rsidRPr="000970CB">
        <w:rPr>
          <w:rFonts w:ascii="Times New Roman" w:hAnsi="Times New Roman" w:cs="Times New Roman"/>
        </w:rPr>
        <w:t xml:space="preserve"> in general, reasons—</w:t>
      </w:r>
      <w:proofErr w:type="gramStart"/>
      <w:r w:rsidRPr="000970CB">
        <w:rPr>
          <w:rFonts w:ascii="Times New Roman" w:hAnsi="Times New Roman" w:cs="Times New Roman"/>
        </w:rPr>
        <w:t>i.e.</w:t>
      </w:r>
      <w:proofErr w:type="gramEnd"/>
      <w:r w:rsidRPr="000970CB">
        <w:rPr>
          <w:rFonts w:ascii="Times New Roman" w:hAnsi="Times New Roman" w:cs="Times New Roman"/>
        </w:rPr>
        <w:t xml:space="preserve"> </w:t>
      </w:r>
      <w:r w:rsidR="002C35B2" w:rsidRPr="000970CB">
        <w:rPr>
          <w:rFonts w:ascii="Times New Roman" w:hAnsi="Times New Roman" w:cs="Times New Roman"/>
        </w:rPr>
        <w:t>internal reasons</w:t>
      </w:r>
      <w:r w:rsidRPr="000970CB">
        <w:rPr>
          <w:rFonts w:ascii="Times New Roman" w:hAnsi="Times New Roman" w:cs="Times New Roman"/>
        </w:rPr>
        <w:t>—are not everywhere the same.</w:t>
      </w:r>
    </w:p>
    <w:p w14:paraId="1BEB6799" w14:textId="7A27C3D9" w:rsidR="00EE6756" w:rsidRPr="000970CB" w:rsidRDefault="00EE6756" w:rsidP="000970CB">
      <w:pPr>
        <w:rPr>
          <w:rFonts w:ascii="Times New Roman" w:hAnsi="Times New Roman" w:cs="Times New Roman"/>
        </w:rPr>
      </w:pPr>
      <w:r w:rsidRPr="000970CB">
        <w:rPr>
          <w:rFonts w:ascii="Times New Roman" w:hAnsi="Times New Roman" w:cs="Times New Roman"/>
        </w:rPr>
        <w:lastRenderedPageBreak/>
        <w:tab/>
        <w:t xml:space="preserve">This disparity between </w:t>
      </w:r>
      <w:r w:rsidR="002C35B2" w:rsidRPr="000970CB">
        <w:rPr>
          <w:rFonts w:ascii="Times New Roman" w:hAnsi="Times New Roman" w:cs="Times New Roman"/>
        </w:rPr>
        <w:t>ordinary internal reasons</w:t>
      </w:r>
      <w:r w:rsidRPr="000970CB">
        <w:rPr>
          <w:rFonts w:ascii="Times New Roman" w:hAnsi="Times New Roman" w:cs="Times New Roman"/>
        </w:rPr>
        <w:t xml:space="preserve"> and </w:t>
      </w:r>
      <w:r w:rsidR="002C35B2" w:rsidRPr="000970CB">
        <w:rPr>
          <w:rFonts w:ascii="Times New Roman" w:hAnsi="Times New Roman" w:cs="Times New Roman"/>
        </w:rPr>
        <w:t>Kantian internal reasons</w:t>
      </w:r>
      <w:r w:rsidRPr="000970CB">
        <w:rPr>
          <w:rFonts w:ascii="Times New Roman" w:hAnsi="Times New Roman" w:cs="Times New Roman"/>
        </w:rPr>
        <w:t xml:space="preserve"> will prove damaging to </w:t>
      </w:r>
      <w:r w:rsidR="00C66A13" w:rsidRPr="000970CB">
        <w:rPr>
          <w:rFonts w:ascii="Times New Roman" w:hAnsi="Times New Roman" w:cs="Times New Roman"/>
        </w:rPr>
        <w:t xml:space="preserve">proponents of </w:t>
      </w:r>
      <w:r w:rsidR="002C35B2" w:rsidRPr="000970CB">
        <w:rPr>
          <w:rFonts w:ascii="Times New Roman" w:hAnsi="Times New Roman" w:cs="Times New Roman"/>
        </w:rPr>
        <w:t>Kantian internal reasons</w:t>
      </w:r>
      <w:r w:rsidRPr="000970CB">
        <w:rPr>
          <w:rFonts w:ascii="Times New Roman" w:hAnsi="Times New Roman" w:cs="Times New Roman"/>
        </w:rPr>
        <w:t xml:space="preserve">, just as the disparity between </w:t>
      </w:r>
      <w:r w:rsidR="002C35B2" w:rsidRPr="000970CB">
        <w:rPr>
          <w:rFonts w:ascii="Times New Roman" w:hAnsi="Times New Roman" w:cs="Times New Roman"/>
        </w:rPr>
        <w:t>external reasons</w:t>
      </w:r>
      <w:r w:rsidRPr="000970CB">
        <w:rPr>
          <w:rFonts w:ascii="Times New Roman" w:hAnsi="Times New Roman" w:cs="Times New Roman"/>
        </w:rPr>
        <w:t xml:space="preserve"> and </w:t>
      </w:r>
      <w:r w:rsidR="002C35B2" w:rsidRPr="000970CB">
        <w:rPr>
          <w:rFonts w:ascii="Times New Roman" w:hAnsi="Times New Roman" w:cs="Times New Roman"/>
        </w:rPr>
        <w:t>internal reasons</w:t>
      </w:r>
      <w:r w:rsidRPr="000970CB">
        <w:rPr>
          <w:rFonts w:ascii="Times New Roman" w:hAnsi="Times New Roman" w:cs="Times New Roman"/>
        </w:rPr>
        <w:t xml:space="preserve"> proved damaging to </w:t>
      </w:r>
      <w:r w:rsidR="002C35B2" w:rsidRPr="000970CB">
        <w:rPr>
          <w:rFonts w:ascii="Times New Roman" w:hAnsi="Times New Roman" w:cs="Times New Roman"/>
        </w:rPr>
        <w:t>external reasons</w:t>
      </w:r>
      <w:r w:rsidRPr="000970CB">
        <w:rPr>
          <w:rFonts w:ascii="Times New Roman" w:hAnsi="Times New Roman" w:cs="Times New Roman"/>
        </w:rPr>
        <w:t xml:space="preserve"> theorists.  Consider the key point that, despite their different natures</w:t>
      </w:r>
      <w:r w:rsidR="001A6C4C" w:rsidRPr="000970CB">
        <w:rPr>
          <w:rFonts w:ascii="Times New Roman" w:hAnsi="Times New Roman" w:cs="Times New Roman"/>
        </w:rPr>
        <w:t>,</w:t>
      </w:r>
      <w:r w:rsidRPr="000970CB">
        <w:rPr>
          <w:rFonts w:ascii="Times New Roman" w:hAnsi="Times New Roman" w:cs="Times New Roman"/>
        </w:rPr>
        <w:t xml:space="preserve"> </w:t>
      </w:r>
      <w:r w:rsidR="002C35B2" w:rsidRPr="000970CB">
        <w:rPr>
          <w:rFonts w:ascii="Times New Roman" w:hAnsi="Times New Roman" w:cs="Times New Roman"/>
        </w:rPr>
        <w:t>Kantian internal reasons</w:t>
      </w:r>
      <w:r w:rsidRPr="000970CB">
        <w:rPr>
          <w:rFonts w:ascii="Times New Roman" w:hAnsi="Times New Roman" w:cs="Times New Roman"/>
        </w:rPr>
        <w:t xml:space="preserve"> are intended to have </w:t>
      </w:r>
      <w:proofErr w:type="gramStart"/>
      <w:r w:rsidRPr="000970CB">
        <w:rPr>
          <w:rFonts w:ascii="Times New Roman" w:hAnsi="Times New Roman" w:cs="Times New Roman"/>
        </w:rPr>
        <w:t>some kind of authority</w:t>
      </w:r>
      <w:proofErr w:type="gramEnd"/>
      <w:r w:rsidRPr="000970CB">
        <w:rPr>
          <w:rFonts w:ascii="Times New Roman" w:hAnsi="Times New Roman" w:cs="Times New Roman"/>
        </w:rPr>
        <w:t xml:space="preserve"> over </w:t>
      </w:r>
      <w:r w:rsidR="002C35B2" w:rsidRPr="000970CB">
        <w:rPr>
          <w:rFonts w:ascii="Times New Roman" w:hAnsi="Times New Roman" w:cs="Times New Roman"/>
        </w:rPr>
        <w:t>ordinary internal reasons</w:t>
      </w:r>
      <w:r w:rsidRPr="000970CB">
        <w:rPr>
          <w:rFonts w:ascii="Times New Roman" w:hAnsi="Times New Roman" w:cs="Times New Roman"/>
        </w:rPr>
        <w:t xml:space="preserve">.   Although </w:t>
      </w:r>
      <w:r w:rsidR="002C35B2" w:rsidRPr="000970CB">
        <w:rPr>
          <w:rFonts w:ascii="Times New Roman" w:hAnsi="Times New Roman" w:cs="Times New Roman"/>
        </w:rPr>
        <w:t>Kantian internal reasons</w:t>
      </w:r>
      <w:r w:rsidRPr="000970CB">
        <w:rPr>
          <w:rFonts w:ascii="Times New Roman" w:hAnsi="Times New Roman" w:cs="Times New Roman"/>
        </w:rPr>
        <w:t xml:space="preserve"> and </w:t>
      </w:r>
      <w:r w:rsidR="002C35B2" w:rsidRPr="000970CB">
        <w:rPr>
          <w:rFonts w:ascii="Times New Roman" w:hAnsi="Times New Roman" w:cs="Times New Roman"/>
        </w:rPr>
        <w:t>ordinary internal reasons</w:t>
      </w:r>
      <w:r w:rsidRPr="000970CB">
        <w:rPr>
          <w:rFonts w:ascii="Times New Roman" w:hAnsi="Times New Roman" w:cs="Times New Roman"/>
        </w:rPr>
        <w:t xml:space="preserve"> are both internal, we still want to ask, as we did in the case of </w:t>
      </w:r>
      <w:r w:rsidR="002C35B2" w:rsidRPr="000970CB">
        <w:rPr>
          <w:rFonts w:ascii="Times New Roman" w:hAnsi="Times New Roman" w:cs="Times New Roman"/>
        </w:rPr>
        <w:t>external reasons</w:t>
      </w:r>
      <w:r w:rsidRPr="000970CB">
        <w:rPr>
          <w:rFonts w:ascii="Times New Roman" w:hAnsi="Times New Roman" w:cs="Times New Roman"/>
        </w:rPr>
        <w:t xml:space="preserve">, </w:t>
      </w:r>
      <w:r w:rsidRPr="000970CB">
        <w:rPr>
          <w:rFonts w:ascii="Times New Roman" w:hAnsi="Times New Roman" w:cs="Times New Roman"/>
          <w:i/>
          <w:iCs/>
        </w:rPr>
        <w:t>how</w:t>
      </w:r>
      <w:r w:rsidRPr="000970CB">
        <w:rPr>
          <w:rFonts w:ascii="Times New Roman" w:hAnsi="Times New Roman" w:cs="Times New Roman"/>
        </w:rPr>
        <w:t>—</w:t>
      </w:r>
      <w:r w:rsidRPr="000970CB">
        <w:rPr>
          <w:rFonts w:ascii="Times New Roman" w:hAnsi="Times New Roman" w:cs="Times New Roman"/>
          <w:i/>
          <w:iCs/>
        </w:rPr>
        <w:t>in virtue of what</w:t>
      </w:r>
      <w:r w:rsidRPr="000970CB">
        <w:rPr>
          <w:rFonts w:ascii="Times New Roman" w:hAnsi="Times New Roman" w:cs="Times New Roman"/>
        </w:rPr>
        <w:t xml:space="preserve">—do </w:t>
      </w:r>
      <w:r w:rsidR="002C35B2" w:rsidRPr="000970CB">
        <w:rPr>
          <w:rFonts w:ascii="Times New Roman" w:hAnsi="Times New Roman" w:cs="Times New Roman"/>
        </w:rPr>
        <w:t>Kantian internal reasons</w:t>
      </w:r>
      <w:r w:rsidRPr="000970CB">
        <w:rPr>
          <w:rFonts w:ascii="Times New Roman" w:hAnsi="Times New Roman" w:cs="Times New Roman"/>
        </w:rPr>
        <w:t xml:space="preserve"> stand in this relation of authority over </w:t>
      </w:r>
      <w:r w:rsidR="002C35B2" w:rsidRPr="000970CB">
        <w:rPr>
          <w:rFonts w:ascii="Times New Roman" w:hAnsi="Times New Roman" w:cs="Times New Roman"/>
        </w:rPr>
        <w:t>ordinary internal reasons</w:t>
      </w:r>
      <w:r w:rsidRPr="000970CB">
        <w:rPr>
          <w:rFonts w:ascii="Times New Roman" w:hAnsi="Times New Roman" w:cs="Times New Roman"/>
        </w:rPr>
        <w:t xml:space="preserve">?  As with </w:t>
      </w:r>
      <w:r w:rsidR="002C35B2" w:rsidRPr="000970CB">
        <w:rPr>
          <w:rFonts w:ascii="Times New Roman" w:hAnsi="Times New Roman" w:cs="Times New Roman"/>
        </w:rPr>
        <w:t>external reasons</w:t>
      </w:r>
      <w:r w:rsidRPr="000970CB">
        <w:rPr>
          <w:rFonts w:ascii="Times New Roman" w:hAnsi="Times New Roman" w:cs="Times New Roman"/>
        </w:rPr>
        <w:t xml:space="preserve">, it’s not enough merely to </w:t>
      </w:r>
      <w:r w:rsidRPr="000970CB">
        <w:rPr>
          <w:rFonts w:ascii="Times New Roman" w:hAnsi="Times New Roman" w:cs="Times New Roman"/>
          <w:i/>
          <w:iCs/>
        </w:rPr>
        <w:t>state</w:t>
      </w:r>
      <w:r w:rsidRPr="000970CB">
        <w:rPr>
          <w:rFonts w:ascii="Times New Roman" w:hAnsi="Times New Roman" w:cs="Times New Roman"/>
        </w:rPr>
        <w:t xml:space="preserve"> or </w:t>
      </w:r>
      <w:r w:rsidRPr="000970CB">
        <w:rPr>
          <w:rFonts w:ascii="Times New Roman" w:hAnsi="Times New Roman" w:cs="Times New Roman"/>
          <w:i/>
          <w:iCs/>
        </w:rPr>
        <w:t>claim</w:t>
      </w:r>
      <w:r w:rsidRPr="000970CB">
        <w:rPr>
          <w:rFonts w:ascii="Times New Roman" w:hAnsi="Times New Roman" w:cs="Times New Roman"/>
        </w:rPr>
        <w:t xml:space="preserve"> </w:t>
      </w:r>
      <w:r w:rsidR="00A7734C" w:rsidRPr="000970CB">
        <w:rPr>
          <w:rFonts w:ascii="Times New Roman" w:hAnsi="Times New Roman" w:cs="Times New Roman"/>
        </w:rPr>
        <w:t xml:space="preserve">or </w:t>
      </w:r>
      <w:r w:rsidR="00A7734C" w:rsidRPr="000970CB">
        <w:rPr>
          <w:rFonts w:ascii="Times New Roman" w:hAnsi="Times New Roman" w:cs="Times New Roman"/>
          <w:i/>
          <w:iCs/>
        </w:rPr>
        <w:t xml:space="preserve">invoke an intuition </w:t>
      </w:r>
      <w:r w:rsidRPr="000970CB">
        <w:rPr>
          <w:rFonts w:ascii="Times New Roman" w:hAnsi="Times New Roman" w:cs="Times New Roman"/>
        </w:rPr>
        <w:t xml:space="preserve">that </w:t>
      </w:r>
      <w:r w:rsidR="002C35B2" w:rsidRPr="000970CB">
        <w:rPr>
          <w:rFonts w:ascii="Times New Roman" w:hAnsi="Times New Roman" w:cs="Times New Roman"/>
        </w:rPr>
        <w:t>Kantian internal reasons</w:t>
      </w:r>
      <w:r w:rsidRPr="000970CB">
        <w:rPr>
          <w:rFonts w:ascii="Times New Roman" w:hAnsi="Times New Roman" w:cs="Times New Roman"/>
        </w:rPr>
        <w:t xml:space="preserve"> and </w:t>
      </w:r>
      <w:r w:rsidR="002C35B2" w:rsidRPr="000970CB">
        <w:rPr>
          <w:rFonts w:ascii="Times New Roman" w:hAnsi="Times New Roman" w:cs="Times New Roman"/>
        </w:rPr>
        <w:t>ordinary internal reasons</w:t>
      </w:r>
      <w:r w:rsidRPr="000970CB">
        <w:rPr>
          <w:rFonts w:ascii="Times New Roman" w:hAnsi="Times New Roman" w:cs="Times New Roman"/>
        </w:rPr>
        <w:t xml:space="preserve"> stand in this relation, we want insight into what makes it the case that they stand in this relation.  Otherwise, it’s not intelligible how </w:t>
      </w:r>
      <w:r w:rsidR="002C35B2" w:rsidRPr="000970CB">
        <w:rPr>
          <w:rFonts w:ascii="Times New Roman" w:hAnsi="Times New Roman" w:cs="Times New Roman"/>
        </w:rPr>
        <w:t>Kantian internal reasons</w:t>
      </w:r>
      <w:r w:rsidRPr="000970CB">
        <w:rPr>
          <w:rFonts w:ascii="Times New Roman" w:hAnsi="Times New Roman" w:cs="Times New Roman"/>
        </w:rPr>
        <w:t xml:space="preserve"> come to have this authority, and the claim that they do have this authority is empty</w:t>
      </w:r>
      <w:r w:rsidR="00520501" w:rsidRPr="000970CB">
        <w:rPr>
          <w:rFonts w:ascii="Times New Roman" w:hAnsi="Times New Roman" w:cs="Times New Roman"/>
        </w:rPr>
        <w:t xml:space="preserve">.  </w:t>
      </w:r>
      <w:r w:rsidR="00DC5964" w:rsidRPr="000970CB">
        <w:rPr>
          <w:rFonts w:ascii="Times New Roman" w:hAnsi="Times New Roman" w:cs="Times New Roman"/>
        </w:rPr>
        <w:t>F</w:t>
      </w:r>
      <w:r w:rsidR="00520501" w:rsidRPr="000970CB">
        <w:rPr>
          <w:rFonts w:ascii="Times New Roman" w:hAnsi="Times New Roman" w:cs="Times New Roman"/>
        </w:rPr>
        <w:t xml:space="preserve">or this reason, the charge of bluffing seems to be as applicable to those who </w:t>
      </w:r>
      <w:r w:rsidR="008E6882" w:rsidRPr="000970CB">
        <w:rPr>
          <w:rFonts w:ascii="Times New Roman" w:hAnsi="Times New Roman" w:cs="Times New Roman"/>
        </w:rPr>
        <w:t>level</w:t>
      </w:r>
      <w:r w:rsidR="00520501" w:rsidRPr="000970CB">
        <w:rPr>
          <w:rFonts w:ascii="Times New Roman" w:hAnsi="Times New Roman" w:cs="Times New Roman"/>
        </w:rPr>
        <w:t xml:space="preserve"> moral criticism based on</w:t>
      </w:r>
      <w:r w:rsidR="008E6882" w:rsidRPr="000970CB">
        <w:rPr>
          <w:rFonts w:ascii="Times New Roman" w:hAnsi="Times New Roman" w:cs="Times New Roman"/>
        </w:rPr>
        <w:t xml:space="preserve"> a claim of</w:t>
      </w:r>
      <w:r w:rsidR="00520501" w:rsidRPr="000970CB">
        <w:rPr>
          <w:rFonts w:ascii="Times New Roman" w:hAnsi="Times New Roman" w:cs="Times New Roman"/>
        </w:rPr>
        <w:t xml:space="preserve"> </w:t>
      </w:r>
      <w:r w:rsidR="002C35B2" w:rsidRPr="000970CB">
        <w:rPr>
          <w:rFonts w:ascii="Times New Roman" w:hAnsi="Times New Roman" w:cs="Times New Roman"/>
        </w:rPr>
        <w:t>Kantian internal reasons</w:t>
      </w:r>
      <w:r w:rsidR="00520501" w:rsidRPr="000970CB">
        <w:rPr>
          <w:rFonts w:ascii="Times New Roman" w:hAnsi="Times New Roman" w:cs="Times New Roman"/>
        </w:rPr>
        <w:t xml:space="preserve"> as it is to those who </w:t>
      </w:r>
      <w:r w:rsidR="008E6882" w:rsidRPr="000970CB">
        <w:rPr>
          <w:rFonts w:ascii="Times New Roman" w:hAnsi="Times New Roman" w:cs="Times New Roman"/>
        </w:rPr>
        <w:t>level</w:t>
      </w:r>
      <w:r w:rsidR="00520501" w:rsidRPr="000970CB">
        <w:rPr>
          <w:rFonts w:ascii="Times New Roman" w:hAnsi="Times New Roman" w:cs="Times New Roman"/>
        </w:rPr>
        <w:t xml:space="preserve"> moral criticism based on </w:t>
      </w:r>
      <w:r w:rsidR="008E6882" w:rsidRPr="000970CB">
        <w:rPr>
          <w:rFonts w:ascii="Times New Roman" w:hAnsi="Times New Roman" w:cs="Times New Roman"/>
        </w:rPr>
        <w:t xml:space="preserve">a claim of </w:t>
      </w:r>
      <w:r w:rsidR="002C35B2" w:rsidRPr="000970CB">
        <w:rPr>
          <w:rFonts w:ascii="Times New Roman" w:hAnsi="Times New Roman" w:cs="Times New Roman"/>
        </w:rPr>
        <w:t>external reasons</w:t>
      </w:r>
      <w:r w:rsidR="0029174C" w:rsidRPr="000970CB">
        <w:rPr>
          <w:rFonts w:ascii="Times New Roman" w:hAnsi="Times New Roman" w:cs="Times New Roman"/>
        </w:rPr>
        <w:t>.</w:t>
      </w:r>
    </w:p>
    <w:p w14:paraId="70F3BE0C" w14:textId="0825EB3B" w:rsidR="009174E3" w:rsidRPr="000970CB" w:rsidRDefault="0029174C" w:rsidP="000970CB">
      <w:pPr>
        <w:rPr>
          <w:rFonts w:ascii="Times New Roman" w:hAnsi="Times New Roman" w:cs="Times New Roman"/>
        </w:rPr>
      </w:pPr>
      <w:r w:rsidRPr="000970CB">
        <w:rPr>
          <w:rFonts w:ascii="Times New Roman" w:hAnsi="Times New Roman" w:cs="Times New Roman"/>
        </w:rPr>
        <w:tab/>
        <w:t xml:space="preserve">Here’s another way </w:t>
      </w:r>
      <w:r w:rsidR="0040732A" w:rsidRPr="000970CB">
        <w:rPr>
          <w:rFonts w:ascii="Times New Roman" w:hAnsi="Times New Roman" w:cs="Times New Roman"/>
        </w:rPr>
        <w:t xml:space="preserve">to make this point, a way parallel to a point I made in connection with </w:t>
      </w:r>
      <w:r w:rsidR="002C35B2" w:rsidRPr="000970CB">
        <w:rPr>
          <w:rFonts w:ascii="Times New Roman" w:hAnsi="Times New Roman" w:cs="Times New Roman"/>
        </w:rPr>
        <w:t>external reasons</w:t>
      </w:r>
      <w:r w:rsidR="0040732A" w:rsidRPr="000970CB">
        <w:rPr>
          <w:rFonts w:ascii="Times New Roman" w:hAnsi="Times New Roman" w:cs="Times New Roman"/>
        </w:rPr>
        <w:t xml:space="preserve">.   </w:t>
      </w:r>
      <w:r w:rsidR="001A6C4C" w:rsidRPr="000970CB">
        <w:rPr>
          <w:rFonts w:ascii="Times New Roman" w:hAnsi="Times New Roman" w:cs="Times New Roman"/>
        </w:rPr>
        <w:t>All</w:t>
      </w:r>
      <w:r w:rsidR="0040732A" w:rsidRPr="000970CB">
        <w:rPr>
          <w:rFonts w:ascii="Times New Roman" w:hAnsi="Times New Roman" w:cs="Times New Roman"/>
        </w:rPr>
        <w:t xml:space="preserve"> sides,</w:t>
      </w:r>
      <w:r w:rsidR="001A6C4C" w:rsidRPr="000970CB">
        <w:rPr>
          <w:rFonts w:ascii="Times New Roman" w:hAnsi="Times New Roman" w:cs="Times New Roman"/>
        </w:rPr>
        <w:t xml:space="preserve"> </w:t>
      </w:r>
      <w:r w:rsidR="0040732A" w:rsidRPr="000970CB">
        <w:rPr>
          <w:rFonts w:ascii="Times New Roman" w:hAnsi="Times New Roman" w:cs="Times New Roman"/>
        </w:rPr>
        <w:t>as I noted, seem to agree that we can and do ac</w:t>
      </w:r>
      <w:r w:rsidR="00665A5F" w:rsidRPr="000970CB">
        <w:rPr>
          <w:rFonts w:ascii="Times New Roman" w:hAnsi="Times New Roman" w:cs="Times New Roman"/>
        </w:rPr>
        <w:t>t</w:t>
      </w:r>
      <w:r w:rsidR="0040732A" w:rsidRPr="000970CB">
        <w:rPr>
          <w:rFonts w:ascii="Times New Roman" w:hAnsi="Times New Roman" w:cs="Times New Roman"/>
        </w:rPr>
        <w:t xml:space="preserve"> on</w:t>
      </w:r>
      <w:r w:rsidR="00370FDC">
        <w:rPr>
          <w:rFonts w:ascii="Times New Roman" w:hAnsi="Times New Roman" w:cs="Times New Roman"/>
        </w:rPr>
        <w:t xml:space="preserve"> or are motivated by</w:t>
      </w:r>
      <w:r w:rsidR="0040732A" w:rsidRPr="000970CB">
        <w:rPr>
          <w:rFonts w:ascii="Times New Roman" w:hAnsi="Times New Roman" w:cs="Times New Roman"/>
        </w:rPr>
        <w:t xml:space="preserve"> </w:t>
      </w:r>
      <w:r w:rsidR="002C35B2" w:rsidRPr="000970CB">
        <w:rPr>
          <w:rFonts w:ascii="Times New Roman" w:hAnsi="Times New Roman" w:cs="Times New Roman"/>
        </w:rPr>
        <w:t>ordinary internal reasons</w:t>
      </w:r>
      <w:r w:rsidR="0040732A" w:rsidRPr="000970CB">
        <w:rPr>
          <w:rFonts w:ascii="Times New Roman" w:hAnsi="Times New Roman" w:cs="Times New Roman"/>
        </w:rPr>
        <w:t xml:space="preserve"> and that </w:t>
      </w:r>
      <w:r w:rsidR="00665A5F" w:rsidRPr="000970CB">
        <w:rPr>
          <w:rFonts w:ascii="Times New Roman" w:hAnsi="Times New Roman" w:cs="Times New Roman"/>
        </w:rPr>
        <w:t xml:space="preserve">action inspired by such reasons is intelligible. </w:t>
      </w:r>
      <w:r w:rsidR="00665A5F" w:rsidRPr="000970CB">
        <w:rPr>
          <w:rFonts w:ascii="Times New Roman" w:hAnsi="Times New Roman" w:cs="Times New Roman"/>
          <w:i/>
          <w:iCs/>
        </w:rPr>
        <w:t xml:space="preserve">Given </w:t>
      </w:r>
      <w:r w:rsidR="00665A5F" w:rsidRPr="000970CB">
        <w:rPr>
          <w:rFonts w:ascii="Times New Roman" w:hAnsi="Times New Roman" w:cs="Times New Roman"/>
        </w:rPr>
        <w:t xml:space="preserve">that acting </w:t>
      </w:r>
      <w:proofErr w:type="gramStart"/>
      <w:r w:rsidR="00665A5F" w:rsidRPr="000970CB">
        <w:rPr>
          <w:rFonts w:ascii="Times New Roman" w:hAnsi="Times New Roman" w:cs="Times New Roman"/>
        </w:rPr>
        <w:t>on the basis of</w:t>
      </w:r>
      <w:proofErr w:type="gramEnd"/>
      <w:r w:rsidR="00665A5F" w:rsidRPr="000970CB">
        <w:rPr>
          <w:rFonts w:ascii="Times New Roman" w:hAnsi="Times New Roman" w:cs="Times New Roman"/>
        </w:rPr>
        <w:t xml:space="preserve"> </w:t>
      </w:r>
      <w:r w:rsidR="002C35B2" w:rsidRPr="000970CB">
        <w:rPr>
          <w:rFonts w:ascii="Times New Roman" w:hAnsi="Times New Roman" w:cs="Times New Roman"/>
        </w:rPr>
        <w:t>ordinary internal reasons</w:t>
      </w:r>
      <w:r w:rsidR="00665A5F" w:rsidRPr="000970CB">
        <w:rPr>
          <w:rFonts w:ascii="Times New Roman" w:hAnsi="Times New Roman" w:cs="Times New Roman"/>
        </w:rPr>
        <w:t xml:space="preserve"> is intelligible, how is it </w:t>
      </w:r>
      <w:r w:rsidR="00665A5F" w:rsidRPr="000970CB">
        <w:rPr>
          <w:rFonts w:ascii="Times New Roman" w:hAnsi="Times New Roman" w:cs="Times New Roman"/>
          <w:i/>
          <w:iCs/>
        </w:rPr>
        <w:t>also</w:t>
      </w:r>
      <w:r w:rsidR="00665A5F" w:rsidRPr="000970CB">
        <w:rPr>
          <w:rFonts w:ascii="Times New Roman" w:hAnsi="Times New Roman" w:cs="Times New Roman"/>
        </w:rPr>
        <w:t xml:space="preserve"> intelligible (as the </w:t>
      </w:r>
      <w:r w:rsidR="002C35B2" w:rsidRPr="000970CB">
        <w:rPr>
          <w:rFonts w:ascii="Times New Roman" w:hAnsi="Times New Roman" w:cs="Times New Roman"/>
        </w:rPr>
        <w:t>Kantian internal reasons</w:t>
      </w:r>
      <w:r w:rsidR="00665A5F" w:rsidRPr="000970CB">
        <w:rPr>
          <w:rFonts w:ascii="Times New Roman" w:hAnsi="Times New Roman" w:cs="Times New Roman"/>
        </w:rPr>
        <w:t xml:space="preserve"> theorist claims) that </w:t>
      </w:r>
      <w:r w:rsidR="002C35B2" w:rsidRPr="000970CB">
        <w:rPr>
          <w:rFonts w:ascii="Times New Roman" w:hAnsi="Times New Roman" w:cs="Times New Roman"/>
        </w:rPr>
        <w:t>Kantian internal reasons</w:t>
      </w:r>
      <w:r w:rsidR="00665A5F" w:rsidRPr="000970CB">
        <w:rPr>
          <w:rFonts w:ascii="Times New Roman" w:hAnsi="Times New Roman" w:cs="Times New Roman"/>
        </w:rPr>
        <w:t xml:space="preserve">—rather disparate in nature from </w:t>
      </w:r>
      <w:r w:rsidR="002C35B2" w:rsidRPr="000970CB">
        <w:rPr>
          <w:rFonts w:ascii="Times New Roman" w:hAnsi="Times New Roman" w:cs="Times New Roman"/>
        </w:rPr>
        <w:t>ordinary internal reasons</w:t>
      </w:r>
      <w:r w:rsidR="00665A5F" w:rsidRPr="000970CB">
        <w:rPr>
          <w:rFonts w:ascii="Times New Roman" w:hAnsi="Times New Roman" w:cs="Times New Roman"/>
        </w:rPr>
        <w:t xml:space="preserve">—can </w:t>
      </w:r>
      <w:r w:rsidR="00370FDC">
        <w:rPr>
          <w:rFonts w:ascii="Times New Roman" w:hAnsi="Times New Roman" w:cs="Times New Roman"/>
        </w:rPr>
        <w:t>have authority over those ordinary internal reasons</w:t>
      </w:r>
      <w:r w:rsidR="00665A5F" w:rsidRPr="000970CB">
        <w:rPr>
          <w:rFonts w:ascii="Times New Roman" w:hAnsi="Times New Roman" w:cs="Times New Roman"/>
        </w:rPr>
        <w:t>?  How is it that th</w:t>
      </w:r>
      <w:r w:rsidR="00A7734C" w:rsidRPr="000970CB">
        <w:rPr>
          <w:rFonts w:ascii="Times New Roman" w:hAnsi="Times New Roman" w:cs="Times New Roman"/>
        </w:rPr>
        <w:t xml:space="preserve">is </w:t>
      </w:r>
      <w:r w:rsidR="00665A5F" w:rsidRPr="000970CB">
        <w:rPr>
          <w:rFonts w:ascii="Times New Roman" w:hAnsi="Times New Roman" w:cs="Times New Roman"/>
        </w:rPr>
        <w:t xml:space="preserve">different kind of (alleged) reasons can </w:t>
      </w:r>
      <w:r w:rsidR="00A7734C" w:rsidRPr="000970CB">
        <w:rPr>
          <w:rFonts w:ascii="Times New Roman" w:hAnsi="Times New Roman" w:cs="Times New Roman"/>
        </w:rPr>
        <w:t>override ordinary internal reasons</w:t>
      </w:r>
      <w:r w:rsidR="001A6C4C" w:rsidRPr="000970CB">
        <w:rPr>
          <w:rFonts w:ascii="Times New Roman" w:hAnsi="Times New Roman" w:cs="Times New Roman"/>
        </w:rPr>
        <w:t>,</w:t>
      </w:r>
      <w:r w:rsidR="00665A5F" w:rsidRPr="000970CB">
        <w:rPr>
          <w:rFonts w:ascii="Times New Roman" w:hAnsi="Times New Roman" w:cs="Times New Roman"/>
        </w:rPr>
        <w:t xml:space="preserve"> </w:t>
      </w:r>
      <w:proofErr w:type="gramStart"/>
      <w:r w:rsidR="00665A5F" w:rsidRPr="000970CB">
        <w:rPr>
          <w:rFonts w:ascii="Times New Roman" w:hAnsi="Times New Roman" w:cs="Times New Roman"/>
        </w:rPr>
        <w:t>in light of</w:t>
      </w:r>
      <w:proofErr w:type="gramEnd"/>
      <w:r w:rsidR="00665A5F" w:rsidRPr="000970CB">
        <w:rPr>
          <w:rFonts w:ascii="Times New Roman" w:hAnsi="Times New Roman" w:cs="Times New Roman"/>
        </w:rPr>
        <w:t xml:space="preserve"> the agreed-upon claim that </w:t>
      </w:r>
      <w:r w:rsidR="002C35B2" w:rsidRPr="000970CB">
        <w:rPr>
          <w:rFonts w:ascii="Times New Roman" w:hAnsi="Times New Roman" w:cs="Times New Roman"/>
        </w:rPr>
        <w:t>ordinary internal reasons</w:t>
      </w:r>
      <w:r w:rsidR="00665A5F" w:rsidRPr="000970CB">
        <w:rPr>
          <w:rFonts w:ascii="Times New Roman" w:hAnsi="Times New Roman" w:cs="Times New Roman"/>
        </w:rPr>
        <w:t xml:space="preserve"> (seemingly unproblematically</w:t>
      </w:r>
      <w:r w:rsidR="00A7734C" w:rsidRPr="000970CB">
        <w:rPr>
          <w:rFonts w:ascii="Times New Roman" w:hAnsi="Times New Roman" w:cs="Times New Roman"/>
        </w:rPr>
        <w:t>)</w:t>
      </w:r>
      <w:r w:rsidR="00665A5F" w:rsidRPr="000970CB">
        <w:rPr>
          <w:rFonts w:ascii="Times New Roman" w:hAnsi="Times New Roman" w:cs="Times New Roman"/>
        </w:rPr>
        <w:t xml:space="preserve"> can motivate us?  From this point of view, the invocation of </w:t>
      </w:r>
      <w:r w:rsidR="002C35B2" w:rsidRPr="000970CB">
        <w:rPr>
          <w:rFonts w:ascii="Times New Roman" w:hAnsi="Times New Roman" w:cs="Times New Roman"/>
        </w:rPr>
        <w:t>Kantian internal reasons</w:t>
      </w:r>
      <w:r w:rsidR="009174E3" w:rsidRPr="000970CB">
        <w:rPr>
          <w:rFonts w:ascii="Times New Roman" w:hAnsi="Times New Roman" w:cs="Times New Roman"/>
        </w:rPr>
        <w:t xml:space="preserve"> as having </w:t>
      </w:r>
      <w:r w:rsidR="00370FDC">
        <w:rPr>
          <w:rFonts w:ascii="Times New Roman" w:hAnsi="Times New Roman" w:cs="Times New Roman"/>
        </w:rPr>
        <w:t>precedence over</w:t>
      </w:r>
      <w:r w:rsidR="001A6C4C" w:rsidRPr="000970CB">
        <w:rPr>
          <w:rFonts w:ascii="Times New Roman" w:hAnsi="Times New Roman" w:cs="Times New Roman"/>
        </w:rPr>
        <w:t xml:space="preserve"> ordinary internal reasons</w:t>
      </w:r>
      <w:r w:rsidR="009174E3" w:rsidRPr="000970CB">
        <w:rPr>
          <w:rFonts w:ascii="Times New Roman" w:hAnsi="Times New Roman" w:cs="Times New Roman"/>
        </w:rPr>
        <w:t xml:space="preserve"> seems unintelligible</w:t>
      </w:r>
      <w:r w:rsidR="001A6C4C" w:rsidRPr="000970CB">
        <w:rPr>
          <w:rFonts w:ascii="Times New Roman" w:hAnsi="Times New Roman" w:cs="Times New Roman"/>
        </w:rPr>
        <w:t>.  A</w:t>
      </w:r>
      <w:r w:rsidR="009174E3" w:rsidRPr="000970CB">
        <w:rPr>
          <w:rFonts w:ascii="Times New Roman" w:hAnsi="Times New Roman" w:cs="Times New Roman"/>
        </w:rPr>
        <w:t xml:space="preserve"> </w:t>
      </w:r>
      <w:r w:rsidR="002C35B2" w:rsidRPr="000970CB">
        <w:rPr>
          <w:rFonts w:ascii="Times New Roman" w:hAnsi="Times New Roman" w:cs="Times New Roman"/>
        </w:rPr>
        <w:t>Kantian internal reason</w:t>
      </w:r>
      <w:r w:rsidR="009174E3" w:rsidRPr="000970CB">
        <w:rPr>
          <w:rFonts w:ascii="Times New Roman" w:hAnsi="Times New Roman" w:cs="Times New Roman"/>
        </w:rPr>
        <w:t xml:space="preserve"> seems as much of a </w:t>
      </w:r>
      <w:r w:rsidR="009174E3" w:rsidRPr="000970CB">
        <w:rPr>
          <w:rFonts w:ascii="Times New Roman" w:hAnsi="Times New Roman" w:cs="Times New Roman"/>
          <w:i/>
          <w:iCs/>
        </w:rPr>
        <w:t xml:space="preserve">ratio ex </w:t>
      </w:r>
      <w:proofErr w:type="spellStart"/>
      <w:r w:rsidR="009174E3" w:rsidRPr="000970CB">
        <w:rPr>
          <w:rFonts w:ascii="Times New Roman" w:hAnsi="Times New Roman" w:cs="Times New Roman"/>
          <w:i/>
          <w:iCs/>
        </w:rPr>
        <w:t>machina</w:t>
      </w:r>
      <w:proofErr w:type="spellEnd"/>
      <w:r w:rsidR="001A6C4C" w:rsidRPr="000970CB">
        <w:rPr>
          <w:rFonts w:ascii="Times New Roman" w:hAnsi="Times New Roman" w:cs="Times New Roman"/>
        </w:rPr>
        <w:t xml:space="preserve"> as external reasons seem to be.  That is,</w:t>
      </w:r>
      <w:r w:rsidR="009174E3" w:rsidRPr="000970CB">
        <w:rPr>
          <w:rFonts w:ascii="Times New Roman" w:hAnsi="Times New Roman" w:cs="Times New Roman"/>
        </w:rPr>
        <w:t xml:space="preserve"> </w:t>
      </w:r>
      <w:r w:rsidR="002C35B2" w:rsidRPr="000970CB">
        <w:rPr>
          <w:rFonts w:ascii="Times New Roman" w:hAnsi="Times New Roman" w:cs="Times New Roman"/>
        </w:rPr>
        <w:t>Kantian internal reasons</w:t>
      </w:r>
      <w:r w:rsidR="009174E3" w:rsidRPr="000970CB">
        <w:rPr>
          <w:rFonts w:ascii="Times New Roman" w:hAnsi="Times New Roman" w:cs="Times New Roman"/>
        </w:rPr>
        <w:t xml:space="preserve"> seem to have all the mystery and</w:t>
      </w:r>
      <w:r w:rsidR="00BA7288" w:rsidRPr="000970CB">
        <w:rPr>
          <w:rFonts w:ascii="Times New Roman" w:hAnsi="Times New Roman" w:cs="Times New Roman"/>
        </w:rPr>
        <w:t xml:space="preserve"> all the ungrounded authority over</w:t>
      </w:r>
      <w:r w:rsidR="009174E3" w:rsidRPr="000970CB">
        <w:rPr>
          <w:rFonts w:ascii="Times New Roman" w:hAnsi="Times New Roman" w:cs="Times New Roman"/>
        </w:rPr>
        <w:t xml:space="preserve"> </w:t>
      </w:r>
      <w:r w:rsidR="002C35B2" w:rsidRPr="000970CB">
        <w:rPr>
          <w:rFonts w:ascii="Times New Roman" w:hAnsi="Times New Roman" w:cs="Times New Roman"/>
        </w:rPr>
        <w:t>ordinary internal reasons</w:t>
      </w:r>
      <w:r w:rsidR="009174E3" w:rsidRPr="000970CB">
        <w:rPr>
          <w:rFonts w:ascii="Times New Roman" w:hAnsi="Times New Roman" w:cs="Times New Roman"/>
        </w:rPr>
        <w:t xml:space="preserve"> that, as we saw, was the downfall of </w:t>
      </w:r>
      <w:r w:rsidR="002C35B2" w:rsidRPr="000970CB">
        <w:rPr>
          <w:rFonts w:ascii="Times New Roman" w:hAnsi="Times New Roman" w:cs="Times New Roman"/>
        </w:rPr>
        <w:t>external reasons</w:t>
      </w:r>
      <w:r w:rsidR="009174E3" w:rsidRPr="000970CB">
        <w:rPr>
          <w:rFonts w:ascii="Times New Roman" w:hAnsi="Times New Roman" w:cs="Times New Roman"/>
        </w:rPr>
        <w:t xml:space="preserve">.  </w:t>
      </w:r>
    </w:p>
    <w:p w14:paraId="29CCDCA3" w14:textId="68BA7629" w:rsidR="001311E7" w:rsidRPr="00B76470" w:rsidRDefault="009174E3" w:rsidP="000970CB">
      <w:pPr>
        <w:rPr>
          <w:rFonts w:ascii="Times New Roman" w:hAnsi="Times New Roman" w:cs="Times New Roman"/>
        </w:rPr>
      </w:pPr>
      <w:r w:rsidRPr="000970CB">
        <w:rPr>
          <w:rFonts w:ascii="Times New Roman" w:hAnsi="Times New Roman" w:cs="Times New Roman"/>
        </w:rPr>
        <w:tab/>
        <w:t xml:space="preserve">A proponent of </w:t>
      </w:r>
      <w:r w:rsidR="002C35B2" w:rsidRPr="000970CB">
        <w:rPr>
          <w:rFonts w:ascii="Times New Roman" w:hAnsi="Times New Roman" w:cs="Times New Roman"/>
        </w:rPr>
        <w:t>Kantian internal reasons</w:t>
      </w:r>
      <w:r w:rsidRPr="000970CB">
        <w:rPr>
          <w:rFonts w:ascii="Times New Roman" w:hAnsi="Times New Roman" w:cs="Times New Roman"/>
        </w:rPr>
        <w:t xml:space="preserve"> may</w:t>
      </w:r>
      <w:r w:rsidR="00A7734C" w:rsidRPr="000970CB">
        <w:rPr>
          <w:rFonts w:ascii="Times New Roman" w:hAnsi="Times New Roman" w:cs="Times New Roman"/>
        </w:rPr>
        <w:t>, perhaps,</w:t>
      </w:r>
      <w:r w:rsidRPr="000970CB">
        <w:rPr>
          <w:rFonts w:ascii="Times New Roman" w:hAnsi="Times New Roman" w:cs="Times New Roman"/>
        </w:rPr>
        <w:t xml:space="preserve"> say at this point that </w:t>
      </w:r>
      <w:r w:rsidR="002C35B2" w:rsidRPr="000970CB">
        <w:rPr>
          <w:rFonts w:ascii="Times New Roman" w:hAnsi="Times New Roman" w:cs="Times New Roman"/>
        </w:rPr>
        <w:t>Kantian internal reasons</w:t>
      </w:r>
      <w:r w:rsidR="001311E7" w:rsidRPr="000970CB">
        <w:rPr>
          <w:rFonts w:ascii="Times New Roman" w:hAnsi="Times New Roman" w:cs="Times New Roman"/>
        </w:rPr>
        <w:t xml:space="preserve"> can</w:t>
      </w:r>
      <w:r w:rsidRPr="000970CB">
        <w:rPr>
          <w:rFonts w:ascii="Times New Roman" w:hAnsi="Times New Roman" w:cs="Times New Roman"/>
        </w:rPr>
        <w:t xml:space="preserve"> </w:t>
      </w:r>
      <w:r w:rsidR="00370FDC">
        <w:rPr>
          <w:rFonts w:ascii="Times New Roman" w:hAnsi="Times New Roman" w:cs="Times New Roman"/>
        </w:rPr>
        <w:t>have such authority</w:t>
      </w:r>
      <w:r w:rsidRPr="000970CB">
        <w:rPr>
          <w:rFonts w:ascii="Times New Roman" w:hAnsi="Times New Roman" w:cs="Times New Roman"/>
        </w:rPr>
        <w:t xml:space="preserve"> because </w:t>
      </w:r>
      <w:r w:rsidR="001311E7" w:rsidRPr="000970CB">
        <w:rPr>
          <w:rFonts w:ascii="Times New Roman" w:hAnsi="Times New Roman" w:cs="Times New Roman"/>
        </w:rPr>
        <w:t>such a reason reveals that we would be contradicting ourselves</w:t>
      </w:r>
      <w:r w:rsidR="00A7734C" w:rsidRPr="000970CB">
        <w:rPr>
          <w:rFonts w:ascii="Times New Roman" w:hAnsi="Times New Roman" w:cs="Times New Roman"/>
        </w:rPr>
        <w:t xml:space="preserve"> somehow</w:t>
      </w:r>
      <w:r w:rsidR="001311E7" w:rsidRPr="000970CB">
        <w:rPr>
          <w:rFonts w:ascii="Times New Roman" w:hAnsi="Times New Roman" w:cs="Times New Roman"/>
        </w:rPr>
        <w:t xml:space="preserve"> if we failed to act on them</w:t>
      </w:r>
      <w:r w:rsidR="00A7734C" w:rsidRPr="000970CB">
        <w:rPr>
          <w:rFonts w:ascii="Times New Roman" w:hAnsi="Times New Roman" w:cs="Times New Roman"/>
        </w:rPr>
        <w:t>:</w:t>
      </w:r>
      <w:r w:rsidR="001311E7" w:rsidRPr="000970CB">
        <w:rPr>
          <w:rFonts w:ascii="Times New Roman" w:hAnsi="Times New Roman" w:cs="Times New Roman"/>
        </w:rPr>
        <w:t xml:space="preserve"> we would be violating</w:t>
      </w:r>
      <w:r w:rsidR="001A6C4C" w:rsidRPr="000970CB">
        <w:rPr>
          <w:rFonts w:ascii="Times New Roman" w:hAnsi="Times New Roman" w:cs="Times New Roman"/>
        </w:rPr>
        <w:t xml:space="preserve"> a</w:t>
      </w:r>
      <w:r w:rsidR="001311E7" w:rsidRPr="000970CB">
        <w:rPr>
          <w:rFonts w:ascii="Times New Roman" w:hAnsi="Times New Roman" w:cs="Times New Roman"/>
        </w:rPr>
        <w:t xml:space="preserve"> general principle that we already accept.</w:t>
      </w:r>
      <w:r w:rsidR="00A7734C" w:rsidRPr="000970CB">
        <w:rPr>
          <w:rFonts w:ascii="Times New Roman" w:hAnsi="Times New Roman" w:cs="Times New Roman"/>
        </w:rPr>
        <w:t xml:space="preserve">  </w:t>
      </w:r>
      <w:r w:rsidR="001311E7" w:rsidRPr="000970CB">
        <w:rPr>
          <w:rFonts w:ascii="Times New Roman" w:hAnsi="Times New Roman" w:cs="Times New Roman"/>
        </w:rPr>
        <w:t>But even if it could be shown that we do have such</w:t>
      </w:r>
      <w:r w:rsidR="00276ECB">
        <w:rPr>
          <w:rFonts w:ascii="Times New Roman" w:hAnsi="Times New Roman" w:cs="Times New Roman"/>
        </w:rPr>
        <w:t xml:space="preserve"> a</w:t>
      </w:r>
      <w:r w:rsidR="001311E7" w:rsidRPr="000970CB">
        <w:rPr>
          <w:rFonts w:ascii="Times New Roman" w:hAnsi="Times New Roman" w:cs="Times New Roman"/>
        </w:rPr>
        <w:t xml:space="preserve"> general principle and that we would be contradicting ourselves if</w:t>
      </w:r>
      <w:r w:rsidR="00AB5E33" w:rsidRPr="000970CB">
        <w:rPr>
          <w:rFonts w:ascii="Times New Roman" w:hAnsi="Times New Roman" w:cs="Times New Roman"/>
        </w:rPr>
        <w:t>, in certain cases,</w:t>
      </w:r>
      <w:r w:rsidR="001311E7" w:rsidRPr="000970CB">
        <w:rPr>
          <w:rFonts w:ascii="Times New Roman" w:hAnsi="Times New Roman" w:cs="Times New Roman"/>
        </w:rPr>
        <w:t xml:space="preserve"> we acted on </w:t>
      </w:r>
      <w:r w:rsidR="002C35B2" w:rsidRPr="000970CB">
        <w:rPr>
          <w:rFonts w:ascii="Times New Roman" w:hAnsi="Times New Roman" w:cs="Times New Roman"/>
        </w:rPr>
        <w:t>ordinary internal reasons</w:t>
      </w:r>
      <w:r w:rsidR="001311E7" w:rsidRPr="000970CB">
        <w:rPr>
          <w:rFonts w:ascii="Times New Roman" w:hAnsi="Times New Roman" w:cs="Times New Roman"/>
        </w:rPr>
        <w:t xml:space="preserve"> instead, the key question would still not be answered: </w:t>
      </w:r>
      <w:r w:rsidR="001311E7" w:rsidRPr="000970CB">
        <w:rPr>
          <w:rFonts w:ascii="Times New Roman" w:hAnsi="Times New Roman" w:cs="Times New Roman"/>
          <w:i/>
          <w:iCs/>
        </w:rPr>
        <w:t>how</w:t>
      </w:r>
      <w:r w:rsidR="001311E7" w:rsidRPr="000970CB">
        <w:rPr>
          <w:rFonts w:ascii="Times New Roman" w:hAnsi="Times New Roman" w:cs="Times New Roman"/>
        </w:rPr>
        <w:t xml:space="preserve"> do these </w:t>
      </w:r>
      <w:r w:rsidR="002C35B2" w:rsidRPr="000970CB">
        <w:rPr>
          <w:rFonts w:ascii="Times New Roman" w:hAnsi="Times New Roman" w:cs="Times New Roman"/>
        </w:rPr>
        <w:t>Kantian internal reasons</w:t>
      </w:r>
      <w:r w:rsidR="001311E7" w:rsidRPr="000970CB">
        <w:rPr>
          <w:rFonts w:ascii="Times New Roman" w:hAnsi="Times New Roman" w:cs="Times New Roman"/>
        </w:rPr>
        <w:t xml:space="preserve"> </w:t>
      </w:r>
      <w:r w:rsidR="00AB5E33" w:rsidRPr="000970CB">
        <w:rPr>
          <w:rFonts w:ascii="Times New Roman" w:hAnsi="Times New Roman" w:cs="Times New Roman"/>
        </w:rPr>
        <w:t xml:space="preserve">have authority over us or </w:t>
      </w:r>
      <w:r w:rsidR="00FC27F6" w:rsidRPr="00FC27F6">
        <w:rPr>
          <w:rFonts w:ascii="Times New Roman" w:hAnsi="Times New Roman" w:cs="Times New Roman"/>
          <w:i/>
          <w:iCs/>
        </w:rPr>
        <w:t>how</w:t>
      </w:r>
      <w:r w:rsidR="00FC27F6">
        <w:rPr>
          <w:rFonts w:ascii="Times New Roman" w:hAnsi="Times New Roman" w:cs="Times New Roman"/>
        </w:rPr>
        <w:t xml:space="preserve"> </w:t>
      </w:r>
      <w:r w:rsidR="00AB5E33" w:rsidRPr="000970CB">
        <w:rPr>
          <w:rFonts w:ascii="Times New Roman" w:hAnsi="Times New Roman" w:cs="Times New Roman"/>
        </w:rPr>
        <w:t xml:space="preserve">are </w:t>
      </w:r>
      <w:r w:rsidR="00FC27F6">
        <w:rPr>
          <w:rFonts w:ascii="Times New Roman" w:hAnsi="Times New Roman" w:cs="Times New Roman"/>
        </w:rPr>
        <w:t xml:space="preserve">they </w:t>
      </w:r>
      <w:r w:rsidR="00AB5E33" w:rsidRPr="000970CB">
        <w:rPr>
          <w:rFonts w:ascii="Times New Roman" w:hAnsi="Times New Roman" w:cs="Times New Roman"/>
        </w:rPr>
        <w:t>binding on us</w:t>
      </w:r>
      <w:r w:rsidR="001311E7" w:rsidRPr="000970CB">
        <w:rPr>
          <w:rFonts w:ascii="Times New Roman" w:hAnsi="Times New Roman" w:cs="Times New Roman"/>
        </w:rPr>
        <w:t>?</w:t>
      </w:r>
      <w:r w:rsidR="00B76470">
        <w:rPr>
          <w:rFonts w:ascii="Times New Roman" w:hAnsi="Times New Roman" w:cs="Times New Roman"/>
        </w:rPr>
        <w:t xml:space="preserve">   That is, </w:t>
      </w:r>
      <w:r w:rsidR="00B76470">
        <w:rPr>
          <w:rFonts w:ascii="Times New Roman" w:hAnsi="Times New Roman" w:cs="Times New Roman"/>
          <w:i/>
          <w:iCs/>
        </w:rPr>
        <w:t>why</w:t>
      </w:r>
      <w:r w:rsidR="00B76470">
        <w:rPr>
          <w:rFonts w:ascii="Times New Roman" w:hAnsi="Times New Roman" w:cs="Times New Roman"/>
        </w:rPr>
        <w:t xml:space="preserve"> is the requirement that we not contradict ourselves binding on us?</w:t>
      </w:r>
    </w:p>
    <w:p w14:paraId="25DB3204" w14:textId="1363DBC7" w:rsidR="00407543" w:rsidRPr="000970CB" w:rsidRDefault="001311E7" w:rsidP="00D62BA5">
      <w:pPr>
        <w:ind w:firstLine="720"/>
        <w:rPr>
          <w:rFonts w:ascii="Times New Roman" w:hAnsi="Times New Roman" w:cs="Times New Roman"/>
        </w:rPr>
      </w:pPr>
      <w:r w:rsidRPr="000970CB">
        <w:rPr>
          <w:rFonts w:ascii="Times New Roman" w:hAnsi="Times New Roman" w:cs="Times New Roman"/>
        </w:rPr>
        <w:t xml:space="preserve">Perhaps one can say at this point: well, it is the fact that </w:t>
      </w:r>
      <w:r w:rsidRPr="00276ECB">
        <w:rPr>
          <w:rFonts w:ascii="Times New Roman" w:hAnsi="Times New Roman" w:cs="Times New Roman"/>
        </w:rPr>
        <w:t>we</w:t>
      </w:r>
      <w:r w:rsidRPr="000970CB">
        <w:rPr>
          <w:rFonts w:ascii="Times New Roman" w:hAnsi="Times New Roman" w:cs="Times New Roman"/>
          <w:i/>
          <w:iCs/>
        </w:rPr>
        <w:t xml:space="preserve"> desire</w:t>
      </w:r>
      <w:r w:rsidRPr="000970CB">
        <w:rPr>
          <w:rFonts w:ascii="Times New Roman" w:hAnsi="Times New Roman" w:cs="Times New Roman"/>
        </w:rPr>
        <w:t xml:space="preserve"> not to contradict ourselves that explains how </w:t>
      </w:r>
      <w:r w:rsidR="002C35B2" w:rsidRPr="000970CB">
        <w:rPr>
          <w:rFonts w:ascii="Times New Roman" w:hAnsi="Times New Roman" w:cs="Times New Roman"/>
        </w:rPr>
        <w:t>Kantian internal reasons</w:t>
      </w:r>
      <w:r w:rsidRPr="000970CB">
        <w:rPr>
          <w:rFonts w:ascii="Times New Roman" w:hAnsi="Times New Roman" w:cs="Times New Roman"/>
        </w:rPr>
        <w:t xml:space="preserve"> </w:t>
      </w:r>
      <w:r w:rsidR="00AB5E33" w:rsidRPr="000970CB">
        <w:rPr>
          <w:rFonts w:ascii="Times New Roman" w:hAnsi="Times New Roman" w:cs="Times New Roman"/>
        </w:rPr>
        <w:t>are binding on us</w:t>
      </w:r>
      <w:r w:rsidRPr="000970CB">
        <w:rPr>
          <w:rFonts w:ascii="Times New Roman" w:hAnsi="Times New Roman" w:cs="Times New Roman"/>
        </w:rPr>
        <w:t>.</w:t>
      </w:r>
      <w:r w:rsidR="00407543" w:rsidRPr="000970CB">
        <w:rPr>
          <w:rFonts w:ascii="Times New Roman" w:hAnsi="Times New Roman" w:cs="Times New Roman"/>
        </w:rPr>
        <w:t xml:space="preserve">  Sure, but now a similar round of questions awaits us.   </w:t>
      </w:r>
      <w:r w:rsidR="001A6C4C" w:rsidRPr="000970CB">
        <w:rPr>
          <w:rFonts w:ascii="Times New Roman" w:hAnsi="Times New Roman" w:cs="Times New Roman"/>
        </w:rPr>
        <w:t>About t</w:t>
      </w:r>
      <w:r w:rsidR="00407543" w:rsidRPr="000970CB">
        <w:rPr>
          <w:rFonts w:ascii="Times New Roman" w:hAnsi="Times New Roman" w:cs="Times New Roman"/>
        </w:rPr>
        <w:t>his desire not to contradict ourselves</w:t>
      </w:r>
      <w:r w:rsidR="001A6C4C" w:rsidRPr="000970CB">
        <w:rPr>
          <w:rFonts w:ascii="Times New Roman" w:hAnsi="Times New Roman" w:cs="Times New Roman"/>
        </w:rPr>
        <w:t>, we can ask:</w:t>
      </w:r>
      <w:r w:rsidR="00407543" w:rsidRPr="000970CB">
        <w:rPr>
          <w:rFonts w:ascii="Times New Roman" w:hAnsi="Times New Roman" w:cs="Times New Roman"/>
        </w:rPr>
        <w:t xml:space="preserve"> is it an ordinary internal reason, like other contingent desires?  If so, then it is a desire that we might easily not have and so it’s hard to see how this desire can be the source of the special authority that proponents of </w:t>
      </w:r>
      <w:r w:rsidR="002C35B2" w:rsidRPr="000970CB">
        <w:rPr>
          <w:rFonts w:ascii="Times New Roman" w:hAnsi="Times New Roman" w:cs="Times New Roman"/>
        </w:rPr>
        <w:t>Kantian internal reasons</w:t>
      </w:r>
      <w:r w:rsidR="00407543" w:rsidRPr="000970CB">
        <w:rPr>
          <w:rFonts w:ascii="Times New Roman" w:hAnsi="Times New Roman" w:cs="Times New Roman"/>
        </w:rPr>
        <w:t xml:space="preserve"> want to grant such reasons</w:t>
      </w:r>
      <w:r w:rsidR="00EE2D6A" w:rsidRPr="000970CB">
        <w:rPr>
          <w:rFonts w:ascii="Times New Roman" w:hAnsi="Times New Roman" w:cs="Times New Roman"/>
        </w:rPr>
        <w:t xml:space="preserve"> for all agents</w:t>
      </w:r>
      <w:r w:rsidR="00407543" w:rsidRPr="000970CB">
        <w:rPr>
          <w:rFonts w:ascii="Times New Roman" w:hAnsi="Times New Roman" w:cs="Times New Roman"/>
        </w:rPr>
        <w:t xml:space="preserve">.  </w:t>
      </w:r>
      <w:proofErr w:type="gramStart"/>
      <w:r w:rsidR="00407543" w:rsidRPr="000970CB">
        <w:rPr>
          <w:rFonts w:ascii="Times New Roman" w:hAnsi="Times New Roman" w:cs="Times New Roman"/>
        </w:rPr>
        <w:t>So</w:t>
      </w:r>
      <w:proofErr w:type="gramEnd"/>
      <w:r w:rsidR="00407543" w:rsidRPr="000970CB">
        <w:rPr>
          <w:rFonts w:ascii="Times New Roman" w:hAnsi="Times New Roman" w:cs="Times New Roman"/>
        </w:rPr>
        <w:t xml:space="preserve"> then the desire not to contradict ourselves </w:t>
      </w:r>
      <w:r w:rsidR="00EE2D6A" w:rsidRPr="000970CB">
        <w:rPr>
          <w:rFonts w:ascii="Times New Roman" w:hAnsi="Times New Roman" w:cs="Times New Roman"/>
        </w:rPr>
        <w:t>must be</w:t>
      </w:r>
      <w:r w:rsidR="00407543" w:rsidRPr="000970CB">
        <w:rPr>
          <w:rFonts w:ascii="Times New Roman" w:hAnsi="Times New Roman" w:cs="Times New Roman"/>
        </w:rPr>
        <w:t xml:space="preserve"> </w:t>
      </w:r>
      <w:r w:rsidRPr="000970CB">
        <w:rPr>
          <w:rFonts w:ascii="Times New Roman" w:hAnsi="Times New Roman" w:cs="Times New Roman"/>
        </w:rPr>
        <w:t>no ordinary desire (no ordinary internal reason)</w:t>
      </w:r>
      <w:r w:rsidR="00407543" w:rsidRPr="000970CB">
        <w:rPr>
          <w:rFonts w:ascii="Times New Roman" w:hAnsi="Times New Roman" w:cs="Times New Roman"/>
        </w:rPr>
        <w:t>.  Perhaps then it is, on this view</w:t>
      </w:r>
      <w:r w:rsidR="00EE2D6A" w:rsidRPr="000970CB">
        <w:rPr>
          <w:rFonts w:ascii="Times New Roman" w:hAnsi="Times New Roman" w:cs="Times New Roman"/>
        </w:rPr>
        <w:t>,</w:t>
      </w:r>
      <w:r w:rsidR="00407543" w:rsidRPr="000970CB">
        <w:rPr>
          <w:rFonts w:ascii="Times New Roman" w:hAnsi="Times New Roman" w:cs="Times New Roman"/>
        </w:rPr>
        <w:t xml:space="preserve"> a </w:t>
      </w:r>
      <w:r w:rsidRPr="000970CB">
        <w:rPr>
          <w:rFonts w:ascii="Times New Roman" w:hAnsi="Times New Roman" w:cs="Times New Roman"/>
        </w:rPr>
        <w:t xml:space="preserve">desire that we necessarily have in virtue of being practical reasoners.  But even if all this is so, </w:t>
      </w:r>
      <w:r w:rsidR="00407543" w:rsidRPr="000970CB">
        <w:rPr>
          <w:rFonts w:ascii="Times New Roman" w:hAnsi="Times New Roman" w:cs="Times New Roman"/>
        </w:rPr>
        <w:t>the same kind of question arises again about this non-ordinary desire</w:t>
      </w:r>
      <w:r w:rsidRPr="000970CB">
        <w:rPr>
          <w:rFonts w:ascii="Times New Roman" w:hAnsi="Times New Roman" w:cs="Times New Roman"/>
        </w:rPr>
        <w:t xml:space="preserve">: in virtue of what does or can this special, necessary desire to be consistent </w:t>
      </w:r>
      <w:r w:rsidR="00AB5E33" w:rsidRPr="000970CB">
        <w:rPr>
          <w:rFonts w:ascii="Times New Roman" w:hAnsi="Times New Roman" w:cs="Times New Roman"/>
        </w:rPr>
        <w:t>have authority over ordinary desires</w:t>
      </w:r>
      <w:r w:rsidRPr="000970CB">
        <w:rPr>
          <w:rFonts w:ascii="Times New Roman" w:hAnsi="Times New Roman" w:cs="Times New Roman"/>
        </w:rPr>
        <w:t>?  Given that</w:t>
      </w:r>
      <w:r w:rsidR="00EB66E8" w:rsidRPr="000970CB">
        <w:rPr>
          <w:rFonts w:ascii="Times New Roman" w:hAnsi="Times New Roman" w:cs="Times New Roman"/>
        </w:rPr>
        <w:t xml:space="preserve"> we have</w:t>
      </w:r>
      <w:r w:rsidRPr="000970CB">
        <w:rPr>
          <w:rFonts w:ascii="Times New Roman" w:hAnsi="Times New Roman" w:cs="Times New Roman"/>
        </w:rPr>
        <w:t xml:space="preserve"> </w:t>
      </w:r>
      <w:r w:rsidR="002C35B2" w:rsidRPr="000970CB">
        <w:rPr>
          <w:rFonts w:ascii="Times New Roman" w:hAnsi="Times New Roman" w:cs="Times New Roman"/>
        </w:rPr>
        <w:t>ordinary internal reasons</w:t>
      </w:r>
      <w:r w:rsidRPr="000970CB">
        <w:rPr>
          <w:rFonts w:ascii="Times New Roman" w:hAnsi="Times New Roman" w:cs="Times New Roman"/>
        </w:rPr>
        <w:t xml:space="preserve">, such as the desire </w:t>
      </w:r>
      <w:r w:rsidRPr="000970CB">
        <w:rPr>
          <w:rFonts w:ascii="Times New Roman" w:hAnsi="Times New Roman" w:cs="Times New Roman"/>
        </w:rPr>
        <w:lastRenderedPageBreak/>
        <w:t>for ice cream</w:t>
      </w:r>
      <w:r w:rsidR="00182C9D" w:rsidRPr="000970CB">
        <w:rPr>
          <w:rFonts w:ascii="Times New Roman" w:hAnsi="Times New Roman" w:cs="Times New Roman"/>
        </w:rPr>
        <w:t>,</w:t>
      </w:r>
      <w:r w:rsidR="003975D6" w:rsidRPr="000970CB">
        <w:rPr>
          <w:rFonts w:ascii="Times New Roman" w:hAnsi="Times New Roman" w:cs="Times New Roman"/>
          <w:i/>
          <w:iCs/>
        </w:rPr>
        <w:t xml:space="preserve"> </w:t>
      </w:r>
      <w:r w:rsidR="003975D6" w:rsidRPr="000970CB">
        <w:rPr>
          <w:rFonts w:ascii="Times New Roman" w:hAnsi="Times New Roman" w:cs="Times New Roman"/>
        </w:rPr>
        <w:t>how is it the case that the desire to be consistent—a desire independent of our ordinary desires—</w:t>
      </w:r>
      <w:r w:rsidR="00EB66E8" w:rsidRPr="000970CB">
        <w:rPr>
          <w:rFonts w:ascii="Times New Roman" w:hAnsi="Times New Roman" w:cs="Times New Roman"/>
        </w:rPr>
        <w:t xml:space="preserve">should have authority over these ordinary desires?  This is the original question that remains unanswered.  </w:t>
      </w:r>
      <w:r w:rsidR="003975D6" w:rsidRPr="000970CB">
        <w:rPr>
          <w:rFonts w:ascii="Times New Roman" w:hAnsi="Times New Roman" w:cs="Times New Roman"/>
        </w:rPr>
        <w:t>In this light, appealing to the necessary desire to be consistent seems merely</w:t>
      </w:r>
      <w:r w:rsidR="00407543" w:rsidRPr="000970CB">
        <w:rPr>
          <w:rFonts w:ascii="Times New Roman" w:hAnsi="Times New Roman" w:cs="Times New Roman"/>
        </w:rPr>
        <w:t xml:space="preserve"> to be restating the claim that </w:t>
      </w:r>
      <w:r w:rsidR="002C35B2" w:rsidRPr="000970CB">
        <w:rPr>
          <w:rFonts w:ascii="Times New Roman" w:hAnsi="Times New Roman" w:cs="Times New Roman"/>
        </w:rPr>
        <w:t>Kantian internal reasons</w:t>
      </w:r>
      <w:r w:rsidR="00EB66E8" w:rsidRPr="000970CB">
        <w:rPr>
          <w:rFonts w:ascii="Times New Roman" w:hAnsi="Times New Roman" w:cs="Times New Roman"/>
        </w:rPr>
        <w:t xml:space="preserve"> have authority over ordinary internal reasons</w:t>
      </w:r>
      <w:r w:rsidR="00407543" w:rsidRPr="000970CB">
        <w:rPr>
          <w:rFonts w:ascii="Times New Roman" w:hAnsi="Times New Roman" w:cs="Times New Roman"/>
        </w:rPr>
        <w:t xml:space="preserve"> and seems not to be explaining how this claim can be true.</w:t>
      </w:r>
    </w:p>
    <w:p w14:paraId="20404ACD" w14:textId="755F9A4F" w:rsidR="00407543" w:rsidRPr="000970CB" w:rsidRDefault="008311E2" w:rsidP="009371F9">
      <w:pPr>
        <w:ind w:firstLine="720"/>
        <w:rPr>
          <w:rFonts w:ascii="Times New Roman" w:hAnsi="Times New Roman" w:cs="Times New Roman"/>
        </w:rPr>
      </w:pPr>
      <w:r>
        <w:rPr>
          <w:rFonts w:ascii="Times New Roman" w:hAnsi="Times New Roman" w:cs="Times New Roman"/>
        </w:rPr>
        <w:t>I</w:t>
      </w:r>
      <w:r w:rsidR="00615B1B" w:rsidRPr="000970CB">
        <w:rPr>
          <w:rFonts w:ascii="Times New Roman" w:hAnsi="Times New Roman" w:cs="Times New Roman"/>
        </w:rPr>
        <w:t>n</w:t>
      </w:r>
      <w:r w:rsidR="00407543" w:rsidRPr="000970CB">
        <w:rPr>
          <w:rFonts w:ascii="Times New Roman" w:hAnsi="Times New Roman" w:cs="Times New Roman"/>
        </w:rPr>
        <w:t xml:space="preserve"> this argument against </w:t>
      </w:r>
      <w:r w:rsidR="002C35B2" w:rsidRPr="000970CB">
        <w:rPr>
          <w:rFonts w:ascii="Times New Roman" w:hAnsi="Times New Roman" w:cs="Times New Roman"/>
        </w:rPr>
        <w:t>Kantian internal reasons</w:t>
      </w:r>
      <w:r w:rsidR="00407543" w:rsidRPr="000970CB">
        <w:rPr>
          <w:rFonts w:ascii="Times New Roman" w:hAnsi="Times New Roman" w:cs="Times New Roman"/>
        </w:rPr>
        <w:t>, we can see imperialism at work again</w:t>
      </w:r>
      <w:r w:rsidR="00A7734C" w:rsidRPr="000970CB">
        <w:rPr>
          <w:rFonts w:ascii="Times New Roman" w:hAnsi="Times New Roman" w:cs="Times New Roman"/>
        </w:rPr>
        <w:t>,</w:t>
      </w:r>
      <w:r w:rsidR="00407543" w:rsidRPr="000970CB">
        <w:rPr>
          <w:rFonts w:ascii="Times New Roman" w:hAnsi="Times New Roman" w:cs="Times New Roman"/>
        </w:rPr>
        <w:t xml:space="preserve"> more specifically,</w:t>
      </w:r>
      <w:r w:rsidR="00A7734C" w:rsidRPr="000970CB">
        <w:rPr>
          <w:rFonts w:ascii="Times New Roman" w:hAnsi="Times New Roman" w:cs="Times New Roman"/>
        </w:rPr>
        <w:t xml:space="preserve"> in this case,</w:t>
      </w:r>
      <w:r w:rsidR="00407543" w:rsidRPr="000970CB">
        <w:rPr>
          <w:rFonts w:ascii="Times New Roman" w:hAnsi="Times New Roman" w:cs="Times New Roman"/>
        </w:rPr>
        <w:t xml:space="preserve"> the imperialism of </w:t>
      </w:r>
      <w:r w:rsidR="002C35B2" w:rsidRPr="000970CB">
        <w:rPr>
          <w:rFonts w:ascii="Times New Roman" w:hAnsi="Times New Roman" w:cs="Times New Roman"/>
        </w:rPr>
        <w:t>ordinary internal reasons</w:t>
      </w:r>
      <w:r w:rsidR="00407543" w:rsidRPr="000970CB">
        <w:rPr>
          <w:rFonts w:ascii="Times New Roman" w:hAnsi="Times New Roman" w:cs="Times New Roman"/>
        </w:rPr>
        <w:t xml:space="preserve">.  If some alleged Kantian internal reason is to be a genuine reason </w:t>
      </w:r>
      <w:r>
        <w:rPr>
          <w:rFonts w:ascii="Times New Roman" w:hAnsi="Times New Roman" w:cs="Times New Roman"/>
        </w:rPr>
        <w:t>as distinct from ordinary internal reasons</w:t>
      </w:r>
      <w:r w:rsidR="00407543" w:rsidRPr="000970CB">
        <w:rPr>
          <w:rFonts w:ascii="Times New Roman" w:hAnsi="Times New Roman" w:cs="Times New Roman"/>
        </w:rPr>
        <w:t>, then we must be able to find it intelligible how</w:t>
      </w:r>
      <w:r w:rsidR="00615B1B" w:rsidRPr="000970CB">
        <w:rPr>
          <w:rFonts w:ascii="Times New Roman" w:hAnsi="Times New Roman" w:cs="Times New Roman"/>
        </w:rPr>
        <w:t xml:space="preserve"> it can have authority over ordinary internal reasons</w:t>
      </w:r>
      <w:r w:rsidR="00407543" w:rsidRPr="000970CB">
        <w:rPr>
          <w:rFonts w:ascii="Times New Roman" w:hAnsi="Times New Roman" w:cs="Times New Roman"/>
        </w:rPr>
        <w:t xml:space="preserve">.  But, as we’ve just seen, </w:t>
      </w:r>
      <w:proofErr w:type="gramStart"/>
      <w:r w:rsidR="00407543" w:rsidRPr="000970CB">
        <w:rPr>
          <w:rFonts w:ascii="Times New Roman" w:hAnsi="Times New Roman" w:cs="Times New Roman"/>
        </w:rPr>
        <w:t>in light of</w:t>
      </w:r>
      <w:proofErr w:type="gramEnd"/>
      <w:r w:rsidR="00407543" w:rsidRPr="000970CB">
        <w:rPr>
          <w:rFonts w:ascii="Times New Roman" w:hAnsi="Times New Roman" w:cs="Times New Roman"/>
        </w:rPr>
        <w:t xml:space="preserve"> the agreed-upon intelligibility of the motivational efficacy of </w:t>
      </w:r>
      <w:r w:rsidR="002C35B2" w:rsidRPr="000970CB">
        <w:rPr>
          <w:rFonts w:ascii="Times New Roman" w:hAnsi="Times New Roman" w:cs="Times New Roman"/>
        </w:rPr>
        <w:t>ordinary internal reasons</w:t>
      </w:r>
      <w:r w:rsidR="00407543" w:rsidRPr="000970CB">
        <w:rPr>
          <w:rFonts w:ascii="Times New Roman" w:hAnsi="Times New Roman" w:cs="Times New Roman"/>
        </w:rPr>
        <w:t xml:space="preserve">, one cannot see other kinds of reasons—such as </w:t>
      </w:r>
      <w:r w:rsidR="002C35B2" w:rsidRPr="000970CB">
        <w:rPr>
          <w:rFonts w:ascii="Times New Roman" w:hAnsi="Times New Roman" w:cs="Times New Roman"/>
        </w:rPr>
        <w:t>Kantian internal reasons</w:t>
      </w:r>
      <w:r w:rsidR="00407543" w:rsidRPr="000970CB">
        <w:rPr>
          <w:rFonts w:ascii="Times New Roman" w:hAnsi="Times New Roman" w:cs="Times New Roman"/>
        </w:rPr>
        <w:t>—as</w:t>
      </w:r>
      <w:r>
        <w:rPr>
          <w:rFonts w:ascii="Times New Roman" w:hAnsi="Times New Roman" w:cs="Times New Roman"/>
        </w:rPr>
        <w:t xml:space="preserve"> genuinely having authority, and thus such alleged reasons are not genuine reasons.</w:t>
      </w:r>
      <w:r w:rsidR="00407543" w:rsidRPr="000970CB">
        <w:rPr>
          <w:rFonts w:ascii="Times New Roman" w:hAnsi="Times New Roman" w:cs="Times New Roman"/>
        </w:rPr>
        <w:t xml:space="preserve"> Once again, </w:t>
      </w:r>
      <w:r w:rsidR="002C35B2" w:rsidRPr="000970CB">
        <w:rPr>
          <w:rFonts w:ascii="Times New Roman" w:hAnsi="Times New Roman" w:cs="Times New Roman"/>
        </w:rPr>
        <w:t>ordinary internal reasons</w:t>
      </w:r>
      <w:r w:rsidR="00407543" w:rsidRPr="000970CB">
        <w:rPr>
          <w:rFonts w:ascii="Times New Roman" w:hAnsi="Times New Roman" w:cs="Times New Roman"/>
        </w:rPr>
        <w:t xml:space="preserve"> take over the entire space of practical reasons.</w:t>
      </w:r>
    </w:p>
    <w:p w14:paraId="7B5D01D1" w14:textId="226C818E" w:rsidR="00FC03D3" w:rsidRPr="000970CB" w:rsidRDefault="009E1487" w:rsidP="009371F9">
      <w:pPr>
        <w:ind w:firstLine="720"/>
        <w:rPr>
          <w:rFonts w:ascii="Times New Roman" w:hAnsi="Times New Roman" w:cs="Times New Roman"/>
        </w:rPr>
      </w:pPr>
      <w:r w:rsidRPr="000970CB">
        <w:rPr>
          <w:rFonts w:ascii="Times New Roman" w:hAnsi="Times New Roman" w:cs="Times New Roman"/>
        </w:rPr>
        <w:t xml:space="preserve">Of course, I cannot address </w:t>
      </w:r>
      <w:r w:rsidR="00D62BA5">
        <w:rPr>
          <w:rFonts w:ascii="Times New Roman" w:hAnsi="Times New Roman" w:cs="Times New Roman"/>
        </w:rPr>
        <w:t xml:space="preserve">in detail </w:t>
      </w:r>
      <w:r w:rsidRPr="000970CB">
        <w:rPr>
          <w:rFonts w:ascii="Times New Roman" w:hAnsi="Times New Roman" w:cs="Times New Roman"/>
        </w:rPr>
        <w:t xml:space="preserve">here all possible attempts to defend the view that there are Kantian internal reasons over and above ordinary internal reasons.  My general point against all such attempts is that the question of </w:t>
      </w:r>
      <w:r w:rsidRPr="000970CB">
        <w:rPr>
          <w:rFonts w:ascii="Times New Roman" w:hAnsi="Times New Roman" w:cs="Times New Roman"/>
          <w:i/>
          <w:iCs/>
        </w:rPr>
        <w:t>how</w:t>
      </w:r>
      <w:r w:rsidRPr="000970CB">
        <w:rPr>
          <w:rFonts w:ascii="Times New Roman" w:hAnsi="Times New Roman" w:cs="Times New Roman"/>
        </w:rPr>
        <w:t xml:space="preserve"> do or can Kantian internal reasons</w:t>
      </w:r>
      <w:r w:rsidR="00B24BFF" w:rsidRPr="000970CB">
        <w:rPr>
          <w:rFonts w:ascii="Times New Roman" w:hAnsi="Times New Roman" w:cs="Times New Roman"/>
        </w:rPr>
        <w:t xml:space="preserve"> </w:t>
      </w:r>
      <w:r w:rsidRPr="000970CB">
        <w:rPr>
          <w:rFonts w:ascii="Times New Roman" w:hAnsi="Times New Roman" w:cs="Times New Roman"/>
        </w:rPr>
        <w:t>override</w:t>
      </w:r>
      <w:r w:rsidR="00262918">
        <w:rPr>
          <w:rFonts w:ascii="Times New Roman" w:hAnsi="Times New Roman" w:cs="Times New Roman"/>
        </w:rPr>
        <w:t xml:space="preserve"> or have precedence over</w:t>
      </w:r>
      <w:r w:rsidRPr="000970CB">
        <w:rPr>
          <w:rFonts w:ascii="Times New Roman" w:hAnsi="Times New Roman" w:cs="Times New Roman"/>
        </w:rPr>
        <w:t xml:space="preserve"> ordinary internal reasons is left unanswered. </w:t>
      </w:r>
      <w:r w:rsidR="00FC03D3" w:rsidRPr="000970CB">
        <w:rPr>
          <w:rFonts w:ascii="Times New Roman" w:hAnsi="Times New Roman" w:cs="Times New Roman"/>
        </w:rPr>
        <w:t xml:space="preserve">The key idea driving </w:t>
      </w:r>
      <w:r w:rsidRPr="000970CB">
        <w:rPr>
          <w:rFonts w:ascii="Times New Roman" w:hAnsi="Times New Roman" w:cs="Times New Roman"/>
        </w:rPr>
        <w:t>my</w:t>
      </w:r>
      <w:r w:rsidR="00FC03D3" w:rsidRPr="000970CB">
        <w:rPr>
          <w:rFonts w:ascii="Times New Roman" w:hAnsi="Times New Roman" w:cs="Times New Roman"/>
        </w:rPr>
        <w:t xml:space="preserve"> argument</w:t>
      </w:r>
      <w:r w:rsidRPr="000970CB">
        <w:rPr>
          <w:rFonts w:ascii="Times New Roman" w:hAnsi="Times New Roman" w:cs="Times New Roman"/>
        </w:rPr>
        <w:t>, then,</w:t>
      </w:r>
      <w:r w:rsidR="00FC03D3" w:rsidRPr="000970CB">
        <w:rPr>
          <w:rFonts w:ascii="Times New Roman" w:hAnsi="Times New Roman" w:cs="Times New Roman"/>
        </w:rPr>
        <w:t xml:space="preserve"> against </w:t>
      </w:r>
      <w:r w:rsidR="002C35B2" w:rsidRPr="000970CB">
        <w:rPr>
          <w:rFonts w:ascii="Times New Roman" w:hAnsi="Times New Roman" w:cs="Times New Roman"/>
        </w:rPr>
        <w:t>Kantian internal reasons</w:t>
      </w:r>
      <w:r w:rsidR="00FC03D3" w:rsidRPr="000970CB">
        <w:rPr>
          <w:rFonts w:ascii="Times New Roman" w:hAnsi="Times New Roman" w:cs="Times New Roman"/>
        </w:rPr>
        <w:t xml:space="preserve">—as in the argument against </w:t>
      </w:r>
      <w:r w:rsidR="002C35B2" w:rsidRPr="000970CB">
        <w:rPr>
          <w:rFonts w:ascii="Times New Roman" w:hAnsi="Times New Roman" w:cs="Times New Roman"/>
        </w:rPr>
        <w:t>external reasons</w:t>
      </w:r>
      <w:r w:rsidR="00FC03D3" w:rsidRPr="000970CB">
        <w:rPr>
          <w:rFonts w:ascii="Times New Roman" w:hAnsi="Times New Roman" w:cs="Times New Roman"/>
        </w:rPr>
        <w:t>—is the rationalist-inspired thought that the relation between two distinct kinds of reason (in this case, between t</w:t>
      </w:r>
      <w:r w:rsidR="002E4611" w:rsidRPr="000970CB">
        <w:rPr>
          <w:rFonts w:ascii="Times New Roman" w:hAnsi="Times New Roman" w:cs="Times New Roman"/>
        </w:rPr>
        <w:t>wo</w:t>
      </w:r>
      <w:r w:rsidR="00FC03D3" w:rsidRPr="000970CB">
        <w:rPr>
          <w:rFonts w:ascii="Times New Roman" w:hAnsi="Times New Roman" w:cs="Times New Roman"/>
        </w:rPr>
        <w:t xml:space="preserve"> distinct kinds</w:t>
      </w:r>
      <w:r w:rsidR="002E4611" w:rsidRPr="000970CB">
        <w:rPr>
          <w:rFonts w:ascii="Times New Roman" w:hAnsi="Times New Roman" w:cs="Times New Roman"/>
        </w:rPr>
        <w:t xml:space="preserve"> of internal reason) must be explicable.  And here the point is that the proponents of </w:t>
      </w:r>
      <w:r w:rsidR="002C35B2" w:rsidRPr="000970CB">
        <w:rPr>
          <w:rFonts w:ascii="Times New Roman" w:hAnsi="Times New Roman" w:cs="Times New Roman"/>
        </w:rPr>
        <w:t>Kantian internal reasons</w:t>
      </w:r>
      <w:r w:rsidR="002E4611" w:rsidRPr="000970CB">
        <w:rPr>
          <w:rFonts w:ascii="Times New Roman" w:hAnsi="Times New Roman" w:cs="Times New Roman"/>
        </w:rPr>
        <w:t xml:space="preserve"> have not made intelligible how</w:t>
      </w:r>
      <w:r w:rsidR="008A3B99" w:rsidRPr="000970CB">
        <w:rPr>
          <w:rFonts w:ascii="Times New Roman" w:hAnsi="Times New Roman" w:cs="Times New Roman"/>
        </w:rPr>
        <w:t>—given the disparity between such reasons and ordinary internal reasons—the Kantian internal</w:t>
      </w:r>
      <w:r w:rsidR="002E4611" w:rsidRPr="000970CB">
        <w:rPr>
          <w:rFonts w:ascii="Times New Roman" w:hAnsi="Times New Roman" w:cs="Times New Roman"/>
        </w:rPr>
        <w:t xml:space="preserve"> reasons can stand in a relation of authority over </w:t>
      </w:r>
      <w:r w:rsidR="002C35B2" w:rsidRPr="000970CB">
        <w:rPr>
          <w:rFonts w:ascii="Times New Roman" w:hAnsi="Times New Roman" w:cs="Times New Roman"/>
        </w:rPr>
        <w:t>ordinary internal reasons</w:t>
      </w:r>
      <w:r w:rsidR="008A3B99" w:rsidRPr="000970CB">
        <w:rPr>
          <w:rFonts w:ascii="Times New Roman" w:hAnsi="Times New Roman" w:cs="Times New Roman"/>
        </w:rPr>
        <w:t xml:space="preserve">.  </w:t>
      </w:r>
      <w:r w:rsidR="002E4611" w:rsidRPr="000970CB">
        <w:rPr>
          <w:rFonts w:ascii="Times New Roman" w:hAnsi="Times New Roman" w:cs="Times New Roman"/>
        </w:rPr>
        <w:t xml:space="preserve">The proponents of </w:t>
      </w:r>
      <w:r w:rsidR="002C35B2" w:rsidRPr="000970CB">
        <w:rPr>
          <w:rFonts w:ascii="Times New Roman" w:hAnsi="Times New Roman" w:cs="Times New Roman"/>
        </w:rPr>
        <w:t>Kantian internal reasons</w:t>
      </w:r>
      <w:r w:rsidR="002E4611" w:rsidRPr="000970CB">
        <w:rPr>
          <w:rFonts w:ascii="Times New Roman" w:hAnsi="Times New Roman" w:cs="Times New Roman"/>
        </w:rPr>
        <w:t xml:space="preserve"> have stated that there is such a relation, but they have not rendered it intelligible</w:t>
      </w:r>
      <w:r w:rsidR="00DC5964" w:rsidRPr="000970CB">
        <w:rPr>
          <w:rFonts w:ascii="Times New Roman" w:hAnsi="Times New Roman" w:cs="Times New Roman"/>
        </w:rPr>
        <w:t>, nor can they</w:t>
      </w:r>
      <w:r w:rsidR="002E4611" w:rsidRPr="000970CB">
        <w:rPr>
          <w:rFonts w:ascii="Times New Roman" w:hAnsi="Times New Roman" w:cs="Times New Roman"/>
        </w:rPr>
        <w:t xml:space="preserve">.  Again, </w:t>
      </w:r>
      <w:r w:rsidR="002C35B2" w:rsidRPr="000970CB">
        <w:rPr>
          <w:rFonts w:ascii="Times New Roman" w:hAnsi="Times New Roman" w:cs="Times New Roman"/>
        </w:rPr>
        <w:t>Kantian internal reasons</w:t>
      </w:r>
      <w:r w:rsidR="002E4611" w:rsidRPr="000970CB">
        <w:rPr>
          <w:rFonts w:ascii="Times New Roman" w:hAnsi="Times New Roman" w:cs="Times New Roman"/>
        </w:rPr>
        <w:t xml:space="preserve"> are another case of a </w:t>
      </w:r>
      <w:r w:rsidR="002E4611" w:rsidRPr="000970CB">
        <w:rPr>
          <w:rFonts w:ascii="Times New Roman" w:hAnsi="Times New Roman" w:cs="Times New Roman"/>
          <w:i/>
          <w:iCs/>
        </w:rPr>
        <w:t xml:space="preserve">ratio ex </w:t>
      </w:r>
      <w:proofErr w:type="spellStart"/>
      <w:r w:rsidR="002E4611" w:rsidRPr="000970CB">
        <w:rPr>
          <w:rFonts w:ascii="Times New Roman" w:hAnsi="Times New Roman" w:cs="Times New Roman"/>
          <w:i/>
          <w:iCs/>
        </w:rPr>
        <w:t>machina</w:t>
      </w:r>
      <w:proofErr w:type="spellEnd"/>
      <w:r w:rsidR="002E4611" w:rsidRPr="000970CB">
        <w:rPr>
          <w:rFonts w:ascii="Times New Roman" w:hAnsi="Times New Roman" w:cs="Times New Roman"/>
        </w:rPr>
        <w:t>.</w:t>
      </w:r>
    </w:p>
    <w:p w14:paraId="53DCBDC9" w14:textId="690002F7" w:rsidR="002E4611" w:rsidRPr="000970CB" w:rsidRDefault="00EE2D6A" w:rsidP="009371F9">
      <w:pPr>
        <w:ind w:firstLine="720"/>
        <w:rPr>
          <w:rFonts w:ascii="Times New Roman" w:hAnsi="Times New Roman" w:cs="Times New Roman"/>
        </w:rPr>
      </w:pPr>
      <w:r w:rsidRPr="000970CB">
        <w:rPr>
          <w:rFonts w:ascii="Times New Roman" w:hAnsi="Times New Roman" w:cs="Times New Roman"/>
        </w:rPr>
        <w:t>Finally,</w:t>
      </w:r>
      <w:r w:rsidR="0037574A" w:rsidRPr="000970CB">
        <w:rPr>
          <w:rFonts w:ascii="Times New Roman" w:hAnsi="Times New Roman" w:cs="Times New Roman"/>
        </w:rPr>
        <w:t xml:space="preserve"> </w:t>
      </w:r>
      <w:proofErr w:type="gramStart"/>
      <w:r w:rsidRPr="000970CB">
        <w:rPr>
          <w:rFonts w:ascii="Times New Roman" w:hAnsi="Times New Roman" w:cs="Times New Roman"/>
        </w:rPr>
        <w:t>in order to</w:t>
      </w:r>
      <w:proofErr w:type="gramEnd"/>
      <w:r w:rsidRPr="000970CB">
        <w:rPr>
          <w:rFonts w:ascii="Times New Roman" w:hAnsi="Times New Roman" w:cs="Times New Roman"/>
        </w:rPr>
        <w:t xml:space="preserve"> </w:t>
      </w:r>
      <w:r w:rsidR="008311E2">
        <w:rPr>
          <w:rFonts w:ascii="Times New Roman" w:hAnsi="Times New Roman" w:cs="Times New Roman"/>
        </w:rPr>
        <w:t xml:space="preserve">illuminate and </w:t>
      </w:r>
      <w:r w:rsidRPr="000970CB">
        <w:rPr>
          <w:rFonts w:ascii="Times New Roman" w:hAnsi="Times New Roman" w:cs="Times New Roman"/>
        </w:rPr>
        <w:t>further support this critique of Kantian internal reasons</w:t>
      </w:r>
      <w:r w:rsidR="0037574A" w:rsidRPr="000970CB">
        <w:rPr>
          <w:rFonts w:ascii="Times New Roman" w:hAnsi="Times New Roman" w:cs="Times New Roman"/>
        </w:rPr>
        <w:t xml:space="preserve">, </w:t>
      </w:r>
      <w:r w:rsidRPr="000970CB">
        <w:rPr>
          <w:rFonts w:ascii="Times New Roman" w:hAnsi="Times New Roman" w:cs="Times New Roman"/>
        </w:rPr>
        <w:t xml:space="preserve">we can </w:t>
      </w:r>
      <w:r w:rsidR="00D62BA5">
        <w:rPr>
          <w:rFonts w:ascii="Times New Roman" w:hAnsi="Times New Roman" w:cs="Times New Roman"/>
        </w:rPr>
        <w:t>assemble</w:t>
      </w:r>
      <w:r w:rsidR="006B03C2">
        <w:rPr>
          <w:rFonts w:ascii="Times New Roman" w:hAnsi="Times New Roman" w:cs="Times New Roman"/>
        </w:rPr>
        <w:t xml:space="preserve"> again</w:t>
      </w:r>
      <w:r w:rsidR="002E4611" w:rsidRPr="000970CB">
        <w:rPr>
          <w:rFonts w:ascii="Times New Roman" w:hAnsi="Times New Roman" w:cs="Times New Roman"/>
        </w:rPr>
        <w:t xml:space="preserve"> the comparison cases </w:t>
      </w:r>
      <w:r w:rsidR="006B03C2">
        <w:rPr>
          <w:rFonts w:ascii="Times New Roman" w:hAnsi="Times New Roman" w:cs="Times New Roman"/>
        </w:rPr>
        <w:t>I</w:t>
      </w:r>
      <w:r w:rsidR="002E4611" w:rsidRPr="000970CB">
        <w:rPr>
          <w:rFonts w:ascii="Times New Roman" w:hAnsi="Times New Roman" w:cs="Times New Roman"/>
        </w:rPr>
        <w:t xml:space="preserve"> </w:t>
      </w:r>
      <w:r w:rsidR="00687AD2">
        <w:rPr>
          <w:rFonts w:ascii="Times New Roman" w:hAnsi="Times New Roman" w:cs="Times New Roman"/>
        </w:rPr>
        <w:t xml:space="preserve">previously </w:t>
      </w:r>
      <w:r w:rsidR="002E4611" w:rsidRPr="000970CB">
        <w:rPr>
          <w:rFonts w:ascii="Times New Roman" w:hAnsi="Times New Roman" w:cs="Times New Roman"/>
        </w:rPr>
        <w:t>invoked</w:t>
      </w:r>
      <w:r w:rsidR="0037574A" w:rsidRPr="000970CB">
        <w:rPr>
          <w:rFonts w:ascii="Times New Roman" w:hAnsi="Times New Roman" w:cs="Times New Roman"/>
        </w:rPr>
        <w:t>.</w:t>
      </w:r>
      <w:r w:rsidRPr="000970CB">
        <w:rPr>
          <w:rFonts w:ascii="Times New Roman" w:hAnsi="Times New Roman" w:cs="Times New Roman"/>
        </w:rPr>
        <w:t xml:space="preserve">  Thus, </w:t>
      </w:r>
      <w:r w:rsidR="005E5894">
        <w:rPr>
          <w:rFonts w:ascii="Times New Roman" w:hAnsi="Times New Roman" w:cs="Times New Roman"/>
        </w:rPr>
        <w:t>analogous to the rationalism-infused critiques of various metaphysical views discussed in section</w:t>
      </w:r>
      <w:r w:rsidR="00687AD2">
        <w:rPr>
          <w:rFonts w:ascii="Times New Roman" w:hAnsi="Times New Roman" w:cs="Times New Roman"/>
        </w:rPr>
        <w:t xml:space="preserve"> IV</w:t>
      </w:r>
      <w:r w:rsidR="00836DDC" w:rsidRPr="000970CB">
        <w:rPr>
          <w:rFonts w:ascii="Times New Roman" w:hAnsi="Times New Roman" w:cs="Times New Roman"/>
        </w:rPr>
        <w:t>,</w:t>
      </w:r>
      <w:r w:rsidR="002E4611" w:rsidRPr="000970CB">
        <w:rPr>
          <w:rFonts w:ascii="Times New Roman" w:hAnsi="Times New Roman" w:cs="Times New Roman"/>
        </w:rPr>
        <w:t xml:space="preserve"> the rationalism-infused critique of </w:t>
      </w:r>
      <w:r w:rsidR="002C35B2" w:rsidRPr="000970CB">
        <w:rPr>
          <w:rFonts w:ascii="Times New Roman" w:hAnsi="Times New Roman" w:cs="Times New Roman"/>
        </w:rPr>
        <w:t>Kantian internal reasons</w:t>
      </w:r>
      <w:r w:rsidR="002E4611" w:rsidRPr="000970CB">
        <w:rPr>
          <w:rFonts w:ascii="Times New Roman" w:hAnsi="Times New Roman" w:cs="Times New Roman"/>
        </w:rPr>
        <w:t xml:space="preserve"> is that there is no way to explain </w:t>
      </w:r>
      <w:r w:rsidR="00AA79B2" w:rsidRPr="000970CB">
        <w:rPr>
          <w:rFonts w:ascii="Times New Roman" w:hAnsi="Times New Roman" w:cs="Times New Roman"/>
        </w:rPr>
        <w:t>how</w:t>
      </w:r>
      <w:r w:rsidRPr="000970CB">
        <w:rPr>
          <w:rFonts w:ascii="Times New Roman" w:hAnsi="Times New Roman" w:cs="Times New Roman"/>
        </w:rPr>
        <w:t xml:space="preserve"> such disparate things as ordinary internal reason</w:t>
      </w:r>
      <w:r w:rsidR="00DC5964" w:rsidRPr="000970CB">
        <w:rPr>
          <w:rFonts w:ascii="Times New Roman" w:hAnsi="Times New Roman" w:cs="Times New Roman"/>
        </w:rPr>
        <w:t>s</w:t>
      </w:r>
      <w:r w:rsidRPr="000970CB">
        <w:rPr>
          <w:rFonts w:ascii="Times New Roman" w:hAnsi="Times New Roman" w:cs="Times New Roman"/>
        </w:rPr>
        <w:t xml:space="preserve"> and Kantian internal reasons are related</w:t>
      </w:r>
      <w:r w:rsidR="003D1C96" w:rsidRPr="000970CB">
        <w:rPr>
          <w:rFonts w:ascii="Times New Roman" w:hAnsi="Times New Roman" w:cs="Times New Roman"/>
        </w:rPr>
        <w:t>.  T</w:t>
      </w:r>
      <w:r w:rsidRPr="000970CB">
        <w:rPr>
          <w:rFonts w:ascii="Times New Roman" w:hAnsi="Times New Roman" w:cs="Times New Roman"/>
        </w:rPr>
        <w:t>here is</w:t>
      </w:r>
      <w:r w:rsidR="005E5894">
        <w:rPr>
          <w:rFonts w:ascii="Times New Roman" w:hAnsi="Times New Roman" w:cs="Times New Roman"/>
        </w:rPr>
        <w:t>, therefore,</w:t>
      </w:r>
      <w:r w:rsidRPr="000970CB">
        <w:rPr>
          <w:rFonts w:ascii="Times New Roman" w:hAnsi="Times New Roman" w:cs="Times New Roman"/>
        </w:rPr>
        <w:t xml:space="preserve"> no way to explain how</w:t>
      </w:r>
      <w:r w:rsidR="00AA79B2" w:rsidRPr="000970CB">
        <w:rPr>
          <w:rFonts w:ascii="Times New Roman" w:hAnsi="Times New Roman" w:cs="Times New Roman"/>
        </w:rPr>
        <w:t xml:space="preserve"> </w:t>
      </w:r>
      <w:r w:rsidRPr="000970CB">
        <w:rPr>
          <w:rFonts w:ascii="Times New Roman" w:hAnsi="Times New Roman" w:cs="Times New Roman"/>
        </w:rPr>
        <w:t>Kantian internal</w:t>
      </w:r>
      <w:r w:rsidR="00AA79B2" w:rsidRPr="000970CB">
        <w:rPr>
          <w:rFonts w:ascii="Times New Roman" w:hAnsi="Times New Roman" w:cs="Times New Roman"/>
        </w:rPr>
        <w:t xml:space="preserve"> reasons enjoy the authority they are alleged to have.</w:t>
      </w:r>
    </w:p>
    <w:p w14:paraId="2177D400" w14:textId="6D394124" w:rsidR="00AA79B2" w:rsidRPr="000970CB" w:rsidRDefault="00AA79B2" w:rsidP="000970CB">
      <w:pPr>
        <w:rPr>
          <w:rFonts w:ascii="Times New Roman" w:hAnsi="Times New Roman" w:cs="Times New Roman"/>
        </w:rPr>
      </w:pPr>
      <w:r w:rsidRPr="000970CB">
        <w:rPr>
          <w:rFonts w:ascii="Times New Roman" w:hAnsi="Times New Roman" w:cs="Times New Roman"/>
        </w:rPr>
        <w:br/>
      </w:r>
      <w:r w:rsidR="0037574A" w:rsidRPr="000970CB">
        <w:rPr>
          <w:rFonts w:ascii="Times New Roman" w:hAnsi="Times New Roman" w:cs="Times New Roman"/>
        </w:rPr>
        <w:t xml:space="preserve">V. </w:t>
      </w:r>
      <w:r w:rsidR="002A18BC">
        <w:rPr>
          <w:rFonts w:ascii="Times New Roman" w:hAnsi="Times New Roman" w:cs="Times New Roman"/>
        </w:rPr>
        <w:t>Challenging the Intelligibility of Acting for a Reason</w:t>
      </w:r>
      <w:r w:rsidRPr="000970CB">
        <w:rPr>
          <w:rFonts w:ascii="Times New Roman" w:hAnsi="Times New Roman" w:cs="Times New Roman"/>
        </w:rPr>
        <w:tab/>
      </w:r>
    </w:p>
    <w:p w14:paraId="31BAACC7" w14:textId="61831300" w:rsidR="00AA79B2" w:rsidRPr="000970CB" w:rsidRDefault="00AA79B2" w:rsidP="000970CB">
      <w:pPr>
        <w:rPr>
          <w:rFonts w:ascii="Times New Roman" w:hAnsi="Times New Roman" w:cs="Times New Roman"/>
        </w:rPr>
      </w:pPr>
    </w:p>
    <w:p w14:paraId="1B791C85" w14:textId="52A7D144" w:rsidR="00A011AF" w:rsidRDefault="00AA79B2" w:rsidP="000970CB">
      <w:pPr>
        <w:rPr>
          <w:rFonts w:ascii="Times New Roman" w:hAnsi="Times New Roman" w:cs="Times New Roman"/>
        </w:rPr>
      </w:pPr>
      <w:r w:rsidRPr="000970CB">
        <w:rPr>
          <w:rFonts w:ascii="Times New Roman" w:hAnsi="Times New Roman" w:cs="Times New Roman"/>
        </w:rPr>
        <w:tab/>
      </w:r>
      <w:r w:rsidR="00A7734C" w:rsidRPr="000970CB">
        <w:rPr>
          <w:rFonts w:ascii="Times New Roman" w:hAnsi="Times New Roman" w:cs="Times New Roman"/>
        </w:rPr>
        <w:t>I have been</w:t>
      </w:r>
      <w:r w:rsidR="00067022" w:rsidRPr="000970CB">
        <w:rPr>
          <w:rFonts w:ascii="Times New Roman" w:hAnsi="Times New Roman" w:cs="Times New Roman"/>
        </w:rPr>
        <w:t xml:space="preserve"> exploring the metaphysics of </w:t>
      </w:r>
      <w:r w:rsidR="002C35B2" w:rsidRPr="000970CB">
        <w:rPr>
          <w:rFonts w:ascii="Times New Roman" w:hAnsi="Times New Roman" w:cs="Times New Roman"/>
        </w:rPr>
        <w:t>Williams</w:t>
      </w:r>
      <w:r w:rsidR="00067022" w:rsidRPr="000970CB">
        <w:rPr>
          <w:rFonts w:ascii="Times New Roman" w:hAnsi="Times New Roman" w:cs="Times New Roman"/>
        </w:rPr>
        <w:t xml:space="preserve">’ charge that the invocation of </w:t>
      </w:r>
      <w:r w:rsidR="002C35B2" w:rsidRPr="000970CB">
        <w:rPr>
          <w:rFonts w:ascii="Times New Roman" w:hAnsi="Times New Roman" w:cs="Times New Roman"/>
        </w:rPr>
        <w:t>external reasons</w:t>
      </w:r>
      <w:r w:rsidR="00067022" w:rsidRPr="000970CB">
        <w:rPr>
          <w:rFonts w:ascii="Times New Roman" w:hAnsi="Times New Roman" w:cs="Times New Roman"/>
        </w:rPr>
        <w:t xml:space="preserve"> in moral criticism amounts to bluff</w:t>
      </w:r>
      <w:r w:rsidR="00A7734C" w:rsidRPr="000970CB">
        <w:rPr>
          <w:rFonts w:ascii="Times New Roman" w:hAnsi="Times New Roman" w:cs="Times New Roman"/>
        </w:rPr>
        <w:t>,</w:t>
      </w:r>
      <w:r w:rsidR="00067022" w:rsidRPr="000970CB">
        <w:rPr>
          <w:rFonts w:ascii="Times New Roman" w:hAnsi="Times New Roman" w:cs="Times New Roman"/>
        </w:rPr>
        <w:t xml:space="preserve"> and</w:t>
      </w:r>
      <w:r w:rsidR="00A7734C" w:rsidRPr="000970CB">
        <w:rPr>
          <w:rFonts w:ascii="Times New Roman" w:hAnsi="Times New Roman" w:cs="Times New Roman"/>
        </w:rPr>
        <w:t xml:space="preserve"> I have argued that</w:t>
      </w:r>
      <w:r w:rsidR="00067022" w:rsidRPr="000970CB">
        <w:rPr>
          <w:rFonts w:ascii="Times New Roman" w:hAnsi="Times New Roman" w:cs="Times New Roman"/>
        </w:rPr>
        <w:t xml:space="preserve"> </w:t>
      </w:r>
      <w:r w:rsidR="00A7734C" w:rsidRPr="000970CB">
        <w:rPr>
          <w:rFonts w:ascii="Times New Roman" w:hAnsi="Times New Roman" w:cs="Times New Roman"/>
        </w:rPr>
        <w:t>a</w:t>
      </w:r>
      <w:r w:rsidR="00067022" w:rsidRPr="000970CB">
        <w:rPr>
          <w:rFonts w:ascii="Times New Roman" w:hAnsi="Times New Roman" w:cs="Times New Roman"/>
        </w:rPr>
        <w:t xml:space="preserve"> concern with explanation can substantiate this charge in a way that may not have been envisaged by </w:t>
      </w:r>
      <w:r w:rsidR="002C35B2" w:rsidRPr="000970CB">
        <w:rPr>
          <w:rFonts w:ascii="Times New Roman" w:hAnsi="Times New Roman" w:cs="Times New Roman"/>
        </w:rPr>
        <w:t>Williams</w:t>
      </w:r>
      <w:r w:rsidR="00A7734C" w:rsidRPr="000970CB">
        <w:rPr>
          <w:rFonts w:ascii="Times New Roman" w:hAnsi="Times New Roman" w:cs="Times New Roman"/>
        </w:rPr>
        <w:t xml:space="preserve">.  Adopting this approach has not only enabled me to </w:t>
      </w:r>
      <w:r w:rsidR="00067022" w:rsidRPr="000970CB">
        <w:rPr>
          <w:rFonts w:ascii="Times New Roman" w:hAnsi="Times New Roman" w:cs="Times New Roman"/>
        </w:rPr>
        <w:t xml:space="preserve">put </w:t>
      </w:r>
      <w:r w:rsidR="002C35B2" w:rsidRPr="000970CB">
        <w:rPr>
          <w:rFonts w:ascii="Times New Roman" w:hAnsi="Times New Roman" w:cs="Times New Roman"/>
        </w:rPr>
        <w:t>Williams</w:t>
      </w:r>
      <w:r w:rsidR="00067022" w:rsidRPr="000970CB">
        <w:rPr>
          <w:rFonts w:ascii="Times New Roman" w:hAnsi="Times New Roman" w:cs="Times New Roman"/>
        </w:rPr>
        <w:t xml:space="preserve">’ argument against </w:t>
      </w:r>
      <w:r w:rsidR="002C35B2" w:rsidRPr="000970CB">
        <w:rPr>
          <w:rFonts w:ascii="Times New Roman" w:hAnsi="Times New Roman" w:cs="Times New Roman"/>
        </w:rPr>
        <w:t>external reasons</w:t>
      </w:r>
      <w:r w:rsidR="00067022" w:rsidRPr="000970CB">
        <w:rPr>
          <w:rFonts w:ascii="Times New Roman" w:hAnsi="Times New Roman" w:cs="Times New Roman"/>
        </w:rPr>
        <w:t xml:space="preserve"> on a more solid footing that enables it to draw support from powerful</w:t>
      </w:r>
      <w:r w:rsidR="00A7734C" w:rsidRPr="000970CB">
        <w:rPr>
          <w:rFonts w:ascii="Times New Roman" w:hAnsi="Times New Roman" w:cs="Times New Roman"/>
        </w:rPr>
        <w:t>,</w:t>
      </w:r>
      <w:r w:rsidR="00067022" w:rsidRPr="000970CB">
        <w:rPr>
          <w:rFonts w:ascii="Times New Roman" w:hAnsi="Times New Roman" w:cs="Times New Roman"/>
        </w:rPr>
        <w:t xml:space="preserve"> analogous argument</w:t>
      </w:r>
      <w:r w:rsidR="00A7734C" w:rsidRPr="000970CB">
        <w:rPr>
          <w:rFonts w:ascii="Times New Roman" w:hAnsi="Times New Roman" w:cs="Times New Roman"/>
        </w:rPr>
        <w:t>s</w:t>
      </w:r>
      <w:r w:rsidR="00067022" w:rsidRPr="000970CB">
        <w:rPr>
          <w:rFonts w:ascii="Times New Roman" w:hAnsi="Times New Roman" w:cs="Times New Roman"/>
        </w:rPr>
        <w:t xml:space="preserve"> from throughout philosophy, but</w:t>
      </w:r>
      <w:r w:rsidR="00A7734C" w:rsidRPr="000970CB">
        <w:rPr>
          <w:rFonts w:ascii="Times New Roman" w:hAnsi="Times New Roman" w:cs="Times New Roman"/>
        </w:rPr>
        <w:t xml:space="preserve"> has helped us to understand in a new way how</w:t>
      </w:r>
      <w:r w:rsidR="00067022" w:rsidRPr="000970CB">
        <w:rPr>
          <w:rFonts w:ascii="Times New Roman" w:hAnsi="Times New Roman" w:cs="Times New Roman"/>
        </w:rPr>
        <w:t xml:space="preserve"> </w:t>
      </w:r>
      <w:r w:rsidR="002C35B2" w:rsidRPr="000970CB">
        <w:rPr>
          <w:rFonts w:ascii="Times New Roman" w:hAnsi="Times New Roman" w:cs="Times New Roman"/>
        </w:rPr>
        <w:t>Williams</w:t>
      </w:r>
      <w:r w:rsidR="00067022" w:rsidRPr="000970CB">
        <w:rPr>
          <w:rFonts w:ascii="Times New Roman" w:hAnsi="Times New Roman" w:cs="Times New Roman"/>
        </w:rPr>
        <w:t xml:space="preserve">’ argument can be extended to challenge widespread Kantian positions concerning reasons for action.  </w:t>
      </w:r>
      <w:r w:rsidR="00A011AF" w:rsidRPr="000970CB">
        <w:rPr>
          <w:rFonts w:ascii="Times New Roman" w:hAnsi="Times New Roman" w:cs="Times New Roman"/>
        </w:rPr>
        <w:t xml:space="preserve">It may have seemed to some of the many proponents of </w:t>
      </w:r>
      <w:r w:rsidR="002C35B2" w:rsidRPr="000970CB">
        <w:rPr>
          <w:rFonts w:ascii="Times New Roman" w:hAnsi="Times New Roman" w:cs="Times New Roman"/>
        </w:rPr>
        <w:t>external reasons</w:t>
      </w:r>
      <w:r w:rsidR="00A011AF" w:rsidRPr="000970CB">
        <w:rPr>
          <w:rFonts w:ascii="Times New Roman" w:hAnsi="Times New Roman" w:cs="Times New Roman"/>
        </w:rPr>
        <w:t xml:space="preserve"> or </w:t>
      </w:r>
      <w:r w:rsidR="002C35B2" w:rsidRPr="000970CB">
        <w:rPr>
          <w:rFonts w:ascii="Times New Roman" w:hAnsi="Times New Roman" w:cs="Times New Roman"/>
        </w:rPr>
        <w:t>Kantian internal reasons</w:t>
      </w:r>
      <w:r w:rsidR="00A011AF" w:rsidRPr="000970CB">
        <w:rPr>
          <w:rFonts w:ascii="Times New Roman" w:hAnsi="Times New Roman" w:cs="Times New Roman"/>
        </w:rPr>
        <w:t xml:space="preserve"> that appeal to one of these kinds of reasons over and above </w:t>
      </w:r>
      <w:r w:rsidR="002C35B2" w:rsidRPr="000970CB">
        <w:rPr>
          <w:rFonts w:ascii="Times New Roman" w:hAnsi="Times New Roman" w:cs="Times New Roman"/>
        </w:rPr>
        <w:t>ordinary internal reasons</w:t>
      </w:r>
      <w:r w:rsidR="00A011AF" w:rsidRPr="000970CB">
        <w:rPr>
          <w:rFonts w:ascii="Times New Roman" w:hAnsi="Times New Roman" w:cs="Times New Roman"/>
        </w:rPr>
        <w:t xml:space="preserve"> would be our salvation</w:t>
      </w:r>
      <w:r w:rsidR="00836DDC" w:rsidRPr="000970CB">
        <w:rPr>
          <w:rFonts w:ascii="Times New Roman" w:hAnsi="Times New Roman" w:cs="Times New Roman"/>
        </w:rPr>
        <w:t>—</w:t>
      </w:r>
      <w:r w:rsidR="00A011AF" w:rsidRPr="000970CB">
        <w:rPr>
          <w:rFonts w:ascii="Times New Roman" w:hAnsi="Times New Roman" w:cs="Times New Roman"/>
        </w:rPr>
        <w:t xml:space="preserve">would save us from the scourge of </w:t>
      </w:r>
      <w:r w:rsidR="00EE2D6A" w:rsidRPr="000970CB">
        <w:rPr>
          <w:rFonts w:ascii="Times New Roman" w:hAnsi="Times New Roman" w:cs="Times New Roman"/>
        </w:rPr>
        <w:t>the</w:t>
      </w:r>
      <w:r w:rsidR="00A011AF" w:rsidRPr="000970CB">
        <w:rPr>
          <w:rFonts w:ascii="Times New Roman" w:hAnsi="Times New Roman" w:cs="Times New Roman"/>
        </w:rPr>
        <w:t xml:space="preserve"> inclinations and desires we happen to have</w:t>
      </w:r>
      <w:r w:rsidR="00836DDC" w:rsidRPr="000970CB">
        <w:rPr>
          <w:rFonts w:ascii="Times New Roman" w:hAnsi="Times New Roman" w:cs="Times New Roman"/>
        </w:rPr>
        <w:t>—</w:t>
      </w:r>
      <w:r w:rsidR="00A011AF" w:rsidRPr="000970CB">
        <w:rPr>
          <w:rFonts w:ascii="Times New Roman" w:hAnsi="Times New Roman" w:cs="Times New Roman"/>
        </w:rPr>
        <w:t xml:space="preserve">by introducing another kind of reason with authority over our </w:t>
      </w:r>
      <w:r w:rsidR="002C35B2" w:rsidRPr="000970CB">
        <w:rPr>
          <w:rFonts w:ascii="Times New Roman" w:hAnsi="Times New Roman" w:cs="Times New Roman"/>
        </w:rPr>
        <w:t xml:space="preserve">ordinary internal </w:t>
      </w:r>
      <w:r w:rsidR="002C35B2" w:rsidRPr="000970CB">
        <w:rPr>
          <w:rFonts w:ascii="Times New Roman" w:hAnsi="Times New Roman" w:cs="Times New Roman"/>
        </w:rPr>
        <w:lastRenderedPageBreak/>
        <w:t>reasons</w:t>
      </w:r>
      <w:r w:rsidR="00A011AF" w:rsidRPr="000970CB">
        <w:rPr>
          <w:rFonts w:ascii="Times New Roman" w:hAnsi="Times New Roman" w:cs="Times New Roman"/>
        </w:rPr>
        <w:t>.  But, as my rationalism-inspired critique shows</w:t>
      </w:r>
      <w:r w:rsidR="00EE2D6A" w:rsidRPr="000970CB">
        <w:rPr>
          <w:rFonts w:ascii="Times New Roman" w:hAnsi="Times New Roman" w:cs="Times New Roman"/>
        </w:rPr>
        <w:t>,</w:t>
      </w:r>
      <w:r w:rsidR="00A011AF" w:rsidRPr="000970CB">
        <w:rPr>
          <w:rFonts w:ascii="Times New Roman" w:hAnsi="Times New Roman" w:cs="Times New Roman"/>
        </w:rPr>
        <w:t xml:space="preserve"> such salvation is not meant to be.</w:t>
      </w:r>
      <w:r w:rsidR="002C34E5" w:rsidRPr="000970CB">
        <w:rPr>
          <w:rFonts w:ascii="Times New Roman" w:hAnsi="Times New Roman" w:cs="Times New Roman"/>
        </w:rPr>
        <w:t xml:space="preserve">  Nothing and no one—not even God, not even reason, not even human nature—is coming to our aid.</w:t>
      </w:r>
      <w:r w:rsidR="00A011AF" w:rsidRPr="000970CB">
        <w:rPr>
          <w:rFonts w:ascii="Times New Roman" w:hAnsi="Times New Roman" w:cs="Times New Roman"/>
        </w:rPr>
        <w:t xml:space="preserve">  We are, it seems, left to the devices of internal reasons—ordinary internal reasons—which turn out to be the only kind of reason there are.</w:t>
      </w:r>
      <w:r w:rsidR="002A18BC">
        <w:rPr>
          <w:rFonts w:ascii="Times New Roman" w:hAnsi="Times New Roman" w:cs="Times New Roman"/>
        </w:rPr>
        <w:t xml:space="preserve">  We face, then, a kind of anarch</w:t>
      </w:r>
      <w:r w:rsidR="00276ECB">
        <w:rPr>
          <w:rFonts w:ascii="Times New Roman" w:hAnsi="Times New Roman" w:cs="Times New Roman"/>
        </w:rPr>
        <w:t>y</w:t>
      </w:r>
      <w:r w:rsidR="002A18BC">
        <w:rPr>
          <w:rFonts w:ascii="Times New Roman" w:hAnsi="Times New Roman" w:cs="Times New Roman"/>
        </w:rPr>
        <w:t xml:space="preserve"> in the realm of ordinary internal reasons.</w:t>
      </w:r>
      <w:r w:rsidR="00A011AF" w:rsidRPr="000970CB">
        <w:rPr>
          <w:rFonts w:ascii="Times New Roman" w:hAnsi="Times New Roman" w:cs="Times New Roman"/>
        </w:rPr>
        <w:t xml:space="preserve">  </w:t>
      </w:r>
      <w:r w:rsidR="00F137F6" w:rsidRPr="000970CB">
        <w:rPr>
          <w:rFonts w:ascii="Times New Roman" w:hAnsi="Times New Roman" w:cs="Times New Roman"/>
        </w:rPr>
        <w:t>Any appeal to other kinds of reasons in moral criticism</w:t>
      </w:r>
      <w:r w:rsidR="00836DDC" w:rsidRPr="000970CB">
        <w:rPr>
          <w:rFonts w:ascii="Times New Roman" w:hAnsi="Times New Roman" w:cs="Times New Roman"/>
        </w:rPr>
        <w:t xml:space="preserve"> is</w:t>
      </w:r>
      <w:r w:rsidR="00F137F6" w:rsidRPr="000970CB">
        <w:rPr>
          <w:rFonts w:ascii="Times New Roman" w:hAnsi="Times New Roman" w:cs="Times New Roman"/>
        </w:rPr>
        <w:t xml:space="preserve"> simply bluff.</w:t>
      </w:r>
    </w:p>
    <w:p w14:paraId="1D50FC71" w14:textId="4B74D551"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However, as troubling as such anarchy is, this way of defending, illuminating, and extending Williams’ argument may have further, even more troubling consequences.  We have challenged external reasons by showing how it is not intelligible</w:t>
      </w:r>
      <w:r>
        <w:rPr>
          <w:rFonts w:ascii="Times New Roman" w:hAnsi="Times New Roman" w:cs="Times New Roman"/>
        </w:rPr>
        <w:t xml:space="preserve"> for them</w:t>
      </w:r>
      <w:r w:rsidRPr="000970CB">
        <w:rPr>
          <w:rFonts w:ascii="Times New Roman" w:hAnsi="Times New Roman" w:cs="Times New Roman"/>
        </w:rPr>
        <w:t xml:space="preserve"> </w:t>
      </w:r>
      <w:r>
        <w:rPr>
          <w:rFonts w:ascii="Times New Roman" w:hAnsi="Times New Roman" w:cs="Times New Roman"/>
        </w:rPr>
        <w:t>to have authority over internal reasons</w:t>
      </w:r>
      <w:r w:rsidRPr="000970CB">
        <w:rPr>
          <w:rFonts w:ascii="Times New Roman" w:hAnsi="Times New Roman" w:cs="Times New Roman"/>
        </w:rPr>
        <w:t xml:space="preserve">.  </w:t>
      </w:r>
      <w:r w:rsidR="005E5894">
        <w:rPr>
          <w:rFonts w:ascii="Times New Roman" w:hAnsi="Times New Roman" w:cs="Times New Roman"/>
        </w:rPr>
        <w:t>W</w:t>
      </w:r>
      <w:r w:rsidRPr="000970CB">
        <w:rPr>
          <w:rFonts w:ascii="Times New Roman" w:hAnsi="Times New Roman" w:cs="Times New Roman"/>
        </w:rPr>
        <w:t>e have</w:t>
      </w:r>
      <w:r w:rsidR="005E5894">
        <w:rPr>
          <w:rFonts w:ascii="Times New Roman" w:hAnsi="Times New Roman" w:cs="Times New Roman"/>
        </w:rPr>
        <w:t>, in a similar way,</w:t>
      </w:r>
      <w:r w:rsidRPr="000970CB">
        <w:rPr>
          <w:rFonts w:ascii="Times New Roman" w:hAnsi="Times New Roman" w:cs="Times New Roman"/>
        </w:rPr>
        <w:t xml:space="preserve"> challenged Kantian internal reasons.  But now we must ask—and you knew it would come to </w:t>
      </w:r>
      <w:proofErr w:type="gramStart"/>
      <w:r w:rsidRPr="000970CB">
        <w:rPr>
          <w:rFonts w:ascii="Times New Roman" w:hAnsi="Times New Roman" w:cs="Times New Roman"/>
        </w:rPr>
        <w:t>this!—</w:t>
      </w:r>
      <w:proofErr w:type="gramEnd"/>
      <w:r w:rsidRPr="000970CB">
        <w:rPr>
          <w:rFonts w:ascii="Times New Roman" w:hAnsi="Times New Roman" w:cs="Times New Roman"/>
        </w:rPr>
        <w:t>is it intelligible for us to act on ordinary internal reasons?</w:t>
      </w:r>
      <w:r>
        <w:rPr>
          <w:rFonts w:ascii="Times New Roman" w:hAnsi="Times New Roman" w:cs="Times New Roman"/>
        </w:rPr>
        <w:t xml:space="preserve">  We could also ask—and this may come to the same thing—in virtue of what does one desire win out over others?</w:t>
      </w:r>
    </w:p>
    <w:p w14:paraId="46F13126" w14:textId="6DDF1FC5"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Throughout this debate, as we have seen, all sides have taken for granted the intelligibility of acting on ordinary internal reasons</w:t>
      </w:r>
      <w:r w:rsidR="00F9702E">
        <w:rPr>
          <w:rFonts w:ascii="Times New Roman" w:hAnsi="Times New Roman" w:cs="Times New Roman"/>
        </w:rPr>
        <w:t>, that is, the intelligibility of a certain relation between ordinary internal reasons and our actions</w:t>
      </w:r>
      <w:r w:rsidRPr="000970CB">
        <w:rPr>
          <w:rFonts w:ascii="Times New Roman" w:hAnsi="Times New Roman" w:cs="Times New Roman"/>
        </w:rPr>
        <w:t xml:space="preserve">.  But perhaps this assumption should be challenged in a way </w:t>
      </w:r>
      <w:proofErr w:type="gramStart"/>
      <w:r w:rsidRPr="000970CB">
        <w:rPr>
          <w:rFonts w:ascii="Times New Roman" w:hAnsi="Times New Roman" w:cs="Times New Roman"/>
        </w:rPr>
        <w:t>similar to</w:t>
      </w:r>
      <w:proofErr w:type="gramEnd"/>
      <w:r w:rsidRPr="000970CB">
        <w:rPr>
          <w:rFonts w:ascii="Times New Roman" w:hAnsi="Times New Roman" w:cs="Times New Roman"/>
        </w:rPr>
        <w:t xml:space="preserve"> the ways that the coherence of </w:t>
      </w:r>
      <w:r w:rsidR="00F9702E">
        <w:rPr>
          <w:rFonts w:ascii="Times New Roman" w:hAnsi="Times New Roman" w:cs="Times New Roman"/>
        </w:rPr>
        <w:t>a certain relation between our actions and</w:t>
      </w:r>
      <w:r w:rsidRPr="000970CB">
        <w:rPr>
          <w:rFonts w:ascii="Times New Roman" w:hAnsi="Times New Roman" w:cs="Times New Roman"/>
        </w:rPr>
        <w:t xml:space="preserve"> external reasons or Kantian internal reasons was challenged.  </w:t>
      </w:r>
      <w:r w:rsidR="005E5894">
        <w:rPr>
          <w:rFonts w:ascii="Times New Roman" w:hAnsi="Times New Roman" w:cs="Times New Roman"/>
        </w:rPr>
        <w:t>Thus</w:t>
      </w:r>
      <w:r w:rsidRPr="000970CB">
        <w:rPr>
          <w:rFonts w:ascii="Times New Roman" w:hAnsi="Times New Roman" w:cs="Times New Roman"/>
        </w:rPr>
        <w:t xml:space="preserve">, I now ask (here I go again): in virtue of what do ordinary internal reasons and actions stand in the relations they seem to stand in?  </w:t>
      </w:r>
    </w:p>
    <w:p w14:paraId="2DF75E31" w14:textId="1FBC5975"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Th</w:t>
      </w:r>
      <w:r w:rsidR="00276ECB">
        <w:rPr>
          <w:rFonts w:ascii="Times New Roman" w:hAnsi="Times New Roman" w:cs="Times New Roman"/>
        </w:rPr>
        <w:t>is</w:t>
      </w:r>
      <w:r w:rsidRPr="000970CB">
        <w:rPr>
          <w:rFonts w:ascii="Times New Roman" w:hAnsi="Times New Roman" w:cs="Times New Roman"/>
        </w:rPr>
        <w:t xml:space="preserve"> question can be approached in two different ways, neither of which, I shall argue, leads to satisfactory results.  Begin by noticing that when we seek to explain the relation between an ordinary internal reason and an action, we can characterize the action whose relation to an ordinary internal reason is to be explained either in terms that are independent of its relation to the ordinary internal reason in question or in terms of its relation to the ordinary internal reason.</w:t>
      </w:r>
    </w:p>
    <w:p w14:paraId="05E53A0C" w14:textId="70A893C5"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 xml:space="preserve">The former way of proceeding is roughly the strategy </w:t>
      </w:r>
      <w:r w:rsidR="005E5894">
        <w:rPr>
          <w:rFonts w:ascii="Times New Roman" w:hAnsi="Times New Roman" w:cs="Times New Roman"/>
        </w:rPr>
        <w:t>of</w:t>
      </w:r>
      <w:r w:rsidRPr="000970CB">
        <w:rPr>
          <w:rFonts w:ascii="Times New Roman" w:hAnsi="Times New Roman" w:cs="Times New Roman"/>
        </w:rPr>
        <w:t xml:space="preserve"> the so-called causal theory of action associated with the work of Davidson and his ilk.</w:t>
      </w:r>
      <w:r w:rsidRPr="000970CB">
        <w:rPr>
          <w:rStyle w:val="FootnoteReference"/>
          <w:rFonts w:ascii="Times New Roman" w:hAnsi="Times New Roman" w:cs="Times New Roman"/>
        </w:rPr>
        <w:footnoteReference w:id="21"/>
      </w:r>
      <w:r w:rsidRPr="000970CB">
        <w:rPr>
          <w:rFonts w:ascii="Times New Roman" w:hAnsi="Times New Roman" w:cs="Times New Roman"/>
        </w:rPr>
        <w:t xml:space="preserve">  On this view, we see an action as a bodily movement that stands in the right kind of causal relation to beliefs, desires, and intentions—in effect, to ordinary internal reasons.  A problem with this approach is that there is no good way to spell out the right kind of causal relation between ordinary internal reasons and bodily movement that doesn’t already presuppose that the bodily movement is an action.  In this case, then, we have no illuminating grasp of what it is for an agent to act on an ordinary internal reason, in much the same way that, as my earlier arguments showed, we have no illuminating grasp of </w:t>
      </w:r>
      <w:r w:rsidR="00F9702E">
        <w:rPr>
          <w:rFonts w:ascii="Times New Roman" w:hAnsi="Times New Roman" w:cs="Times New Roman"/>
        </w:rPr>
        <w:t xml:space="preserve">the relation between actions and </w:t>
      </w:r>
      <w:r w:rsidRPr="000970CB">
        <w:rPr>
          <w:rFonts w:ascii="Times New Roman" w:hAnsi="Times New Roman" w:cs="Times New Roman"/>
        </w:rPr>
        <w:t xml:space="preserve">external reasons or on Kantian internal reasons.  More specifically, in this case, the ordinary internal reason and the bodily movement or mere event characterized in terms that do not presuppose the ordinary internal reason are too disparate for us to intelligibly see how they can be related in the way that is needed </w:t>
      </w:r>
      <w:proofErr w:type="gramStart"/>
      <w:r w:rsidRPr="000970CB">
        <w:rPr>
          <w:rFonts w:ascii="Times New Roman" w:hAnsi="Times New Roman" w:cs="Times New Roman"/>
        </w:rPr>
        <w:t>in order for</w:t>
      </w:r>
      <w:proofErr w:type="gramEnd"/>
      <w:r w:rsidRPr="000970CB">
        <w:rPr>
          <w:rFonts w:ascii="Times New Roman" w:hAnsi="Times New Roman" w:cs="Times New Roman"/>
        </w:rPr>
        <w:t xml:space="preserve"> the ordinary internal reason to be the reason on which the agent acts.</w:t>
      </w:r>
      <w:r w:rsidRPr="000970CB">
        <w:rPr>
          <w:rStyle w:val="FootnoteReference"/>
          <w:rFonts w:ascii="Times New Roman" w:hAnsi="Times New Roman" w:cs="Times New Roman"/>
        </w:rPr>
        <w:footnoteReference w:id="22"/>
      </w:r>
    </w:p>
    <w:p w14:paraId="45F09355" w14:textId="5CAB22BE"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The second way of proceeding—according to which the action is characterized in terms of its relation to the ordinary internal reason in question—does not fare much better.  This second approach is roughly that of Anscombe and of her illustrious followers.</w:t>
      </w:r>
      <w:r w:rsidRPr="000970CB">
        <w:rPr>
          <w:rStyle w:val="FootnoteReference"/>
          <w:rFonts w:ascii="Times New Roman" w:hAnsi="Times New Roman" w:cs="Times New Roman"/>
        </w:rPr>
        <w:footnoteReference w:id="23"/>
      </w:r>
      <w:r w:rsidRPr="000970CB">
        <w:rPr>
          <w:rFonts w:ascii="Times New Roman" w:hAnsi="Times New Roman" w:cs="Times New Roman"/>
        </w:rPr>
        <w:t xml:space="preserve">  But here, if the </w:t>
      </w:r>
      <w:r w:rsidRPr="000970CB">
        <w:rPr>
          <w:rFonts w:ascii="Times New Roman" w:hAnsi="Times New Roman" w:cs="Times New Roman"/>
        </w:rPr>
        <w:lastRenderedPageBreak/>
        <w:t xml:space="preserve">action is characterized as an action done for a certain reason, then we have not really succeeded in understanding what it is to act on a certain reason.   Since the action is specified as an action performed for the reason in question, when we say that the agent performed a certain action for a certain reason, we are doing no more than saying that the action performed for a certain reason was performed for that reason.  All well and good, but all trivial too.  We don’t get any insight into what it is to act on an ordinary internal reason by being told that the action is an action performed for that reason, for now we are only led to repeat: what is it to perform an action for a reason or for an ordinary internal reason?  Here the reason and the action are not too disparate; instead, they are too closely related </w:t>
      </w:r>
      <w:proofErr w:type="gramStart"/>
      <w:r w:rsidRPr="000970CB">
        <w:rPr>
          <w:rFonts w:ascii="Times New Roman" w:hAnsi="Times New Roman" w:cs="Times New Roman"/>
        </w:rPr>
        <w:t>in order for</w:t>
      </w:r>
      <w:proofErr w:type="gramEnd"/>
      <w:r w:rsidRPr="000970CB">
        <w:rPr>
          <w:rFonts w:ascii="Times New Roman" w:hAnsi="Times New Roman" w:cs="Times New Roman"/>
        </w:rPr>
        <w:t xml:space="preserve"> us to have an illuminating account of how they stand in the relation of reason-giving.</w:t>
      </w:r>
    </w:p>
    <w:p w14:paraId="39510DD4" w14:textId="3DBFAB86"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 xml:space="preserve">Obviously, this challenge to the coherence of the idea of acting on ordinary internal reasons has been merely sketched here.  Nonetheless, this line of thought, in the spirit of </w:t>
      </w:r>
      <w:r w:rsidR="00F9702E">
        <w:rPr>
          <w:rFonts w:ascii="Times New Roman" w:hAnsi="Times New Roman" w:cs="Times New Roman"/>
        </w:rPr>
        <w:t>the</w:t>
      </w:r>
      <w:r w:rsidRPr="000970CB">
        <w:rPr>
          <w:rFonts w:ascii="Times New Roman" w:hAnsi="Times New Roman" w:cs="Times New Roman"/>
        </w:rPr>
        <w:t xml:space="preserve"> previous challenges to the notions of acting on other kinds of reasons, is enough for us to see that the problem of unintelligible relations between disparate things can come back to haunt even the proponent of the view that reasons for action are everywhere the same.  Williams’ criticism of external reasons, when properly understood and defended in terms of a rationalist investigation of what it is to act for a certain kind of reason, thus threatens to undermine the very notion of actions performed for a reason.  Just as we’ve had to give up the notion of an external reason</w:t>
      </w:r>
      <w:r w:rsidR="001D2FC2">
        <w:rPr>
          <w:rFonts w:ascii="Times New Roman" w:hAnsi="Times New Roman" w:cs="Times New Roman"/>
        </w:rPr>
        <w:t xml:space="preserve"> that has authority over one’s action, and just as we </w:t>
      </w:r>
      <w:proofErr w:type="gramStart"/>
      <w:r w:rsidR="001D2FC2">
        <w:rPr>
          <w:rFonts w:ascii="Times New Roman" w:hAnsi="Times New Roman" w:cs="Times New Roman"/>
        </w:rPr>
        <w:t>have to</w:t>
      </w:r>
      <w:proofErr w:type="gramEnd"/>
      <w:r w:rsidR="001D2FC2">
        <w:rPr>
          <w:rFonts w:ascii="Times New Roman" w:hAnsi="Times New Roman" w:cs="Times New Roman"/>
        </w:rPr>
        <w:t xml:space="preserve"> give up the notion of an action </w:t>
      </w:r>
      <w:r w:rsidRPr="000970CB">
        <w:rPr>
          <w:rFonts w:ascii="Times New Roman" w:hAnsi="Times New Roman" w:cs="Times New Roman"/>
        </w:rPr>
        <w:t xml:space="preserve">performed for a Kantian internal reason, so too now, and for the same kind of reason, we </w:t>
      </w:r>
      <w:r w:rsidR="00606DE7">
        <w:rPr>
          <w:rFonts w:ascii="Times New Roman" w:hAnsi="Times New Roman" w:cs="Times New Roman"/>
        </w:rPr>
        <w:t xml:space="preserve">may </w:t>
      </w:r>
      <w:r w:rsidRPr="000970CB">
        <w:rPr>
          <w:rFonts w:ascii="Times New Roman" w:hAnsi="Times New Roman" w:cs="Times New Roman"/>
        </w:rPr>
        <w:t>have to give up the notion of acting for an ordinary internal reason or, indeed, for any reason at all.</w:t>
      </w:r>
    </w:p>
    <w:p w14:paraId="758C51B5" w14:textId="4D075424"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If something like this thought is on the right track, then what are we to do?  One natural place to turn to is an assumption</w:t>
      </w:r>
      <w:r w:rsidR="005E5894">
        <w:rPr>
          <w:rFonts w:ascii="Times New Roman" w:hAnsi="Times New Roman" w:cs="Times New Roman"/>
        </w:rPr>
        <w:t xml:space="preserve"> at work</w:t>
      </w:r>
      <w:r w:rsidRPr="000970CB">
        <w:rPr>
          <w:rFonts w:ascii="Times New Roman" w:hAnsi="Times New Roman" w:cs="Times New Roman"/>
        </w:rPr>
        <w:t xml:space="preserve"> behind this conclusion and behind </w:t>
      </w:r>
      <w:proofErr w:type="gramStart"/>
      <w:r w:rsidRPr="000970CB">
        <w:rPr>
          <w:rFonts w:ascii="Times New Roman" w:hAnsi="Times New Roman" w:cs="Times New Roman"/>
        </w:rPr>
        <w:t>all of</w:t>
      </w:r>
      <w:proofErr w:type="gramEnd"/>
      <w:r w:rsidRPr="000970CB">
        <w:rPr>
          <w:rFonts w:ascii="Times New Roman" w:hAnsi="Times New Roman" w:cs="Times New Roman"/>
        </w:rPr>
        <w:t xml:space="preserve"> the accounts we have considered, viz. the assumption that there is a distinction between a reason (of whatever kind) and the action for which it </w:t>
      </w:r>
      <w:r w:rsidR="001D2FC2">
        <w:rPr>
          <w:rFonts w:ascii="Times New Roman" w:hAnsi="Times New Roman" w:cs="Times New Roman"/>
        </w:rPr>
        <w:t>may or may not be</w:t>
      </w:r>
      <w:r w:rsidRPr="000970CB">
        <w:rPr>
          <w:rFonts w:ascii="Times New Roman" w:hAnsi="Times New Roman" w:cs="Times New Roman"/>
        </w:rPr>
        <w:t xml:space="preserve"> a reason.  Once the assumption that there is such a distinction is made, then each of the theories we have considered gets into trouble by seeking to explain—and being unable to explain—the relation between reason and action.  So perhaps the place to focus our attention on now is this assumption, and perhaps what we should do is give up the assumption of a distinction between reason and action.</w:t>
      </w:r>
    </w:p>
    <w:p w14:paraId="232788D6" w14:textId="04DBB774" w:rsidR="002A18BC" w:rsidRPr="000970CB" w:rsidRDefault="002A18BC" w:rsidP="002A18BC">
      <w:pPr>
        <w:ind w:firstLine="720"/>
        <w:rPr>
          <w:rFonts w:ascii="Times New Roman" w:hAnsi="Times New Roman" w:cs="Times New Roman"/>
        </w:rPr>
      </w:pPr>
      <w:r w:rsidRPr="000970CB">
        <w:rPr>
          <w:rFonts w:ascii="Times New Roman" w:hAnsi="Times New Roman" w:cs="Times New Roman"/>
        </w:rPr>
        <w:t xml:space="preserve">Here’s one way we might begin to envisage </w:t>
      </w:r>
      <w:r w:rsidR="00523F04">
        <w:rPr>
          <w:rFonts w:ascii="Times New Roman" w:hAnsi="Times New Roman" w:cs="Times New Roman"/>
        </w:rPr>
        <w:t>abandoning</w:t>
      </w:r>
      <w:r w:rsidRPr="000970CB">
        <w:rPr>
          <w:rFonts w:ascii="Times New Roman" w:hAnsi="Times New Roman" w:cs="Times New Roman"/>
        </w:rPr>
        <w:t xml:space="preserve"> this assumption.  We saw that there was a problem with external reasons as distinct from internal reasons, and thus that external reasons had to be assimilated to internal reasons.  Similarly, we saw that there was a problem with Kantian internal reasons as distinct from ordinary internal reasons, and thus that Kantian internal reasons had to be assimilated to ordinary internal reasons.  In the same way, now that we’ve uncovered a similar problem about ordinary internal reasons and reasons for action generally as distinct from actions, perhaps reasons for action should be assimilated to actions.  In the most extreme imperialist move of all the imperialist moves in this paper, reasons for action are taken over by actions themselves, and there is no longer any distinction between reason and action.  We may thus head toward </w:t>
      </w:r>
      <w:proofErr w:type="gramStart"/>
      <w:r w:rsidRPr="000970CB">
        <w:rPr>
          <w:rFonts w:ascii="Times New Roman" w:hAnsi="Times New Roman" w:cs="Times New Roman"/>
        </w:rPr>
        <w:t>some kind of monism</w:t>
      </w:r>
      <w:proofErr w:type="gramEnd"/>
      <w:r w:rsidRPr="000970CB">
        <w:rPr>
          <w:rFonts w:ascii="Times New Roman" w:hAnsi="Times New Roman" w:cs="Times New Roman"/>
        </w:rPr>
        <w:t xml:space="preserve"> of action.  These are some of the incendiary thoughts to which my efforts to defend, illuminate, and extend Williams’ already incendiary thoughts concerning internal and external reasons lead.</w:t>
      </w:r>
      <w:r w:rsidR="00053566">
        <w:rPr>
          <w:rStyle w:val="FootnoteReference"/>
          <w:rFonts w:ascii="Times New Roman" w:hAnsi="Times New Roman" w:cs="Times New Roman"/>
        </w:rPr>
        <w:footnoteReference w:id="24"/>
      </w:r>
    </w:p>
    <w:p w14:paraId="4823B7DA" w14:textId="77777777" w:rsidR="002A18BC" w:rsidRPr="000970CB" w:rsidRDefault="002A18BC" w:rsidP="000970CB">
      <w:pPr>
        <w:rPr>
          <w:rFonts w:ascii="Times New Roman" w:hAnsi="Times New Roman" w:cs="Times New Roman"/>
        </w:rPr>
      </w:pPr>
    </w:p>
    <w:p w14:paraId="2800D81A" w14:textId="77777777" w:rsidR="0029174C" w:rsidRDefault="0029174C" w:rsidP="000970CB">
      <w:pPr>
        <w:pStyle w:val="biblio3"/>
      </w:pPr>
    </w:p>
    <w:p w14:paraId="28A1408F" w14:textId="4D36737B" w:rsidR="006C2595" w:rsidRDefault="006C2595" w:rsidP="000970CB">
      <w:pPr>
        <w:pStyle w:val="biblio3"/>
      </w:pPr>
    </w:p>
    <w:p w14:paraId="3CF9251A" w14:textId="0B0331DF" w:rsidR="006C2595" w:rsidRDefault="006C2595" w:rsidP="000970CB">
      <w:pPr>
        <w:pStyle w:val="biblio3"/>
        <w:jc w:val="center"/>
      </w:pPr>
      <w:r>
        <w:t>BIBLIOGRAPHY</w:t>
      </w:r>
    </w:p>
    <w:p w14:paraId="356CBB9F" w14:textId="2766927D" w:rsidR="006C2595" w:rsidRDefault="006C2595" w:rsidP="000970CB">
      <w:pPr>
        <w:pStyle w:val="biblio3"/>
      </w:pPr>
    </w:p>
    <w:p w14:paraId="3DA8A3D1" w14:textId="0888E547" w:rsidR="00436ED8" w:rsidRDefault="00436ED8" w:rsidP="006955D7">
      <w:pPr>
        <w:pStyle w:val="biblio3"/>
      </w:pPr>
      <w:proofErr w:type="spellStart"/>
      <w:r>
        <w:t>Ancombe</w:t>
      </w:r>
      <w:proofErr w:type="spellEnd"/>
      <w:r>
        <w:t>, G.E.M</w:t>
      </w:r>
      <w:r w:rsidRPr="000B2083">
        <w:t xml:space="preserve">.  </w:t>
      </w:r>
      <w:r w:rsidRPr="00EC07C9">
        <w:rPr>
          <w:i/>
        </w:rPr>
        <w:t>Intention</w:t>
      </w:r>
      <w:r w:rsidRPr="000B2083">
        <w:t>.  Cambridge, Mass.: Harvard University Press, 2000</w:t>
      </w:r>
      <w:r w:rsidR="00BB197E">
        <w:t>.</w:t>
      </w:r>
    </w:p>
    <w:p w14:paraId="602BD5DB" w14:textId="09805D9E" w:rsidR="00436ED8" w:rsidRPr="00E51D5D" w:rsidRDefault="00436ED8" w:rsidP="006955D7">
      <w:pPr>
        <w:pStyle w:val="biblio3"/>
      </w:pPr>
      <w:r>
        <w:t>_______. “Modern Moral Philosophy.”</w:t>
      </w:r>
      <w:r w:rsidR="00E51D5D">
        <w:t xml:space="preserve">  </w:t>
      </w:r>
      <w:r w:rsidR="00E51D5D">
        <w:rPr>
          <w:i/>
          <w:iCs w:val="0"/>
        </w:rPr>
        <w:t>Philosophy</w:t>
      </w:r>
      <w:r w:rsidR="00E51D5D">
        <w:t xml:space="preserve"> 33 (1958): 1-19.</w:t>
      </w:r>
    </w:p>
    <w:p w14:paraId="4BD56D8C" w14:textId="7E172541" w:rsidR="00436ED8" w:rsidRPr="00E51D5D" w:rsidRDefault="00436ED8" w:rsidP="006955D7">
      <w:pPr>
        <w:pStyle w:val="biblio3"/>
      </w:pPr>
      <w:r>
        <w:t>Atherton, Margaret</w:t>
      </w:r>
      <w:r w:rsidR="00E51D5D">
        <w:t xml:space="preserve"> (ed.).  </w:t>
      </w:r>
      <w:r w:rsidR="00E51D5D">
        <w:rPr>
          <w:i/>
          <w:iCs w:val="0"/>
        </w:rPr>
        <w:t>Women Philosophers of the Early Modern Period</w:t>
      </w:r>
      <w:r w:rsidR="00E51D5D">
        <w:t>.  Indianapolis: Hackett, 1994.</w:t>
      </w:r>
    </w:p>
    <w:p w14:paraId="16E5D22A" w14:textId="6C589ABF" w:rsidR="00436ED8" w:rsidRPr="00E51D5D" w:rsidRDefault="00436ED8" w:rsidP="006955D7">
      <w:pPr>
        <w:pStyle w:val="biblio3"/>
        <w:rPr>
          <w:rFonts w:asciiTheme="majorBidi" w:hAnsiTheme="majorBidi" w:cstheme="majorBidi"/>
          <w:lang w:val="it-IT"/>
        </w:rPr>
      </w:pPr>
      <w:proofErr w:type="spellStart"/>
      <w:r>
        <w:rPr>
          <w:rFonts w:asciiTheme="majorBidi" w:hAnsiTheme="majorBidi" w:cstheme="majorBidi"/>
          <w:lang w:val="it-IT"/>
        </w:rPr>
        <w:t>Boyd</w:t>
      </w:r>
      <w:proofErr w:type="spellEnd"/>
      <w:r>
        <w:rPr>
          <w:rFonts w:asciiTheme="majorBidi" w:hAnsiTheme="majorBidi" w:cstheme="majorBidi"/>
          <w:lang w:val="it-IT"/>
        </w:rPr>
        <w:t>, Richard.</w:t>
      </w:r>
      <w:r w:rsidR="00CE1D19">
        <w:rPr>
          <w:rFonts w:asciiTheme="majorBidi" w:hAnsiTheme="majorBidi" w:cstheme="majorBidi"/>
          <w:lang w:val="it-IT"/>
        </w:rPr>
        <w:t xml:space="preserve"> “How to be a Moral </w:t>
      </w:r>
      <w:proofErr w:type="spellStart"/>
      <w:r w:rsidR="00CE1D19">
        <w:rPr>
          <w:rFonts w:asciiTheme="majorBidi" w:hAnsiTheme="majorBidi" w:cstheme="majorBidi"/>
          <w:lang w:val="it-IT"/>
        </w:rPr>
        <w:t>Realist</w:t>
      </w:r>
      <w:proofErr w:type="spellEnd"/>
      <w:r w:rsidR="00CE1D19">
        <w:rPr>
          <w:rFonts w:asciiTheme="majorBidi" w:hAnsiTheme="majorBidi" w:cstheme="majorBidi"/>
          <w:lang w:val="it-IT"/>
        </w:rPr>
        <w:t>”.</w:t>
      </w:r>
      <w:r w:rsidR="00E51D5D">
        <w:rPr>
          <w:rFonts w:asciiTheme="majorBidi" w:hAnsiTheme="majorBidi" w:cstheme="majorBidi"/>
          <w:lang w:val="it-IT"/>
        </w:rPr>
        <w:t xml:space="preserve">  In G. </w:t>
      </w:r>
      <w:proofErr w:type="spellStart"/>
      <w:r w:rsidR="00E51D5D">
        <w:rPr>
          <w:rFonts w:asciiTheme="majorBidi" w:hAnsiTheme="majorBidi" w:cstheme="majorBidi"/>
          <w:lang w:val="it-IT"/>
        </w:rPr>
        <w:t>Sayre-McCord</w:t>
      </w:r>
      <w:proofErr w:type="spellEnd"/>
      <w:r w:rsidR="00E51D5D">
        <w:rPr>
          <w:rFonts w:asciiTheme="majorBidi" w:hAnsiTheme="majorBidi" w:cstheme="majorBidi"/>
          <w:lang w:val="it-IT"/>
        </w:rPr>
        <w:t xml:space="preserve"> (ed.), </w:t>
      </w:r>
      <w:proofErr w:type="spellStart"/>
      <w:r w:rsidR="00E51D5D">
        <w:rPr>
          <w:rFonts w:asciiTheme="majorBidi" w:hAnsiTheme="majorBidi" w:cstheme="majorBidi"/>
          <w:i/>
          <w:iCs w:val="0"/>
          <w:lang w:val="it-IT"/>
        </w:rPr>
        <w:t>Essays</w:t>
      </w:r>
      <w:proofErr w:type="spellEnd"/>
      <w:r w:rsidR="00E51D5D">
        <w:rPr>
          <w:rFonts w:asciiTheme="majorBidi" w:hAnsiTheme="majorBidi" w:cstheme="majorBidi"/>
          <w:i/>
          <w:iCs w:val="0"/>
          <w:lang w:val="it-IT"/>
        </w:rPr>
        <w:t xml:space="preserve"> on Moral </w:t>
      </w:r>
      <w:proofErr w:type="spellStart"/>
      <w:r w:rsidR="00E51D5D">
        <w:rPr>
          <w:rFonts w:asciiTheme="majorBidi" w:hAnsiTheme="majorBidi" w:cstheme="majorBidi"/>
          <w:i/>
          <w:iCs w:val="0"/>
          <w:lang w:val="it-IT"/>
        </w:rPr>
        <w:t>Realism</w:t>
      </w:r>
      <w:proofErr w:type="spellEnd"/>
      <w:r w:rsidR="00E51D5D">
        <w:rPr>
          <w:rFonts w:asciiTheme="majorBidi" w:hAnsiTheme="majorBidi" w:cstheme="majorBidi"/>
          <w:lang w:val="it-IT"/>
        </w:rPr>
        <w:t xml:space="preserve">, Ithaca: </w:t>
      </w:r>
      <w:proofErr w:type="spellStart"/>
      <w:r w:rsidR="00E51D5D">
        <w:rPr>
          <w:rFonts w:asciiTheme="majorBidi" w:hAnsiTheme="majorBidi" w:cstheme="majorBidi"/>
          <w:lang w:val="it-IT"/>
        </w:rPr>
        <w:t>Cornell</w:t>
      </w:r>
      <w:proofErr w:type="spellEnd"/>
      <w:r w:rsidR="00E51D5D">
        <w:rPr>
          <w:rFonts w:asciiTheme="majorBidi" w:hAnsiTheme="majorBidi" w:cstheme="majorBidi"/>
          <w:lang w:val="it-IT"/>
        </w:rPr>
        <w:t xml:space="preserve"> </w:t>
      </w:r>
      <w:proofErr w:type="spellStart"/>
      <w:r w:rsidR="00E51D5D">
        <w:rPr>
          <w:rFonts w:asciiTheme="majorBidi" w:hAnsiTheme="majorBidi" w:cstheme="majorBidi"/>
          <w:lang w:val="it-IT"/>
        </w:rPr>
        <w:t>University</w:t>
      </w:r>
      <w:proofErr w:type="spellEnd"/>
      <w:r w:rsidR="00E51D5D">
        <w:rPr>
          <w:rFonts w:asciiTheme="majorBidi" w:hAnsiTheme="majorBidi" w:cstheme="majorBidi"/>
          <w:lang w:val="it-IT"/>
        </w:rPr>
        <w:t xml:space="preserve"> Press (1988), pp. 181-228.</w:t>
      </w:r>
    </w:p>
    <w:p w14:paraId="152F7178" w14:textId="17BABEB4" w:rsidR="00436ED8" w:rsidRDefault="00436ED8" w:rsidP="006955D7">
      <w:pPr>
        <w:pStyle w:val="biblio3"/>
        <w:rPr>
          <w:rFonts w:asciiTheme="majorBidi" w:hAnsiTheme="majorBidi" w:cstheme="majorBidi"/>
          <w:lang w:val="it-IT"/>
        </w:rPr>
      </w:pPr>
      <w:proofErr w:type="spellStart"/>
      <w:r>
        <w:rPr>
          <w:rFonts w:asciiTheme="majorBidi" w:hAnsiTheme="majorBidi" w:cstheme="majorBidi"/>
          <w:lang w:val="it-IT"/>
        </w:rPr>
        <w:t>Darwall</w:t>
      </w:r>
      <w:proofErr w:type="spellEnd"/>
      <w:r>
        <w:rPr>
          <w:rFonts w:asciiTheme="majorBidi" w:hAnsiTheme="majorBidi" w:cstheme="majorBidi"/>
          <w:lang w:val="it-IT"/>
        </w:rPr>
        <w:t xml:space="preserve">, Stephen. </w:t>
      </w:r>
      <w:proofErr w:type="spellStart"/>
      <w:r>
        <w:rPr>
          <w:rFonts w:asciiTheme="majorBidi" w:hAnsiTheme="majorBidi" w:cstheme="majorBidi"/>
          <w:i/>
          <w:lang w:val="it-IT"/>
        </w:rPr>
        <w:t>Impartial</w:t>
      </w:r>
      <w:proofErr w:type="spellEnd"/>
      <w:r>
        <w:rPr>
          <w:rFonts w:asciiTheme="majorBidi" w:hAnsiTheme="majorBidi" w:cstheme="majorBidi"/>
          <w:i/>
          <w:lang w:val="it-IT"/>
        </w:rPr>
        <w:t xml:space="preserve"> </w:t>
      </w:r>
      <w:proofErr w:type="spellStart"/>
      <w:r>
        <w:rPr>
          <w:rFonts w:asciiTheme="majorBidi" w:hAnsiTheme="majorBidi" w:cstheme="majorBidi"/>
          <w:i/>
          <w:lang w:val="it-IT"/>
        </w:rPr>
        <w:t>Reason</w:t>
      </w:r>
      <w:proofErr w:type="spellEnd"/>
      <w:r>
        <w:rPr>
          <w:rFonts w:asciiTheme="majorBidi" w:hAnsiTheme="majorBidi" w:cstheme="majorBidi"/>
          <w:lang w:val="it-IT"/>
        </w:rPr>
        <w:t>.</w:t>
      </w:r>
      <w:r w:rsidR="00E51D5D">
        <w:rPr>
          <w:rFonts w:asciiTheme="majorBidi" w:hAnsiTheme="majorBidi" w:cstheme="majorBidi"/>
          <w:lang w:val="it-IT"/>
        </w:rPr>
        <w:t xml:space="preserve">  Ithaca: </w:t>
      </w:r>
      <w:proofErr w:type="spellStart"/>
      <w:r w:rsidR="00E51D5D">
        <w:rPr>
          <w:rFonts w:asciiTheme="majorBidi" w:hAnsiTheme="majorBidi" w:cstheme="majorBidi"/>
          <w:lang w:val="it-IT"/>
        </w:rPr>
        <w:t>Cornell</w:t>
      </w:r>
      <w:proofErr w:type="spellEnd"/>
      <w:r w:rsidR="00E51D5D">
        <w:rPr>
          <w:rFonts w:asciiTheme="majorBidi" w:hAnsiTheme="majorBidi" w:cstheme="majorBidi"/>
          <w:lang w:val="it-IT"/>
        </w:rPr>
        <w:t xml:space="preserve"> </w:t>
      </w:r>
      <w:proofErr w:type="spellStart"/>
      <w:r w:rsidR="00E51D5D">
        <w:rPr>
          <w:rFonts w:asciiTheme="majorBidi" w:hAnsiTheme="majorBidi" w:cstheme="majorBidi"/>
          <w:lang w:val="it-IT"/>
        </w:rPr>
        <w:t>University</w:t>
      </w:r>
      <w:proofErr w:type="spellEnd"/>
      <w:r w:rsidR="00E51D5D">
        <w:rPr>
          <w:rFonts w:asciiTheme="majorBidi" w:hAnsiTheme="majorBidi" w:cstheme="majorBidi"/>
          <w:lang w:val="it-IT"/>
        </w:rPr>
        <w:t xml:space="preserve"> Press, </w:t>
      </w:r>
      <w:r w:rsidR="00E25A01">
        <w:rPr>
          <w:rFonts w:asciiTheme="majorBidi" w:hAnsiTheme="majorBidi" w:cstheme="majorBidi"/>
          <w:lang w:val="it-IT"/>
        </w:rPr>
        <w:t>1983.</w:t>
      </w:r>
    </w:p>
    <w:p w14:paraId="7B968222" w14:textId="31D04627" w:rsidR="00436ED8" w:rsidRPr="000B2083" w:rsidRDefault="00436ED8" w:rsidP="006955D7">
      <w:pPr>
        <w:pStyle w:val="biblio3"/>
      </w:pPr>
      <w:r w:rsidRPr="000B2083">
        <w:t>Davidson, Donald.  “Actions, Reasons, and Causes”</w:t>
      </w:r>
      <w:r>
        <w:t>. I</w:t>
      </w:r>
      <w:r w:rsidRPr="000B2083">
        <w:t xml:space="preserve">n Davidson, </w:t>
      </w:r>
      <w:r w:rsidRPr="00A74546">
        <w:rPr>
          <w:i/>
        </w:rPr>
        <w:t>Essays on Actions and Events</w:t>
      </w:r>
      <w:r w:rsidRPr="000B2083">
        <w:t>,</w:t>
      </w:r>
      <w:r w:rsidR="006639B7">
        <w:t xml:space="preserve"> (Oxford: Oxford University Press,</w:t>
      </w:r>
      <w:r w:rsidRPr="000B2083">
        <w:t xml:space="preserve"> pp. 3-19</w:t>
      </w:r>
      <w:r w:rsidR="006639B7">
        <w:t>)</w:t>
      </w:r>
      <w:r w:rsidRPr="000B2083">
        <w:t>.</w:t>
      </w:r>
    </w:p>
    <w:p w14:paraId="2FDDC0B7" w14:textId="44FC6BD5" w:rsidR="006E1BB7" w:rsidRPr="00E25A01" w:rsidRDefault="00436ED8" w:rsidP="006955D7">
      <w:pPr>
        <w:pStyle w:val="biblio3"/>
      </w:pPr>
      <w:r w:rsidRPr="00BC222C">
        <w:t>Della Rocca, Michael</w:t>
      </w:r>
      <w:r>
        <w:t xml:space="preserve">.  </w:t>
      </w:r>
      <w:r w:rsidR="00914524">
        <w:t>“</w:t>
      </w:r>
      <w:r w:rsidR="006E1BB7">
        <w:t>Causation Without Intelligibility and Causation without God</w:t>
      </w:r>
      <w:r w:rsidR="00914524">
        <w:t xml:space="preserve"> in Descartes”</w:t>
      </w:r>
      <w:r w:rsidR="006E1BB7">
        <w:t>.</w:t>
      </w:r>
      <w:r w:rsidR="00E25A01">
        <w:t xml:space="preserve">  In Broughton and </w:t>
      </w:r>
      <w:proofErr w:type="spellStart"/>
      <w:r w:rsidR="00E25A01">
        <w:t>Carriero</w:t>
      </w:r>
      <w:proofErr w:type="spellEnd"/>
      <w:r w:rsidR="00E25A01">
        <w:t xml:space="preserve"> (eds.), </w:t>
      </w:r>
      <w:r w:rsidR="00E25A01">
        <w:rPr>
          <w:i/>
          <w:iCs w:val="0"/>
        </w:rPr>
        <w:t>The Blackwell Guide to Descartes</w:t>
      </w:r>
      <w:r w:rsidR="00E25A01">
        <w:t>, Oxford: Blackwell (2008): 235-50.</w:t>
      </w:r>
    </w:p>
    <w:p w14:paraId="7EBDEC2C" w14:textId="42249272" w:rsidR="006E1BB7" w:rsidRPr="006E1BB7" w:rsidRDefault="006E1BB7" w:rsidP="006955D7">
      <w:pPr>
        <w:pStyle w:val="biblio3"/>
      </w:pPr>
      <w:r>
        <w:t xml:space="preserve">_______.  </w:t>
      </w:r>
      <w:r>
        <w:rPr>
          <w:i/>
        </w:rPr>
        <w:t>The Parmenidean Ascent</w:t>
      </w:r>
      <w:r>
        <w:t>.  New York: Oxford University Press, 2020.</w:t>
      </w:r>
    </w:p>
    <w:p w14:paraId="715F13CF" w14:textId="1012FD28" w:rsidR="00436ED8" w:rsidRDefault="00436ED8" w:rsidP="006955D7">
      <w:pPr>
        <w:pStyle w:val="biblio3"/>
      </w:pPr>
      <w:r>
        <w:t xml:space="preserve">_______. </w:t>
      </w:r>
      <w:r w:rsidRPr="000B2083">
        <w:t>“Playing with Fire: Hume, Rationalism,</w:t>
      </w:r>
      <w:r>
        <w:t xml:space="preserve"> and a Little Bit of Spinoza”. I</w:t>
      </w:r>
      <w:r w:rsidRPr="000B2083">
        <w:t xml:space="preserve">n Della Rocca (ed.), </w:t>
      </w:r>
      <w:r w:rsidRPr="000B2083">
        <w:rPr>
          <w:i/>
        </w:rPr>
        <w:t>The Oxford Handbook of Spinoza</w:t>
      </w:r>
      <w:r w:rsidRPr="000B2083">
        <w:t xml:space="preserve">, </w:t>
      </w:r>
      <w:r>
        <w:t xml:space="preserve">New York: </w:t>
      </w:r>
      <w:r w:rsidRPr="000B2083">
        <w:t>Oxford University Press 2017, pp. 434-63.</w:t>
      </w:r>
    </w:p>
    <w:p w14:paraId="43869490" w14:textId="58240488" w:rsidR="006E1BB7" w:rsidRPr="006E1BB7" w:rsidRDefault="006E1BB7" w:rsidP="006955D7">
      <w:pPr>
        <w:pStyle w:val="biblio3"/>
      </w:pPr>
      <w:r>
        <w:t xml:space="preserve">_______. “The Power of an Idea: Spinoza’s Critique of Pure Will”.  </w:t>
      </w:r>
      <w:r>
        <w:rPr>
          <w:i/>
        </w:rPr>
        <w:t>Nous</w:t>
      </w:r>
      <w:r w:rsidR="00E25A01">
        <w:t xml:space="preserve"> 37 (2003): 200-31.</w:t>
      </w:r>
    </w:p>
    <w:p w14:paraId="31611A2B" w14:textId="77777777" w:rsidR="00436ED8" w:rsidRPr="00CE1D19" w:rsidRDefault="00436ED8" w:rsidP="006955D7">
      <w:pPr>
        <w:pStyle w:val="biblio3"/>
        <w:rPr>
          <w:iCs w:val="0"/>
        </w:rPr>
      </w:pPr>
      <w:r w:rsidRPr="00CE1D19">
        <w:rPr>
          <w:iCs w:val="0"/>
          <w:lang w:val="fr-FR"/>
        </w:rPr>
        <w:t>Descartes, René.</w:t>
      </w:r>
      <w:r w:rsidRPr="0004217B">
        <w:rPr>
          <w:lang w:val="fr-FR"/>
        </w:rPr>
        <w:t xml:space="preserve"> </w:t>
      </w:r>
      <w:proofErr w:type="spellStart"/>
      <w:r w:rsidRPr="0004217B">
        <w:rPr>
          <w:i/>
          <w:lang w:val="fr-FR"/>
        </w:rPr>
        <w:t>Oeuvres</w:t>
      </w:r>
      <w:proofErr w:type="spellEnd"/>
      <w:r w:rsidRPr="0004217B">
        <w:rPr>
          <w:i/>
          <w:lang w:val="fr-FR"/>
        </w:rPr>
        <w:t xml:space="preserve"> de Descartes</w:t>
      </w:r>
      <w:r w:rsidRPr="0004217B">
        <w:rPr>
          <w:lang w:val="fr-FR"/>
        </w:rPr>
        <w:t xml:space="preserve">.  </w:t>
      </w:r>
      <w:r w:rsidRPr="00CE1D19">
        <w:rPr>
          <w:iCs w:val="0"/>
          <w:lang w:val="fr-FR"/>
        </w:rPr>
        <w:t>Charles Adam and Paul Tannery (</w:t>
      </w:r>
      <w:proofErr w:type="spellStart"/>
      <w:r w:rsidRPr="00CE1D19">
        <w:rPr>
          <w:iCs w:val="0"/>
          <w:lang w:val="fr-FR"/>
        </w:rPr>
        <w:t>eds</w:t>
      </w:r>
      <w:proofErr w:type="spellEnd"/>
      <w:r w:rsidRPr="00CE1D19">
        <w:rPr>
          <w:iCs w:val="0"/>
          <w:lang w:val="fr-FR"/>
        </w:rPr>
        <w:t xml:space="preserve">.).  </w:t>
      </w:r>
      <w:r w:rsidRPr="00CE1D19">
        <w:rPr>
          <w:iCs w:val="0"/>
        </w:rPr>
        <w:t xml:space="preserve">Paris: J. </w:t>
      </w:r>
      <w:proofErr w:type="spellStart"/>
      <w:r w:rsidRPr="00CE1D19">
        <w:rPr>
          <w:iCs w:val="0"/>
        </w:rPr>
        <w:t>Vrin</w:t>
      </w:r>
      <w:proofErr w:type="spellEnd"/>
      <w:r w:rsidRPr="00CE1D19">
        <w:rPr>
          <w:iCs w:val="0"/>
        </w:rPr>
        <w:t>, 1964-1976.  (Abbreviated: AT)</w:t>
      </w:r>
    </w:p>
    <w:p w14:paraId="7535B690" w14:textId="28B8F233" w:rsidR="00436ED8" w:rsidRDefault="00436ED8" w:rsidP="006955D7">
      <w:pPr>
        <w:pStyle w:val="biblio3"/>
        <w:rPr>
          <w:iCs w:val="0"/>
        </w:rPr>
      </w:pPr>
      <w:r>
        <w:t xml:space="preserve">_______.  </w:t>
      </w:r>
      <w:r>
        <w:rPr>
          <w:i/>
        </w:rPr>
        <w:t>The Philosophical Writings of Descartes</w:t>
      </w:r>
      <w:r>
        <w:t xml:space="preserve">, </w:t>
      </w:r>
      <w:r w:rsidRPr="00CE1D19">
        <w:rPr>
          <w:iCs w:val="0"/>
        </w:rPr>
        <w:t xml:space="preserve">vols. 1 and 2. John Cottingham, Robert </w:t>
      </w:r>
      <w:proofErr w:type="spellStart"/>
      <w:r w:rsidRPr="00CE1D19">
        <w:rPr>
          <w:iCs w:val="0"/>
        </w:rPr>
        <w:t>Stoothoff</w:t>
      </w:r>
      <w:proofErr w:type="spellEnd"/>
      <w:r w:rsidRPr="00CE1D19">
        <w:rPr>
          <w:iCs w:val="0"/>
        </w:rPr>
        <w:t xml:space="preserve">, and </w:t>
      </w:r>
      <w:proofErr w:type="spellStart"/>
      <w:r w:rsidRPr="00CE1D19">
        <w:rPr>
          <w:iCs w:val="0"/>
        </w:rPr>
        <w:t>Dugald</w:t>
      </w:r>
      <w:proofErr w:type="spellEnd"/>
      <w:r w:rsidRPr="00CE1D19">
        <w:rPr>
          <w:iCs w:val="0"/>
        </w:rPr>
        <w:t xml:space="preserve"> Murdoch (eds. and trans.).  Cambridge: Cambridge University Press, 1985. (Abbreviated: CSM1 and CSM2)</w:t>
      </w:r>
    </w:p>
    <w:p w14:paraId="68A2AC30" w14:textId="6CC4FE39" w:rsidR="006E1BB7" w:rsidRPr="00E25A01" w:rsidRDefault="00914524" w:rsidP="006955D7">
      <w:pPr>
        <w:pStyle w:val="biblio3"/>
        <w:rPr>
          <w:iCs w:val="0"/>
        </w:rPr>
      </w:pPr>
      <w:r>
        <w:rPr>
          <w:iCs w:val="0"/>
        </w:rPr>
        <w:t xml:space="preserve">_______. </w:t>
      </w:r>
      <w:r w:rsidR="00E25A01">
        <w:rPr>
          <w:i/>
        </w:rPr>
        <w:t>The Philosophical Writings of Descartes</w:t>
      </w:r>
      <w:r w:rsidR="00E25A01">
        <w:rPr>
          <w:iCs w:val="0"/>
        </w:rPr>
        <w:t>, vol. 3</w:t>
      </w:r>
      <w:r w:rsidR="00B521FA">
        <w:rPr>
          <w:iCs w:val="0"/>
        </w:rPr>
        <w:t xml:space="preserve">.  </w:t>
      </w:r>
      <w:r w:rsidR="00B521FA" w:rsidRPr="00CE1D19">
        <w:rPr>
          <w:iCs w:val="0"/>
        </w:rPr>
        <w:t xml:space="preserve">John Cottingham, Robert </w:t>
      </w:r>
      <w:proofErr w:type="spellStart"/>
      <w:r w:rsidR="00B521FA" w:rsidRPr="00CE1D19">
        <w:rPr>
          <w:iCs w:val="0"/>
        </w:rPr>
        <w:t>Stoothoff</w:t>
      </w:r>
      <w:proofErr w:type="spellEnd"/>
      <w:r w:rsidR="00B521FA" w:rsidRPr="00CE1D19">
        <w:rPr>
          <w:iCs w:val="0"/>
        </w:rPr>
        <w:t xml:space="preserve">, </w:t>
      </w:r>
      <w:proofErr w:type="spellStart"/>
      <w:r w:rsidR="00B521FA" w:rsidRPr="00CE1D19">
        <w:rPr>
          <w:iCs w:val="0"/>
        </w:rPr>
        <w:t>Dugald</w:t>
      </w:r>
      <w:proofErr w:type="spellEnd"/>
      <w:r w:rsidR="00B521FA" w:rsidRPr="00CE1D19">
        <w:rPr>
          <w:iCs w:val="0"/>
        </w:rPr>
        <w:t xml:space="preserve"> Murdoch</w:t>
      </w:r>
      <w:r w:rsidR="00B521FA">
        <w:rPr>
          <w:iCs w:val="0"/>
        </w:rPr>
        <w:t>, and Anthony Kenny</w:t>
      </w:r>
      <w:r w:rsidR="00B521FA" w:rsidRPr="00CE1D19">
        <w:rPr>
          <w:iCs w:val="0"/>
        </w:rPr>
        <w:t xml:space="preserve"> (eds. and trans.).  Cambridge: Cambridge University Press, 19</w:t>
      </w:r>
      <w:r w:rsidR="00B521FA">
        <w:rPr>
          <w:iCs w:val="0"/>
        </w:rPr>
        <w:t>91</w:t>
      </w:r>
      <w:r w:rsidR="00B521FA" w:rsidRPr="00CE1D19">
        <w:rPr>
          <w:iCs w:val="0"/>
        </w:rPr>
        <w:t>. (Abbreviated: CS</w:t>
      </w:r>
      <w:r w:rsidR="00B521FA">
        <w:rPr>
          <w:iCs w:val="0"/>
        </w:rPr>
        <w:t>MK</w:t>
      </w:r>
      <w:r w:rsidR="00B521FA" w:rsidRPr="00CE1D19">
        <w:rPr>
          <w:iCs w:val="0"/>
        </w:rPr>
        <w:t>)</w:t>
      </w:r>
    </w:p>
    <w:p w14:paraId="0E46F99C" w14:textId="3CDF852B" w:rsidR="000970CB" w:rsidRPr="00B521FA" w:rsidRDefault="006E1BB7" w:rsidP="006955D7">
      <w:pPr>
        <w:pStyle w:val="biblio3"/>
        <w:rPr>
          <w:lang w:val="fr-FR"/>
        </w:rPr>
      </w:pPr>
      <w:r>
        <w:rPr>
          <w:lang w:val="fr-FR"/>
        </w:rPr>
        <w:t>Finlay,</w:t>
      </w:r>
      <w:r w:rsidR="000970CB">
        <w:rPr>
          <w:lang w:val="fr-FR"/>
        </w:rPr>
        <w:t xml:space="preserve"> </w:t>
      </w:r>
      <w:r w:rsidR="00914524">
        <w:t>“</w:t>
      </w:r>
      <w:r w:rsidR="000970CB">
        <w:rPr>
          <w:lang w:val="fr-FR"/>
        </w:rPr>
        <w:t xml:space="preserve">The </w:t>
      </w:r>
      <w:proofErr w:type="spellStart"/>
      <w:r w:rsidR="000970CB">
        <w:rPr>
          <w:lang w:val="fr-FR"/>
        </w:rPr>
        <w:t>Obscurity</w:t>
      </w:r>
      <w:proofErr w:type="spellEnd"/>
      <w:r w:rsidR="000970CB">
        <w:rPr>
          <w:lang w:val="fr-FR"/>
        </w:rPr>
        <w:t xml:space="preserve"> of </w:t>
      </w:r>
      <w:proofErr w:type="spellStart"/>
      <w:r w:rsidR="000970CB">
        <w:rPr>
          <w:lang w:val="fr-FR"/>
        </w:rPr>
        <w:t>Internal</w:t>
      </w:r>
      <w:proofErr w:type="spellEnd"/>
      <w:r w:rsidR="000970CB">
        <w:rPr>
          <w:lang w:val="fr-FR"/>
        </w:rPr>
        <w:t xml:space="preserve"> </w:t>
      </w:r>
      <w:proofErr w:type="spellStart"/>
      <w:r w:rsidR="000970CB">
        <w:rPr>
          <w:lang w:val="fr-FR"/>
        </w:rPr>
        <w:t>Reasons</w:t>
      </w:r>
      <w:proofErr w:type="spellEnd"/>
      <w:r w:rsidR="00914524">
        <w:t>”</w:t>
      </w:r>
      <w:r w:rsidR="00B521FA">
        <w:rPr>
          <w:lang w:val="fr-FR"/>
        </w:rPr>
        <w:t xml:space="preserve">.  </w:t>
      </w:r>
      <w:proofErr w:type="spellStart"/>
      <w:r w:rsidR="00B521FA">
        <w:rPr>
          <w:i/>
          <w:iCs w:val="0"/>
          <w:lang w:val="fr-FR"/>
        </w:rPr>
        <w:t>Philosophers</w:t>
      </w:r>
      <w:proofErr w:type="spellEnd"/>
      <w:r w:rsidR="00B521FA">
        <w:rPr>
          <w:i/>
          <w:iCs w:val="0"/>
          <w:lang w:val="fr-FR"/>
        </w:rPr>
        <w:t>’ Imprint</w:t>
      </w:r>
      <w:r w:rsidR="00B521FA">
        <w:rPr>
          <w:lang w:val="fr-FR"/>
        </w:rPr>
        <w:t xml:space="preserve"> 7 (2009).</w:t>
      </w:r>
    </w:p>
    <w:p w14:paraId="71FD7A3C" w14:textId="49CD4EB5" w:rsidR="005846D8" w:rsidRPr="00B521FA" w:rsidRDefault="006E1BB7" w:rsidP="006955D7">
      <w:pPr>
        <w:pStyle w:val="biblio3"/>
        <w:rPr>
          <w:lang w:val="fr-FR"/>
        </w:rPr>
      </w:pPr>
      <w:r>
        <w:rPr>
          <w:lang w:val="fr-FR"/>
        </w:rPr>
        <w:t xml:space="preserve">Foot, Philippa. </w:t>
      </w:r>
      <w:r w:rsidR="00914524" w:rsidRPr="000B2083">
        <w:t>“</w:t>
      </w:r>
      <w:proofErr w:type="spellStart"/>
      <w:r w:rsidR="005846D8">
        <w:rPr>
          <w:lang w:val="fr-FR"/>
        </w:rPr>
        <w:t>Morality</w:t>
      </w:r>
      <w:proofErr w:type="spellEnd"/>
      <w:r w:rsidR="005846D8">
        <w:rPr>
          <w:lang w:val="fr-FR"/>
        </w:rPr>
        <w:t xml:space="preserve"> as</w:t>
      </w:r>
      <w:r w:rsidR="00B521FA">
        <w:rPr>
          <w:lang w:val="fr-FR"/>
        </w:rPr>
        <w:t xml:space="preserve"> </w:t>
      </w:r>
      <w:r w:rsidR="005846D8">
        <w:rPr>
          <w:lang w:val="fr-FR"/>
        </w:rPr>
        <w:t xml:space="preserve">a System of </w:t>
      </w:r>
      <w:proofErr w:type="spellStart"/>
      <w:r w:rsidR="005846D8">
        <w:rPr>
          <w:lang w:val="fr-FR"/>
        </w:rPr>
        <w:t>Hypothetical</w:t>
      </w:r>
      <w:proofErr w:type="spellEnd"/>
      <w:r w:rsidR="005846D8">
        <w:rPr>
          <w:lang w:val="fr-FR"/>
        </w:rPr>
        <w:t xml:space="preserve"> </w:t>
      </w:r>
      <w:proofErr w:type="spellStart"/>
      <w:r w:rsidR="005846D8">
        <w:rPr>
          <w:lang w:val="fr-FR"/>
        </w:rPr>
        <w:t>Imperatives</w:t>
      </w:r>
      <w:proofErr w:type="spellEnd"/>
      <w:r w:rsidR="00B521FA">
        <w:t xml:space="preserve">”.  </w:t>
      </w:r>
      <w:r w:rsidR="00B521FA">
        <w:rPr>
          <w:i/>
          <w:iCs w:val="0"/>
        </w:rPr>
        <w:t>Philosophical Review</w:t>
      </w:r>
      <w:r w:rsidR="00B521FA">
        <w:t xml:space="preserve"> 81 (1972): 306-16.</w:t>
      </w:r>
    </w:p>
    <w:p w14:paraId="2E5C51DF" w14:textId="6230A8EF" w:rsidR="005846D8" w:rsidRPr="00B521FA" w:rsidRDefault="005846D8" w:rsidP="006955D7">
      <w:pPr>
        <w:pStyle w:val="biblio3"/>
        <w:rPr>
          <w:lang w:val="fr-FR"/>
        </w:rPr>
      </w:pPr>
      <w:r>
        <w:rPr>
          <w:lang w:val="fr-FR"/>
        </w:rPr>
        <w:t>Frege</w:t>
      </w:r>
      <w:r w:rsidR="00B521FA">
        <w:rPr>
          <w:lang w:val="fr-FR"/>
        </w:rPr>
        <w:t xml:space="preserve">, </w:t>
      </w:r>
      <w:proofErr w:type="spellStart"/>
      <w:r w:rsidR="00B521FA">
        <w:rPr>
          <w:lang w:val="fr-FR"/>
        </w:rPr>
        <w:t>Gottlob</w:t>
      </w:r>
      <w:proofErr w:type="spellEnd"/>
      <w:r w:rsidR="00B521FA">
        <w:rPr>
          <w:lang w:val="fr-FR"/>
        </w:rPr>
        <w:t xml:space="preserve">.  </w:t>
      </w:r>
      <w:r w:rsidR="00B521FA">
        <w:rPr>
          <w:i/>
          <w:iCs w:val="0"/>
          <w:lang w:val="fr-FR"/>
        </w:rPr>
        <w:t>The Frege Reader</w:t>
      </w:r>
      <w:r w:rsidR="00B521FA">
        <w:rPr>
          <w:lang w:val="fr-FR"/>
        </w:rPr>
        <w:t xml:space="preserve">, Michael </w:t>
      </w:r>
      <w:proofErr w:type="spellStart"/>
      <w:r w:rsidR="00B521FA">
        <w:rPr>
          <w:lang w:val="fr-FR"/>
        </w:rPr>
        <w:t>Beaney</w:t>
      </w:r>
      <w:proofErr w:type="spellEnd"/>
      <w:r w:rsidR="00B521FA">
        <w:rPr>
          <w:lang w:val="fr-FR"/>
        </w:rPr>
        <w:t xml:space="preserve"> (</w:t>
      </w:r>
      <w:proofErr w:type="spellStart"/>
      <w:r w:rsidR="00B521FA">
        <w:rPr>
          <w:lang w:val="fr-FR"/>
        </w:rPr>
        <w:t>ed</w:t>
      </w:r>
      <w:proofErr w:type="spellEnd"/>
      <w:r w:rsidR="00B521FA">
        <w:rPr>
          <w:lang w:val="fr-FR"/>
        </w:rPr>
        <w:t xml:space="preserve">.), </w:t>
      </w:r>
      <w:proofErr w:type="spellStart"/>
      <w:r w:rsidR="00B521FA">
        <w:rPr>
          <w:lang w:val="fr-FR"/>
        </w:rPr>
        <w:t>Blackwell</w:t>
      </w:r>
      <w:proofErr w:type="spellEnd"/>
      <w:r w:rsidR="00B521FA">
        <w:rPr>
          <w:lang w:val="fr-FR"/>
        </w:rPr>
        <w:t xml:space="preserve"> (1997).</w:t>
      </w:r>
    </w:p>
    <w:p w14:paraId="38277FEB" w14:textId="3CB96F2E" w:rsidR="005846D8" w:rsidRPr="001D3507" w:rsidRDefault="00436ED8" w:rsidP="006955D7">
      <w:pPr>
        <w:pStyle w:val="biblio3"/>
      </w:pPr>
      <w:r w:rsidRPr="001D3507">
        <w:t xml:space="preserve">Kimhi, </w:t>
      </w:r>
      <w:proofErr w:type="spellStart"/>
      <w:r w:rsidRPr="001D3507">
        <w:t>Irad</w:t>
      </w:r>
      <w:proofErr w:type="spellEnd"/>
      <w:r w:rsidRPr="001D3507">
        <w:t xml:space="preserve">.  </w:t>
      </w:r>
      <w:r w:rsidRPr="001D3507">
        <w:rPr>
          <w:i/>
        </w:rPr>
        <w:t xml:space="preserve">Thinking and </w:t>
      </w:r>
      <w:proofErr w:type="gramStart"/>
      <w:r w:rsidRPr="001D3507">
        <w:rPr>
          <w:i/>
        </w:rPr>
        <w:t>Being</w:t>
      </w:r>
      <w:proofErr w:type="gramEnd"/>
      <w:r w:rsidRPr="001D3507">
        <w:t>.  Cambridge, Mass.: Harvard University Press, 2018.</w:t>
      </w:r>
    </w:p>
    <w:p w14:paraId="63366871" w14:textId="1591BB4A" w:rsidR="005846D8" w:rsidRPr="00B521FA" w:rsidRDefault="005846D8" w:rsidP="006955D7">
      <w:pPr>
        <w:pStyle w:val="biblio3"/>
        <w:rPr>
          <w:iCs w:val="0"/>
        </w:rPr>
      </w:pPr>
      <w:proofErr w:type="spellStart"/>
      <w:r w:rsidRPr="00914524">
        <w:rPr>
          <w:iCs w:val="0"/>
        </w:rPr>
        <w:t>Korsgaard</w:t>
      </w:r>
      <w:proofErr w:type="spellEnd"/>
      <w:r w:rsidRPr="00914524">
        <w:rPr>
          <w:iCs w:val="0"/>
        </w:rPr>
        <w:t>, Christine</w:t>
      </w:r>
      <w:r w:rsidR="00914524">
        <w:rPr>
          <w:iCs w:val="0"/>
        </w:rPr>
        <w:t>.</w:t>
      </w:r>
      <w:r w:rsidRPr="001D3507">
        <w:rPr>
          <w:i/>
        </w:rPr>
        <w:t xml:space="preserve"> </w:t>
      </w:r>
      <w:r w:rsidRPr="00914524">
        <w:rPr>
          <w:iCs w:val="0"/>
        </w:rPr>
        <w:t>“Kant’s Formula of Humanity”</w:t>
      </w:r>
      <w:r w:rsidR="00914524">
        <w:rPr>
          <w:iCs w:val="0"/>
        </w:rPr>
        <w:t>.</w:t>
      </w:r>
      <w:r w:rsidR="00B521FA">
        <w:rPr>
          <w:iCs w:val="0"/>
        </w:rPr>
        <w:t xml:space="preserve">  In </w:t>
      </w:r>
      <w:proofErr w:type="spellStart"/>
      <w:r w:rsidR="00B521FA">
        <w:rPr>
          <w:iCs w:val="0"/>
        </w:rPr>
        <w:t>Korsgaard</w:t>
      </w:r>
      <w:proofErr w:type="spellEnd"/>
      <w:r w:rsidR="00B521FA">
        <w:rPr>
          <w:iCs w:val="0"/>
        </w:rPr>
        <w:t xml:space="preserve">, </w:t>
      </w:r>
      <w:r w:rsidR="00B521FA">
        <w:rPr>
          <w:i/>
        </w:rPr>
        <w:t>Creating the Kingdom of Ends</w:t>
      </w:r>
      <w:r w:rsidR="00B521FA">
        <w:rPr>
          <w:iCs w:val="0"/>
        </w:rPr>
        <w:t>, Cambridge: Cambridge University Press (1996), pp. 106-37.</w:t>
      </w:r>
    </w:p>
    <w:p w14:paraId="5EE64C78" w14:textId="45B99823" w:rsidR="005846D8" w:rsidRPr="001D3507" w:rsidRDefault="005846D8" w:rsidP="006955D7">
      <w:pPr>
        <w:pStyle w:val="biblio3"/>
      </w:pPr>
      <w:r w:rsidRPr="001D3507">
        <w:t xml:space="preserve">_______. “Skepticism about Practical Reason”.  </w:t>
      </w:r>
      <w:r w:rsidRPr="001D3507">
        <w:rPr>
          <w:i/>
        </w:rPr>
        <w:t>Journal of Philosophy</w:t>
      </w:r>
      <w:r w:rsidRPr="001D3507">
        <w:t xml:space="preserve"> 83 (1986): 5-25.</w:t>
      </w:r>
    </w:p>
    <w:p w14:paraId="058E0095" w14:textId="21066948" w:rsidR="00436ED8" w:rsidRPr="001D3507" w:rsidRDefault="00436ED8" w:rsidP="006955D7">
      <w:pPr>
        <w:pStyle w:val="biblio3"/>
        <w:rPr>
          <w:i/>
        </w:rPr>
      </w:pPr>
      <w:r w:rsidRPr="001D3507">
        <w:t xml:space="preserve">Leibniz, Gottfried. </w:t>
      </w:r>
      <w:r w:rsidRPr="001D3507">
        <w:rPr>
          <w:i/>
        </w:rPr>
        <w:t>Philosophical Essays</w:t>
      </w:r>
      <w:r w:rsidRPr="001D3507">
        <w:t xml:space="preserve">.  Roger </w:t>
      </w:r>
      <w:proofErr w:type="spellStart"/>
      <w:r w:rsidRPr="001D3507">
        <w:t>Ariew</w:t>
      </w:r>
      <w:proofErr w:type="spellEnd"/>
      <w:r w:rsidRPr="001D3507">
        <w:t xml:space="preserve"> and Daniel Garber (trans.).  Indianapolis: Hackett, 1989.</w:t>
      </w:r>
    </w:p>
    <w:p w14:paraId="33B07416" w14:textId="7C0E3F04" w:rsidR="001D3507" w:rsidRDefault="00436ED8" w:rsidP="006955D7">
      <w:pPr>
        <w:pStyle w:val="biblio3"/>
      </w:pPr>
      <w:r w:rsidRPr="001D3507">
        <w:t>Lewis, David.</w:t>
      </w:r>
      <w:r w:rsidRPr="000B2083">
        <w:t xml:space="preserve"> “Tensing the Copula.”  </w:t>
      </w:r>
      <w:r w:rsidRPr="000B2083">
        <w:rPr>
          <w:i/>
        </w:rPr>
        <w:t xml:space="preserve">Mind </w:t>
      </w:r>
      <w:r w:rsidRPr="000B2083">
        <w:t>111 (2002): 1-14.</w:t>
      </w:r>
    </w:p>
    <w:p w14:paraId="64181679" w14:textId="68902F48" w:rsidR="001D3507" w:rsidRPr="00B521FA" w:rsidRDefault="001D3507" w:rsidP="006955D7">
      <w:pPr>
        <w:pStyle w:val="biblio3"/>
      </w:pPr>
      <w:proofErr w:type="spellStart"/>
      <w:r>
        <w:t>Magidor</w:t>
      </w:r>
      <w:proofErr w:type="spellEnd"/>
      <w:r>
        <w:t xml:space="preserve">, </w:t>
      </w:r>
      <w:proofErr w:type="spellStart"/>
      <w:r>
        <w:t>Ofra</w:t>
      </w:r>
      <w:proofErr w:type="spellEnd"/>
      <w:r>
        <w:t>.</w:t>
      </w:r>
      <w:r w:rsidR="00B521FA">
        <w:t xml:space="preserve"> “The Last Dogma of Type Confusion”.  </w:t>
      </w:r>
      <w:r w:rsidR="00B521FA">
        <w:rPr>
          <w:i/>
          <w:iCs w:val="0"/>
        </w:rPr>
        <w:t>Proceedings of the Aristotelian Society</w:t>
      </w:r>
      <w:r w:rsidR="00B521FA">
        <w:t xml:space="preserve"> 109 (2009): 1-29.</w:t>
      </w:r>
    </w:p>
    <w:p w14:paraId="5F180C58" w14:textId="669E02F8" w:rsidR="001D3507" w:rsidRDefault="001D3507" w:rsidP="006955D7">
      <w:pPr>
        <w:pStyle w:val="biblio3"/>
      </w:pPr>
      <w:r>
        <w:t>McDowell, John, “Might There Be External Reasons?”</w:t>
      </w:r>
      <w:r w:rsidR="00B521FA">
        <w:t xml:space="preserve">  In J.E.J. Altham and Ross Harrison (eds.), </w:t>
      </w:r>
      <w:r w:rsidR="00B521FA">
        <w:rPr>
          <w:i/>
          <w:iCs w:val="0"/>
        </w:rPr>
        <w:t>World, Mind, and Ethics</w:t>
      </w:r>
      <w:r w:rsidR="00A66D87">
        <w:t>, Cambridge: Cambridge University Press (1995), pp. 68-85.</w:t>
      </w:r>
    </w:p>
    <w:p w14:paraId="56E4D7EF" w14:textId="256224F2" w:rsidR="00B2184C" w:rsidRPr="00B2184C" w:rsidRDefault="00B2184C" w:rsidP="006955D7">
      <w:pPr>
        <w:pStyle w:val="biblio3"/>
      </w:pPr>
      <w:r>
        <w:t xml:space="preserve">Parfit, Derek, </w:t>
      </w:r>
      <w:r>
        <w:rPr>
          <w:i/>
          <w:iCs w:val="0"/>
        </w:rPr>
        <w:t>On What Matters</w:t>
      </w:r>
      <w:r>
        <w:t>, vols. 1 and 2.  Oxford: Oxford University Press, 2011.</w:t>
      </w:r>
    </w:p>
    <w:p w14:paraId="0177ACAA" w14:textId="23A2AA7A" w:rsidR="001D3507" w:rsidRPr="00A66D87" w:rsidRDefault="001D3507" w:rsidP="006955D7">
      <w:pPr>
        <w:pStyle w:val="biblio3"/>
      </w:pPr>
      <w:r>
        <w:t>Price</w:t>
      </w:r>
      <w:r w:rsidR="004E4576">
        <w:t xml:space="preserve">, </w:t>
      </w:r>
      <w:r w:rsidR="00A66D87">
        <w:t>Michael</w:t>
      </w:r>
      <w:r w:rsidR="004E4576">
        <w:t>.  “Frege’s Unmanageable Thing”.</w:t>
      </w:r>
      <w:r w:rsidR="00A66D87">
        <w:t xml:space="preserve">  </w:t>
      </w:r>
      <w:r w:rsidR="00A66D87">
        <w:rPr>
          <w:i/>
          <w:iCs w:val="0"/>
        </w:rPr>
        <w:t xml:space="preserve">Grazer </w:t>
      </w:r>
      <w:proofErr w:type="spellStart"/>
      <w:r w:rsidR="00A66D87">
        <w:rPr>
          <w:i/>
          <w:iCs w:val="0"/>
        </w:rPr>
        <w:t>Philosophische</w:t>
      </w:r>
      <w:proofErr w:type="spellEnd"/>
      <w:r w:rsidR="00A66D87">
        <w:rPr>
          <w:i/>
          <w:iCs w:val="0"/>
        </w:rPr>
        <w:t xml:space="preserve"> </w:t>
      </w:r>
      <w:proofErr w:type="spellStart"/>
      <w:r w:rsidR="00A66D87">
        <w:rPr>
          <w:i/>
          <w:iCs w:val="0"/>
        </w:rPr>
        <w:t>Studien</w:t>
      </w:r>
      <w:proofErr w:type="spellEnd"/>
      <w:r w:rsidR="00A66D87">
        <w:t xml:space="preserve"> 95 (2018): 368-413.</w:t>
      </w:r>
    </w:p>
    <w:p w14:paraId="28B98A7F" w14:textId="4D4A9B67" w:rsidR="001D3507" w:rsidRDefault="00436ED8" w:rsidP="006955D7">
      <w:pPr>
        <w:pStyle w:val="biblio3"/>
        <w:rPr>
          <w:i/>
        </w:rPr>
      </w:pPr>
      <w:r w:rsidRPr="00914524">
        <w:rPr>
          <w:iCs w:val="0"/>
        </w:rPr>
        <w:t>Quine, W.V.O.</w:t>
      </w:r>
      <w:r w:rsidRPr="000B2083">
        <w:t xml:space="preserve">  </w:t>
      </w:r>
      <w:r>
        <w:t xml:space="preserve">“Two Dogmas of Empiricism”.  </w:t>
      </w:r>
      <w:r w:rsidRPr="00914524">
        <w:rPr>
          <w:iCs w:val="0"/>
        </w:rPr>
        <w:t>In Quine</w:t>
      </w:r>
      <w:r w:rsidRPr="001D3507">
        <w:rPr>
          <w:i/>
        </w:rPr>
        <w:t>, From a Logical Point of View,</w:t>
      </w:r>
      <w:r w:rsidR="00A66D87">
        <w:rPr>
          <w:iCs w:val="0"/>
        </w:rPr>
        <w:t xml:space="preserve"> Cambridge, MA: Harvard University Press (1980),</w:t>
      </w:r>
      <w:r w:rsidRPr="001D3507">
        <w:rPr>
          <w:i/>
        </w:rPr>
        <w:t xml:space="preserve"> </w:t>
      </w:r>
      <w:r w:rsidRPr="00914524">
        <w:rPr>
          <w:iCs w:val="0"/>
        </w:rPr>
        <w:t>pp. 20-46.</w:t>
      </w:r>
    </w:p>
    <w:p w14:paraId="20A18347" w14:textId="528C6F0B" w:rsidR="004E4576" w:rsidRPr="005D4EEC" w:rsidRDefault="001D3507" w:rsidP="006955D7">
      <w:pPr>
        <w:pStyle w:val="biblio3"/>
        <w:rPr>
          <w:iCs w:val="0"/>
        </w:rPr>
      </w:pPr>
      <w:r w:rsidRPr="00914524">
        <w:rPr>
          <w:iCs w:val="0"/>
        </w:rPr>
        <w:lastRenderedPageBreak/>
        <w:t>Railton, Peter</w:t>
      </w:r>
      <w:r>
        <w:rPr>
          <w:i/>
        </w:rPr>
        <w:t xml:space="preserve">.  </w:t>
      </w:r>
      <w:r w:rsidRPr="00914524">
        <w:rPr>
          <w:iCs w:val="0"/>
        </w:rPr>
        <w:t>“Moral Realism”.</w:t>
      </w:r>
      <w:r w:rsidR="005D4EEC">
        <w:rPr>
          <w:iCs w:val="0"/>
        </w:rPr>
        <w:t xml:space="preserve">  </w:t>
      </w:r>
      <w:r w:rsidR="005D4EEC">
        <w:rPr>
          <w:i/>
        </w:rPr>
        <w:t>Philosophical Review</w:t>
      </w:r>
      <w:r w:rsidR="005D4EEC">
        <w:rPr>
          <w:iCs w:val="0"/>
        </w:rPr>
        <w:t xml:space="preserve"> 95 (1986): 103-27.</w:t>
      </w:r>
    </w:p>
    <w:p w14:paraId="3EA396CC" w14:textId="51BA8027" w:rsidR="001D3507" w:rsidRPr="005D4EEC" w:rsidRDefault="004E4576" w:rsidP="006955D7">
      <w:pPr>
        <w:pStyle w:val="biblio3"/>
        <w:rPr>
          <w:iCs w:val="0"/>
        </w:rPr>
      </w:pPr>
      <w:r>
        <w:rPr>
          <w:iCs w:val="0"/>
        </w:rPr>
        <w:t>Ramsey, Frank.  “Universals”.</w:t>
      </w:r>
      <w:r w:rsidR="005D4EEC">
        <w:rPr>
          <w:iCs w:val="0"/>
        </w:rPr>
        <w:t xml:space="preserve">  </w:t>
      </w:r>
      <w:r w:rsidR="005D4EEC">
        <w:rPr>
          <w:i/>
        </w:rPr>
        <w:t>Mind</w:t>
      </w:r>
      <w:r w:rsidR="005D4EEC">
        <w:rPr>
          <w:iCs w:val="0"/>
        </w:rPr>
        <w:t xml:space="preserve"> 34 (1925): 401-17.</w:t>
      </w:r>
    </w:p>
    <w:p w14:paraId="7EB00278" w14:textId="31D7F1A5" w:rsidR="001B3A43" w:rsidRDefault="001B3A43" w:rsidP="006955D7">
      <w:pPr>
        <w:pStyle w:val="biblio3"/>
      </w:pPr>
      <w:r w:rsidRPr="00CE1D19">
        <w:rPr>
          <w:iCs w:val="0"/>
        </w:rPr>
        <w:t>Schroeder, Mark</w:t>
      </w:r>
      <w:r>
        <w:rPr>
          <w:i/>
        </w:rPr>
        <w:t xml:space="preserve">. </w:t>
      </w:r>
      <w:r w:rsidR="00CE1D19">
        <w:rPr>
          <w:i/>
          <w:iCs w:val="0"/>
        </w:rPr>
        <w:t>Slaves of the Passions</w:t>
      </w:r>
      <w:r w:rsidR="00CE1D19">
        <w:t>.</w:t>
      </w:r>
      <w:r w:rsidR="005D4EEC">
        <w:t xml:space="preserve">  Oxford: Oxford University Press, 2007.</w:t>
      </w:r>
    </w:p>
    <w:p w14:paraId="193B2DEF" w14:textId="1791773D" w:rsidR="001B3A43" w:rsidRPr="004D12B3" w:rsidRDefault="001B3A43" w:rsidP="006955D7">
      <w:pPr>
        <w:pStyle w:val="biblio3"/>
      </w:pPr>
      <w:r w:rsidRPr="004E4576">
        <w:rPr>
          <w:iCs w:val="0"/>
        </w:rPr>
        <w:t>Simmons, Alison</w:t>
      </w:r>
      <w:r>
        <w:rPr>
          <w:i/>
        </w:rPr>
        <w:t xml:space="preserve">.  </w:t>
      </w:r>
      <w:r w:rsidRPr="004D12B3">
        <w:rPr>
          <w:iCs w:val="0"/>
        </w:rPr>
        <w:t>“Changing the Cartesian Mind”</w:t>
      </w:r>
      <w:r>
        <w:rPr>
          <w:i/>
        </w:rPr>
        <w:t xml:space="preserve">. </w:t>
      </w:r>
      <w:r w:rsidRPr="004D12B3">
        <w:rPr>
          <w:i/>
          <w:iCs w:val="0"/>
        </w:rPr>
        <w:t>Philosophical Review</w:t>
      </w:r>
      <w:r w:rsidR="004D12B3">
        <w:rPr>
          <w:i/>
          <w:iCs w:val="0"/>
        </w:rPr>
        <w:t xml:space="preserve"> </w:t>
      </w:r>
      <w:r w:rsidR="004D12B3">
        <w:t>110 (2001): 31-75.</w:t>
      </w:r>
    </w:p>
    <w:p w14:paraId="597027F3" w14:textId="38D48EDE" w:rsidR="001B3A43" w:rsidRPr="004D12B3" w:rsidRDefault="00CE1D19" w:rsidP="006955D7">
      <w:pPr>
        <w:pStyle w:val="biblio3"/>
        <w:rPr>
          <w:iCs w:val="0"/>
        </w:rPr>
      </w:pPr>
      <w:r>
        <w:rPr>
          <w:iCs w:val="0"/>
        </w:rPr>
        <w:t xml:space="preserve">Spinoza, Benedict de.  </w:t>
      </w:r>
      <w:r>
        <w:rPr>
          <w:i/>
        </w:rPr>
        <w:t>Ethics Demonstrated in Geometrical Order</w:t>
      </w:r>
      <w:r>
        <w:rPr>
          <w:iCs w:val="0"/>
        </w:rPr>
        <w:t>.  In Curley</w:t>
      </w:r>
      <w:r w:rsidR="004D12B3">
        <w:rPr>
          <w:iCs w:val="0"/>
        </w:rPr>
        <w:t xml:space="preserve">, </w:t>
      </w:r>
      <w:r w:rsidR="004D12B3">
        <w:rPr>
          <w:i/>
        </w:rPr>
        <w:t>A Spinoza Reader</w:t>
      </w:r>
      <w:r w:rsidR="004D12B3">
        <w:rPr>
          <w:iCs w:val="0"/>
        </w:rPr>
        <w:t>, Princeton: Princeton University Press, 1994.</w:t>
      </w:r>
    </w:p>
    <w:p w14:paraId="1277A4CE" w14:textId="2E373FE3" w:rsidR="001B3A43" w:rsidRDefault="001B3A43" w:rsidP="006955D7">
      <w:pPr>
        <w:pStyle w:val="biblio3"/>
        <w:rPr>
          <w:i/>
        </w:rPr>
      </w:pPr>
      <w:r w:rsidRPr="004E4576">
        <w:rPr>
          <w:iCs w:val="0"/>
        </w:rPr>
        <w:t>Williams, Bernard.</w:t>
      </w:r>
      <w:r>
        <w:rPr>
          <w:i/>
        </w:rPr>
        <w:t xml:space="preserve">  </w:t>
      </w:r>
      <w:r w:rsidR="00436ED8" w:rsidRPr="000B2083">
        <w:rPr>
          <w:i/>
        </w:rPr>
        <w:t>Descartes: The Project of Pure Enquiry</w:t>
      </w:r>
      <w:r>
        <w:rPr>
          <w:i/>
        </w:rPr>
        <w:t>.</w:t>
      </w:r>
      <w:r w:rsidR="00436ED8">
        <w:t xml:space="preserve"> </w:t>
      </w:r>
      <w:r w:rsidR="00436ED8" w:rsidRPr="001B3A43">
        <w:t>Harmondsworth, Middlesex: Penguin Books, 1978.</w:t>
      </w:r>
    </w:p>
    <w:p w14:paraId="16EE53EB" w14:textId="5274D222" w:rsidR="001B3A43" w:rsidRPr="004D12B3" w:rsidRDefault="001B3A43" w:rsidP="006955D7">
      <w:pPr>
        <w:pStyle w:val="biblio3"/>
        <w:rPr>
          <w:iCs w:val="0"/>
        </w:rPr>
      </w:pPr>
      <w:r>
        <w:rPr>
          <w:i/>
        </w:rPr>
        <w:t xml:space="preserve">_______. </w:t>
      </w:r>
      <w:r w:rsidRPr="004E4576">
        <w:rPr>
          <w:i/>
          <w:iCs w:val="0"/>
        </w:rPr>
        <w:t>Ethics and the Limits of Philosophy</w:t>
      </w:r>
      <w:r>
        <w:rPr>
          <w:i/>
        </w:rPr>
        <w:t>.</w:t>
      </w:r>
      <w:r w:rsidR="004D12B3">
        <w:rPr>
          <w:iCs w:val="0"/>
        </w:rPr>
        <w:t xml:space="preserve"> Cambridge, MA: Harvard University Press, 1985.</w:t>
      </w:r>
    </w:p>
    <w:p w14:paraId="56070081" w14:textId="544D5B51" w:rsidR="001B3A43" w:rsidRPr="004D12B3" w:rsidRDefault="001B3A43" w:rsidP="006955D7">
      <w:pPr>
        <w:pStyle w:val="biblio3"/>
        <w:rPr>
          <w:iCs w:val="0"/>
        </w:rPr>
      </w:pPr>
      <w:r>
        <w:rPr>
          <w:i/>
        </w:rPr>
        <w:t xml:space="preserve">_______. </w:t>
      </w:r>
      <w:r w:rsidRPr="004E4576">
        <w:rPr>
          <w:iCs w:val="0"/>
        </w:rPr>
        <w:t>“Internal and External Reasons”</w:t>
      </w:r>
      <w:r w:rsidR="004D12B3">
        <w:rPr>
          <w:iCs w:val="0"/>
        </w:rPr>
        <w:t xml:space="preserve">.  In Williams, </w:t>
      </w:r>
      <w:r w:rsidR="004D12B3">
        <w:rPr>
          <w:i/>
        </w:rPr>
        <w:t>Moral Luck</w:t>
      </w:r>
      <w:r w:rsidR="004D12B3">
        <w:rPr>
          <w:iCs w:val="0"/>
        </w:rPr>
        <w:t>, pp. 101-13.</w:t>
      </w:r>
    </w:p>
    <w:p w14:paraId="534A31CF" w14:textId="5164F867" w:rsidR="001B3A43" w:rsidRDefault="001B3A43" w:rsidP="006955D7">
      <w:pPr>
        <w:pStyle w:val="biblio3"/>
        <w:rPr>
          <w:iCs w:val="0"/>
        </w:rPr>
      </w:pPr>
      <w:r w:rsidRPr="004E4576">
        <w:rPr>
          <w:iCs w:val="0"/>
        </w:rPr>
        <w:t>_______. “Internal Reasons and the Obscurity of Blame”.</w:t>
      </w:r>
      <w:r w:rsidR="004D12B3">
        <w:rPr>
          <w:iCs w:val="0"/>
        </w:rPr>
        <w:t xml:space="preserve"> In Wi</w:t>
      </w:r>
      <w:r w:rsidR="00647F5D">
        <w:rPr>
          <w:iCs w:val="0"/>
        </w:rPr>
        <w:t xml:space="preserve">lliams, </w:t>
      </w:r>
      <w:r w:rsidR="00647F5D">
        <w:rPr>
          <w:i/>
        </w:rPr>
        <w:t>Making Sense of Humanity</w:t>
      </w:r>
      <w:r w:rsidR="00647F5D">
        <w:rPr>
          <w:iCs w:val="0"/>
        </w:rPr>
        <w:t>, Cambridge: Cambridge University Press (1995), pp. 35-45.</w:t>
      </w:r>
    </w:p>
    <w:p w14:paraId="299A76EA" w14:textId="47800D1E" w:rsidR="00647F5D" w:rsidRPr="00647F5D" w:rsidRDefault="00647F5D" w:rsidP="006955D7">
      <w:pPr>
        <w:pStyle w:val="biblio3"/>
        <w:rPr>
          <w:iCs w:val="0"/>
        </w:rPr>
      </w:pPr>
      <w:r>
        <w:rPr>
          <w:iCs w:val="0"/>
        </w:rPr>
        <w:t xml:space="preserve">_______.  </w:t>
      </w:r>
      <w:r>
        <w:rPr>
          <w:i/>
        </w:rPr>
        <w:t>Moral Luck</w:t>
      </w:r>
      <w:r>
        <w:rPr>
          <w:iCs w:val="0"/>
        </w:rPr>
        <w:t>.  Cambridge: Cambridge University Press, 1981.</w:t>
      </w:r>
    </w:p>
    <w:p w14:paraId="36CDD04B" w14:textId="3ED6177C" w:rsidR="000970CB" w:rsidRPr="006955D7" w:rsidRDefault="000970CB" w:rsidP="006955D7">
      <w:pPr>
        <w:pStyle w:val="biblio3"/>
        <w:rPr>
          <w:iCs w:val="0"/>
        </w:rPr>
      </w:pPr>
      <w:r w:rsidRPr="004E4576">
        <w:rPr>
          <w:iCs w:val="0"/>
        </w:rPr>
        <w:t>_______. “Replies”</w:t>
      </w:r>
      <w:r w:rsidR="00647F5D">
        <w:rPr>
          <w:iCs w:val="0"/>
        </w:rPr>
        <w:t xml:space="preserve">.  In Altham and Harrison (eds.), </w:t>
      </w:r>
      <w:r w:rsidR="00647F5D">
        <w:rPr>
          <w:i/>
        </w:rPr>
        <w:t>World, Mind, and Ethics</w:t>
      </w:r>
      <w:r w:rsidR="00647F5D">
        <w:rPr>
          <w:iCs w:val="0"/>
        </w:rPr>
        <w:t>, Cambridge: Cambridge University Press (1995), pp. 185-224.</w:t>
      </w:r>
    </w:p>
    <w:sectPr w:rsidR="000970CB" w:rsidRPr="006955D7" w:rsidSect="005C29F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91EE" w14:textId="77777777" w:rsidR="00DB4700" w:rsidRDefault="00DB4700" w:rsidP="00D96D49">
      <w:r>
        <w:separator/>
      </w:r>
    </w:p>
  </w:endnote>
  <w:endnote w:type="continuationSeparator" w:id="0">
    <w:p w14:paraId="3EE6C0E7" w14:textId="77777777" w:rsidR="00DB4700" w:rsidRDefault="00DB4700" w:rsidP="00D9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271095"/>
      <w:docPartObj>
        <w:docPartGallery w:val="Page Numbers (Bottom of Page)"/>
        <w:docPartUnique/>
      </w:docPartObj>
    </w:sdtPr>
    <w:sdtEndPr>
      <w:rPr>
        <w:rStyle w:val="PageNumber"/>
      </w:rPr>
    </w:sdtEndPr>
    <w:sdtContent>
      <w:p w14:paraId="498D68B7" w14:textId="303DD95A" w:rsidR="00E20586" w:rsidRDefault="00E20586" w:rsidP="000A0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D492F" w14:textId="77777777" w:rsidR="00E20586" w:rsidRDefault="00E20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778083"/>
      <w:docPartObj>
        <w:docPartGallery w:val="Page Numbers (Bottom of Page)"/>
        <w:docPartUnique/>
      </w:docPartObj>
    </w:sdtPr>
    <w:sdtEndPr>
      <w:rPr>
        <w:rStyle w:val="PageNumber"/>
      </w:rPr>
    </w:sdtEndPr>
    <w:sdtContent>
      <w:p w14:paraId="15852F7D" w14:textId="79D315A0" w:rsidR="00E20586" w:rsidRDefault="00E20586" w:rsidP="000A01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491A5D" w14:textId="77777777" w:rsidR="00E20586" w:rsidRDefault="00E20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EAA6" w14:textId="77777777" w:rsidR="00DB4700" w:rsidRDefault="00DB4700" w:rsidP="00D96D49">
      <w:r>
        <w:separator/>
      </w:r>
    </w:p>
  </w:footnote>
  <w:footnote w:type="continuationSeparator" w:id="0">
    <w:p w14:paraId="2EDA924C" w14:textId="77777777" w:rsidR="00DB4700" w:rsidRDefault="00DB4700" w:rsidP="00D96D49">
      <w:r>
        <w:continuationSeparator/>
      </w:r>
    </w:p>
  </w:footnote>
  <w:footnote w:id="1">
    <w:p w14:paraId="7E4300A1" w14:textId="77A311C1"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G.E.M. Anscombe and Philippa Foot</w:t>
      </w:r>
      <w:r w:rsidR="006B03C2" w:rsidRPr="00053566">
        <w:rPr>
          <w:rFonts w:ascii="Times New Roman" w:hAnsi="Times New Roman" w:cs="Times New Roman"/>
        </w:rPr>
        <w:t xml:space="preserve"> utter similar </w:t>
      </w:r>
      <w:proofErr w:type="spellStart"/>
      <w:r w:rsidR="006B03C2" w:rsidRPr="00053566">
        <w:rPr>
          <w:rFonts w:ascii="Times New Roman" w:hAnsi="Times New Roman" w:cs="Times New Roman"/>
        </w:rPr>
        <w:t>fightin</w:t>
      </w:r>
      <w:proofErr w:type="spellEnd"/>
      <w:r w:rsidR="006B03C2" w:rsidRPr="00053566">
        <w:rPr>
          <w:rFonts w:ascii="Times New Roman" w:hAnsi="Times New Roman" w:cs="Times New Roman"/>
        </w:rPr>
        <w:t>’ words</w:t>
      </w:r>
      <w:r w:rsidRPr="00053566">
        <w:rPr>
          <w:rFonts w:ascii="Times New Roman" w:hAnsi="Times New Roman" w:cs="Times New Roman"/>
        </w:rPr>
        <w:t xml:space="preserve"> in their wide-ranging critiques of certain moral theories.  Anscombe seems as concerned as Williams is with the emptiness of certain moral criticisms when she </w:t>
      </w:r>
      <w:r w:rsidR="00040CAE" w:rsidRPr="00053566">
        <w:rPr>
          <w:rFonts w:ascii="Times New Roman" w:hAnsi="Times New Roman" w:cs="Times New Roman"/>
        </w:rPr>
        <w:t xml:space="preserve">laments </w:t>
      </w:r>
      <w:r w:rsidRPr="00053566">
        <w:rPr>
          <w:rFonts w:ascii="Times New Roman" w:hAnsi="Times New Roman" w:cs="Times New Roman"/>
        </w:rPr>
        <w:t xml:space="preserve">“this word </w:t>
      </w:r>
      <w:r w:rsidR="0065717B" w:rsidRPr="00053566">
        <w:rPr>
          <w:rFonts w:ascii="Times New Roman" w:hAnsi="Times New Roman" w:cs="Times New Roman"/>
        </w:rPr>
        <w:t>‘</w:t>
      </w:r>
      <w:r w:rsidRPr="00053566">
        <w:rPr>
          <w:rFonts w:ascii="Times New Roman" w:hAnsi="Times New Roman" w:cs="Times New Roman"/>
        </w:rPr>
        <w:t>ought</w:t>
      </w:r>
      <w:r w:rsidR="0065717B" w:rsidRPr="00053566">
        <w:rPr>
          <w:rFonts w:ascii="Times New Roman" w:hAnsi="Times New Roman" w:cs="Times New Roman"/>
        </w:rPr>
        <w:t>’</w:t>
      </w:r>
      <w:r w:rsidRPr="00053566">
        <w:rPr>
          <w:rFonts w:ascii="Times New Roman" w:hAnsi="Times New Roman" w:cs="Times New Roman"/>
        </w:rPr>
        <w:t xml:space="preserve"> having become a word of mere mesmeric force” (“Modern Moral Philosophy,” p. 8).  </w:t>
      </w:r>
      <w:r w:rsidR="006B03C2" w:rsidRPr="00053566">
        <w:rPr>
          <w:rFonts w:ascii="Times New Roman" w:hAnsi="Times New Roman" w:cs="Times New Roman"/>
        </w:rPr>
        <w:t>Similarly,</w:t>
      </w:r>
      <w:r w:rsidRPr="00053566">
        <w:rPr>
          <w:rFonts w:ascii="Times New Roman" w:hAnsi="Times New Roman" w:cs="Times New Roman"/>
        </w:rPr>
        <w:t xml:space="preserve"> Foot when—with a tip of the hat to Anscombe—</w:t>
      </w:r>
      <w:r w:rsidR="00040CAE" w:rsidRPr="00053566">
        <w:rPr>
          <w:rFonts w:ascii="Times New Roman" w:hAnsi="Times New Roman" w:cs="Times New Roman"/>
        </w:rPr>
        <w:t>speaks</w:t>
      </w:r>
      <w:r w:rsidRPr="00053566">
        <w:rPr>
          <w:rFonts w:ascii="Times New Roman" w:hAnsi="Times New Roman" w:cs="Times New Roman"/>
        </w:rPr>
        <w:t xml:space="preserve"> of those who, “relying on an illusion,” try “to give the word ‘ought’ a magical force” (</w:t>
      </w:r>
      <w:r w:rsidR="006C4308">
        <w:rPr>
          <w:rFonts w:ascii="Times New Roman" w:hAnsi="Times New Roman" w:cs="Times New Roman"/>
        </w:rPr>
        <w:t xml:space="preserve">“Morality as a System of Hypothetical Imperatives,” </w:t>
      </w:r>
      <w:r w:rsidRPr="00053566">
        <w:rPr>
          <w:rFonts w:ascii="Times New Roman" w:hAnsi="Times New Roman" w:cs="Times New Roman"/>
        </w:rPr>
        <w:t>p. 315).  Williams’ claim about bluff, I believe, echoes these earlier concerns about mesmerism and magic.</w:t>
      </w:r>
    </w:p>
  </w:footnote>
  <w:footnote w:id="2">
    <w:p w14:paraId="449AD4F7" w14:textId="2945EE4D" w:rsidR="00E20586" w:rsidRPr="00053566" w:rsidRDefault="00E20586" w:rsidP="00B46114">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See Williams, “Internal Reasons and the Obscurity of Blame,” p. 35.  Finlay, “The Obscurity of Internal Reasons,” especially p. 12n42, helpfully catalogues commentators on Williams who have found Williams’ arguments less than transparent.</w:t>
      </w:r>
    </w:p>
  </w:footnote>
  <w:footnote w:id="3">
    <w:p w14:paraId="0ECA8FE3" w14:textId="0ADE9C05" w:rsidR="004002AD" w:rsidRPr="00053566" w:rsidRDefault="004002AD">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In some cases, this reasoning is based on desires that one would have if one were informed of certain facts of which one is currently unaware.</w:t>
      </w:r>
    </w:p>
  </w:footnote>
  <w:footnote w:id="4">
    <w:p w14:paraId="655A9894" w14:textId="04A9628A" w:rsidR="004002AD" w:rsidRPr="00053566" w:rsidRDefault="004002AD">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The external reasons theorist and the internal reasons theorist may differ further </w:t>
      </w:r>
      <w:proofErr w:type="gramStart"/>
      <w:r w:rsidRPr="00053566">
        <w:rPr>
          <w:rFonts w:ascii="Times New Roman" w:hAnsi="Times New Roman" w:cs="Times New Roman"/>
        </w:rPr>
        <w:t>with regard to</w:t>
      </w:r>
      <w:proofErr w:type="gramEnd"/>
      <w:r w:rsidRPr="00053566">
        <w:rPr>
          <w:rFonts w:ascii="Times New Roman" w:hAnsi="Times New Roman" w:cs="Times New Roman"/>
        </w:rPr>
        <w:t xml:space="preserve"> their conceptions of internal reasons.  For some external reasons theorists, it may be the case that internal reasons are not themselves genuinely normative reasons and are only motivational reasons</w:t>
      </w:r>
      <w:r w:rsidR="006C4308">
        <w:rPr>
          <w:rFonts w:ascii="Times New Roman" w:hAnsi="Times New Roman" w:cs="Times New Roman"/>
        </w:rPr>
        <w:t xml:space="preserve"> </w:t>
      </w:r>
      <w:r w:rsidRPr="00053566">
        <w:rPr>
          <w:rFonts w:ascii="Times New Roman" w:hAnsi="Times New Roman" w:cs="Times New Roman"/>
        </w:rPr>
        <w:t xml:space="preserve">(Parfit, </w:t>
      </w:r>
      <w:r w:rsidRPr="00053566">
        <w:rPr>
          <w:rFonts w:ascii="Times New Roman" w:hAnsi="Times New Roman" w:cs="Times New Roman"/>
          <w:i/>
          <w:iCs/>
        </w:rPr>
        <w:t>On What Matters</w:t>
      </w:r>
      <w:r w:rsidRPr="00053566">
        <w:rPr>
          <w:rFonts w:ascii="Times New Roman" w:hAnsi="Times New Roman" w:cs="Times New Roman"/>
        </w:rPr>
        <w:t>, vol. 1, p. 37).  For some internal reasons theorists, it may be that internal reasons are both motivating and normative.</w:t>
      </w:r>
    </w:p>
  </w:footnote>
  <w:footnote w:id="5">
    <w:p w14:paraId="388E5814" w14:textId="66622871"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006639B7" w:rsidRPr="00053566">
        <w:rPr>
          <w:rFonts w:ascii="Times New Roman" w:hAnsi="Times New Roman" w:cs="Times New Roman"/>
        </w:rPr>
        <w:t xml:space="preserve">See, e.g., </w:t>
      </w:r>
      <w:proofErr w:type="spellStart"/>
      <w:r w:rsidR="006639B7" w:rsidRPr="00053566">
        <w:rPr>
          <w:rFonts w:ascii="Times New Roman" w:hAnsi="Times New Roman" w:cs="Times New Roman"/>
        </w:rPr>
        <w:t>Korsgaard</w:t>
      </w:r>
      <w:proofErr w:type="spellEnd"/>
      <w:r w:rsidR="006639B7" w:rsidRPr="00053566">
        <w:rPr>
          <w:rFonts w:ascii="Times New Roman" w:hAnsi="Times New Roman" w:cs="Times New Roman"/>
        </w:rPr>
        <w:t xml:space="preserve">, “Skepticism about Practical Reason,” p. </w:t>
      </w:r>
      <w:r w:rsidR="00D5536B" w:rsidRPr="00053566">
        <w:rPr>
          <w:rFonts w:ascii="Times New Roman" w:hAnsi="Times New Roman" w:cs="Times New Roman"/>
        </w:rPr>
        <w:t xml:space="preserve">11; Schroeder, </w:t>
      </w:r>
      <w:r w:rsidR="00D5536B" w:rsidRPr="00053566">
        <w:rPr>
          <w:rFonts w:ascii="Times New Roman" w:hAnsi="Times New Roman" w:cs="Times New Roman"/>
          <w:i/>
          <w:iCs/>
        </w:rPr>
        <w:t>Slaves of the Passions</w:t>
      </w:r>
      <w:r w:rsidR="00D5536B" w:rsidRPr="00053566">
        <w:rPr>
          <w:rFonts w:ascii="Times New Roman" w:hAnsi="Times New Roman" w:cs="Times New Roman"/>
        </w:rPr>
        <w:t>, p. 2; and</w:t>
      </w:r>
      <w:r w:rsidR="00D5536B" w:rsidRPr="00053566">
        <w:rPr>
          <w:rFonts w:ascii="Times New Roman" w:hAnsi="Times New Roman" w:cs="Times New Roman"/>
          <w:i/>
          <w:iCs/>
        </w:rPr>
        <w:t xml:space="preserve"> </w:t>
      </w:r>
      <w:r w:rsidRPr="00053566">
        <w:rPr>
          <w:rFonts w:ascii="Times New Roman" w:hAnsi="Times New Roman" w:cs="Times New Roman"/>
        </w:rPr>
        <w:t xml:space="preserve">Railton, </w:t>
      </w:r>
      <w:r w:rsidR="0065717B" w:rsidRPr="00053566">
        <w:rPr>
          <w:rFonts w:ascii="Times New Roman" w:hAnsi="Times New Roman" w:cs="Times New Roman"/>
        </w:rPr>
        <w:t>“Moral Realism,” p. 166.</w:t>
      </w:r>
    </w:p>
  </w:footnote>
  <w:footnote w:id="6">
    <w:p w14:paraId="516141E8" w14:textId="23D2B81E" w:rsidR="00F61F6B" w:rsidRPr="00053566" w:rsidRDefault="00F61F6B">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Pr="00053566">
        <w:rPr>
          <w:rFonts w:ascii="Times New Roman" w:hAnsi="Times New Roman" w:cs="Times New Roman"/>
        </w:rPr>
        <w:t>“Might There Be External Reasons?” p. 68; see Williams, “Internal Reasons and the Obscurity of Blame,” p. 39</w:t>
      </w:r>
      <w:r w:rsidRPr="00053566">
        <w:rPr>
          <w:rFonts w:ascii="Times New Roman" w:hAnsi="Times New Roman" w:cs="Times New Roman"/>
        </w:rPr>
        <w:t xml:space="preserve">, and Parfit, </w:t>
      </w:r>
      <w:r w:rsidRPr="00053566">
        <w:rPr>
          <w:rFonts w:ascii="Times New Roman" w:hAnsi="Times New Roman" w:cs="Times New Roman"/>
          <w:i/>
          <w:iCs/>
        </w:rPr>
        <w:t>On What Matters</w:t>
      </w:r>
      <w:r w:rsidRPr="00053566">
        <w:rPr>
          <w:rFonts w:ascii="Times New Roman" w:hAnsi="Times New Roman" w:cs="Times New Roman"/>
        </w:rPr>
        <w:t>, vol. 2, p. 269.</w:t>
      </w:r>
    </w:p>
  </w:footnote>
  <w:footnote w:id="7">
    <w:p w14:paraId="3B65E5E8" w14:textId="547B9DBD"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In </w:t>
      </w:r>
      <w:r w:rsidRPr="00053566">
        <w:rPr>
          <w:rFonts w:ascii="Times New Roman" w:hAnsi="Times New Roman" w:cs="Times New Roman"/>
          <w:i/>
          <w:iCs/>
        </w:rPr>
        <w:t>Ethics and the Limits of Philosophy</w:t>
      </w:r>
      <w:r w:rsidRPr="00053566">
        <w:rPr>
          <w:rFonts w:ascii="Times New Roman" w:hAnsi="Times New Roman" w:cs="Times New Roman"/>
        </w:rPr>
        <w:t>, Williams similarly speaks of “[t]he fiction underlying the blame system” (p. 193).</w:t>
      </w:r>
    </w:p>
  </w:footnote>
  <w:footnote w:id="8">
    <w:p w14:paraId="29957C73" w14:textId="3043BBCC"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For example, Boyd, “How to Be a Moral Realist,” pp. 206-09, appeals to intuitions in this context.  For a general critique of the reliance on intuitions in philosophy and also of the related method of reflective equilibrium (which Boyd also invokes here), see Della Rocca, </w:t>
      </w:r>
      <w:r w:rsidRPr="00053566">
        <w:rPr>
          <w:rFonts w:ascii="Times New Roman" w:hAnsi="Times New Roman" w:cs="Times New Roman"/>
          <w:i/>
          <w:iCs/>
        </w:rPr>
        <w:t>The Parmenidean Ascent</w:t>
      </w:r>
      <w:r w:rsidRPr="00053566">
        <w:rPr>
          <w:rFonts w:ascii="Times New Roman" w:hAnsi="Times New Roman" w:cs="Times New Roman"/>
        </w:rPr>
        <w:t>, chapter 11.</w:t>
      </w:r>
    </w:p>
  </w:footnote>
  <w:footnote w:id="9">
    <w:p w14:paraId="53E8D6D3" w14:textId="1DAAD4D5" w:rsidR="00526638" w:rsidRPr="00053566" w:rsidRDefault="00526638">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Williams, “Internal and External Reasons,” p. 102.</w:t>
      </w:r>
    </w:p>
  </w:footnote>
  <w:footnote w:id="10">
    <w:p w14:paraId="6E35B5A2" w14:textId="3C60EF9C" w:rsidR="00AB7EA5" w:rsidRPr="00053566" w:rsidRDefault="00AB7EA5">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But see </w:t>
      </w:r>
      <w:r w:rsidR="006B03C2" w:rsidRPr="00053566">
        <w:rPr>
          <w:rFonts w:ascii="Times New Roman" w:hAnsi="Times New Roman" w:cs="Times New Roman"/>
        </w:rPr>
        <w:t xml:space="preserve">“Internal Reasons and the </w:t>
      </w:r>
      <w:r w:rsidRPr="00053566">
        <w:rPr>
          <w:rFonts w:ascii="Times New Roman" w:hAnsi="Times New Roman" w:cs="Times New Roman"/>
        </w:rPr>
        <w:t>Obscurity</w:t>
      </w:r>
      <w:r w:rsidR="006B03C2" w:rsidRPr="00053566">
        <w:rPr>
          <w:rFonts w:ascii="Times New Roman" w:hAnsi="Times New Roman" w:cs="Times New Roman"/>
        </w:rPr>
        <w:t xml:space="preserve"> of Blame</w:t>
      </w:r>
      <w:r w:rsidRPr="00053566">
        <w:rPr>
          <w:rFonts w:ascii="Times New Roman" w:hAnsi="Times New Roman" w:cs="Times New Roman"/>
        </w:rPr>
        <w:t>,</w:t>
      </w:r>
      <w:r w:rsidR="006B03C2" w:rsidRPr="00053566">
        <w:rPr>
          <w:rFonts w:ascii="Times New Roman" w:hAnsi="Times New Roman" w:cs="Times New Roman"/>
        </w:rPr>
        <w:t>”</w:t>
      </w:r>
      <w:r w:rsidRPr="00053566">
        <w:rPr>
          <w:rFonts w:ascii="Times New Roman" w:hAnsi="Times New Roman" w:cs="Times New Roman"/>
        </w:rPr>
        <w:t xml:space="preserve"> pp. 39, 43</w:t>
      </w:r>
      <w:r w:rsidR="006B03C2" w:rsidRPr="00053566">
        <w:rPr>
          <w:rFonts w:ascii="Times New Roman" w:hAnsi="Times New Roman" w:cs="Times New Roman"/>
        </w:rPr>
        <w:t>,</w:t>
      </w:r>
      <w:r w:rsidRPr="00053566">
        <w:rPr>
          <w:rFonts w:ascii="Times New Roman" w:hAnsi="Times New Roman" w:cs="Times New Roman"/>
        </w:rPr>
        <w:t xml:space="preserve"> for suggestions in Williams that point in th</w:t>
      </w:r>
      <w:r w:rsidR="00A43C10" w:rsidRPr="00053566">
        <w:rPr>
          <w:rFonts w:ascii="Times New Roman" w:hAnsi="Times New Roman" w:cs="Times New Roman"/>
        </w:rPr>
        <w:t>e</w:t>
      </w:r>
      <w:r w:rsidRPr="00053566">
        <w:rPr>
          <w:rFonts w:ascii="Times New Roman" w:hAnsi="Times New Roman" w:cs="Times New Roman"/>
        </w:rPr>
        <w:t xml:space="preserve"> direction</w:t>
      </w:r>
      <w:r w:rsidR="00A43C10" w:rsidRPr="00053566">
        <w:rPr>
          <w:rFonts w:ascii="Times New Roman" w:hAnsi="Times New Roman" w:cs="Times New Roman"/>
        </w:rPr>
        <w:t xml:space="preserve"> of the line of thought I have developed</w:t>
      </w:r>
      <w:r w:rsidRPr="00053566">
        <w:rPr>
          <w:rFonts w:ascii="Times New Roman" w:hAnsi="Times New Roman" w:cs="Times New Roman"/>
        </w:rPr>
        <w:t>.</w:t>
      </w:r>
    </w:p>
  </w:footnote>
  <w:footnote w:id="11">
    <w:p w14:paraId="7F46F4AA" w14:textId="1F3DFC3D"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See, for example, Della Rocca, “Playing with Fire” and </w:t>
      </w:r>
      <w:r w:rsidRPr="00053566">
        <w:rPr>
          <w:rFonts w:ascii="Times New Roman" w:hAnsi="Times New Roman" w:cs="Times New Roman"/>
          <w:i/>
          <w:iCs/>
        </w:rPr>
        <w:t>The Parmenidean Ascent</w:t>
      </w:r>
      <w:r w:rsidRPr="00053566">
        <w:rPr>
          <w:rFonts w:ascii="Times New Roman" w:hAnsi="Times New Roman" w:cs="Times New Roman"/>
        </w:rPr>
        <w:t>.</w:t>
      </w:r>
    </w:p>
  </w:footnote>
  <w:footnote w:id="12">
    <w:p w14:paraId="592952B9" w14:textId="021421CE" w:rsidR="0036318D" w:rsidRPr="00053566" w:rsidRDefault="0036318D">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009A58B7" w:rsidRPr="00053566">
        <w:rPr>
          <w:rFonts w:ascii="Times New Roman" w:hAnsi="Times New Roman" w:cs="Times New Roman"/>
        </w:rPr>
        <w:t>For Elisabeth’s criticism, see</w:t>
      </w:r>
      <w:r w:rsidRPr="00053566">
        <w:rPr>
          <w:rFonts w:ascii="Times New Roman" w:hAnsi="Times New Roman" w:cs="Times New Roman"/>
        </w:rPr>
        <w:t xml:space="preserve"> AT 3.661, </w:t>
      </w:r>
      <w:r w:rsidR="009A58B7" w:rsidRPr="00053566">
        <w:rPr>
          <w:rFonts w:ascii="Times New Roman" w:hAnsi="Times New Roman" w:cs="Times New Roman"/>
        </w:rPr>
        <w:t xml:space="preserve">in </w:t>
      </w:r>
      <w:r w:rsidRPr="00053566">
        <w:rPr>
          <w:rFonts w:ascii="Times New Roman" w:hAnsi="Times New Roman" w:cs="Times New Roman"/>
        </w:rPr>
        <w:t xml:space="preserve">Atherton, p. </w:t>
      </w:r>
      <w:proofErr w:type="gramStart"/>
      <w:r w:rsidRPr="00053566">
        <w:rPr>
          <w:rFonts w:ascii="Times New Roman" w:hAnsi="Times New Roman" w:cs="Times New Roman"/>
        </w:rPr>
        <w:t xml:space="preserve">61,  </w:t>
      </w:r>
      <w:r w:rsidR="009A58B7" w:rsidRPr="00053566">
        <w:rPr>
          <w:rFonts w:ascii="Times New Roman" w:hAnsi="Times New Roman" w:cs="Times New Roman"/>
        </w:rPr>
        <w:t>For</w:t>
      </w:r>
      <w:proofErr w:type="gramEnd"/>
      <w:r w:rsidR="009A58B7" w:rsidRPr="00053566">
        <w:rPr>
          <w:rFonts w:ascii="Times New Roman" w:hAnsi="Times New Roman" w:cs="Times New Roman"/>
        </w:rPr>
        <w:t xml:space="preserve"> </w:t>
      </w:r>
      <w:r w:rsidRPr="00053566">
        <w:rPr>
          <w:rFonts w:ascii="Times New Roman" w:hAnsi="Times New Roman" w:cs="Times New Roman"/>
        </w:rPr>
        <w:t>Spinoza</w:t>
      </w:r>
      <w:r w:rsidR="009A58B7" w:rsidRPr="00053566">
        <w:rPr>
          <w:rFonts w:ascii="Times New Roman" w:hAnsi="Times New Roman" w:cs="Times New Roman"/>
        </w:rPr>
        <w:t xml:space="preserve">’s criticism, see, e.g. </w:t>
      </w:r>
      <w:r w:rsidR="009A58B7" w:rsidRPr="00053566">
        <w:rPr>
          <w:rFonts w:ascii="Times New Roman" w:hAnsi="Times New Roman" w:cs="Times New Roman"/>
          <w:i/>
          <w:iCs/>
        </w:rPr>
        <w:t>Ethics</w:t>
      </w:r>
      <w:r w:rsidRPr="00053566">
        <w:rPr>
          <w:rFonts w:ascii="Times New Roman" w:hAnsi="Times New Roman" w:cs="Times New Roman"/>
        </w:rPr>
        <w:t xml:space="preserve"> 1p3 and 5 pref</w:t>
      </w:r>
      <w:r w:rsidR="009A58B7" w:rsidRPr="00053566">
        <w:rPr>
          <w:rFonts w:ascii="Times New Roman" w:hAnsi="Times New Roman" w:cs="Times New Roman"/>
        </w:rPr>
        <w:t xml:space="preserve">.  For </w:t>
      </w:r>
      <w:proofErr w:type="spellStart"/>
      <w:r w:rsidRPr="00053566">
        <w:rPr>
          <w:rFonts w:ascii="Times New Roman" w:hAnsi="Times New Roman" w:cs="Times New Roman"/>
        </w:rPr>
        <w:t>Gassendi</w:t>
      </w:r>
      <w:r w:rsidR="009A58B7" w:rsidRPr="00053566">
        <w:rPr>
          <w:rFonts w:ascii="Times New Roman" w:hAnsi="Times New Roman" w:cs="Times New Roman"/>
        </w:rPr>
        <w:t>’s</w:t>
      </w:r>
      <w:proofErr w:type="spellEnd"/>
      <w:r w:rsidR="009A58B7" w:rsidRPr="00053566">
        <w:rPr>
          <w:rFonts w:ascii="Times New Roman" w:hAnsi="Times New Roman" w:cs="Times New Roman"/>
        </w:rPr>
        <w:t xml:space="preserve"> criticism, see </w:t>
      </w:r>
      <w:r w:rsidRPr="00053566">
        <w:rPr>
          <w:rFonts w:ascii="Times New Roman" w:hAnsi="Times New Roman" w:cs="Times New Roman"/>
        </w:rPr>
        <w:t>AT 7 344-45/CSM II 239.</w:t>
      </w:r>
    </w:p>
  </w:footnote>
  <w:footnote w:id="13">
    <w:p w14:paraId="42A59531" w14:textId="04F3308F" w:rsidR="0036318D" w:rsidRPr="00053566" w:rsidRDefault="0036318D">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009A58B7" w:rsidRPr="00053566">
        <w:rPr>
          <w:rFonts w:ascii="Times New Roman" w:hAnsi="Times New Roman" w:cs="Times New Roman"/>
        </w:rPr>
        <w:t>For Descartes’</w:t>
      </w:r>
      <w:r w:rsidR="00A43C10" w:rsidRPr="00053566">
        <w:rPr>
          <w:rFonts w:ascii="Times New Roman" w:hAnsi="Times New Roman" w:cs="Times New Roman"/>
        </w:rPr>
        <w:t xml:space="preserve"> fundamentally anti-rationalist</w:t>
      </w:r>
      <w:r w:rsidR="009A58B7" w:rsidRPr="00053566">
        <w:rPr>
          <w:rFonts w:ascii="Times New Roman" w:hAnsi="Times New Roman" w:cs="Times New Roman"/>
        </w:rPr>
        <w:t xml:space="preserve"> response to criticisms of this kind, see, </w:t>
      </w:r>
      <w:r w:rsidRPr="00053566">
        <w:rPr>
          <w:rFonts w:ascii="Times New Roman" w:hAnsi="Times New Roman" w:cs="Times New Roman"/>
        </w:rPr>
        <w:t xml:space="preserve">AT IXA 213/CSM II 275. </w:t>
      </w:r>
      <w:r w:rsidR="009A58B7" w:rsidRPr="00053566">
        <w:rPr>
          <w:rFonts w:ascii="Times New Roman" w:hAnsi="Times New Roman" w:cs="Times New Roman"/>
        </w:rPr>
        <w:t>6</w:t>
      </w:r>
      <w:r w:rsidRPr="00053566">
        <w:rPr>
          <w:rFonts w:ascii="Times New Roman" w:hAnsi="Times New Roman" w:cs="Times New Roman"/>
        </w:rPr>
        <w:t xml:space="preserve"> med: AT VII 88/CSM II 60-61.</w:t>
      </w:r>
      <w:r w:rsidR="009A58B7" w:rsidRPr="00053566">
        <w:rPr>
          <w:rFonts w:ascii="Times New Roman" w:hAnsi="Times New Roman" w:cs="Times New Roman"/>
        </w:rPr>
        <w:t xml:space="preserve">  </w:t>
      </w:r>
      <w:r w:rsidR="009A58B7" w:rsidRPr="00053566">
        <w:rPr>
          <w:rFonts w:ascii="Times New Roman" w:hAnsi="Times New Roman" w:cs="Times New Roman"/>
        </w:rPr>
        <w:t>For more on this characterization of Descartes and his critics, see Della Rocca, “Causation without Intelligibility and Causation without God in Descartes,” p. 248</w:t>
      </w:r>
      <w:r w:rsidR="00A43C10" w:rsidRPr="00053566">
        <w:rPr>
          <w:rFonts w:ascii="Times New Roman" w:hAnsi="Times New Roman" w:cs="Times New Roman"/>
        </w:rPr>
        <w:t>.</w:t>
      </w:r>
    </w:p>
  </w:footnote>
  <w:footnote w:id="14">
    <w:p w14:paraId="2C73A4F2" w14:textId="6DD87BBF" w:rsidR="00E20586" w:rsidRPr="00053566" w:rsidRDefault="00E20586" w:rsidP="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To be sure, there may be other motivations for a representational theory of mind as well.</w:t>
      </w:r>
    </w:p>
  </w:footnote>
  <w:footnote w:id="15">
    <w:p w14:paraId="379931C0" w14:textId="03132B19"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For developments of this theme in Spinoza and in Leibniz, see Della Rocca, “The Power of an Idea: Spinoza’s Critique of Pure Will,” and Simmons, “Changing the Cartesian Mind.”</w:t>
      </w:r>
    </w:p>
  </w:footnote>
  <w:footnote w:id="16">
    <w:p w14:paraId="25B50F68" w14:textId="6FCD66F8" w:rsidR="002F68F9" w:rsidRPr="00053566" w:rsidRDefault="002F68F9">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00CE5E73" w:rsidRPr="00053566">
        <w:rPr>
          <w:rFonts w:ascii="Times New Roman" w:hAnsi="Times New Roman" w:cs="Times New Roman"/>
        </w:rPr>
        <w:t>For challenges to some versions of an Aristotelian form-matter distinction, s</w:t>
      </w:r>
      <w:r w:rsidR="002505C9" w:rsidRPr="00053566">
        <w:rPr>
          <w:rFonts w:ascii="Times New Roman" w:hAnsi="Times New Roman" w:cs="Times New Roman"/>
        </w:rPr>
        <w:t xml:space="preserve">ee Descartes, AT III 506/CSMK 208; AT III 212.  </w:t>
      </w:r>
      <w:r w:rsidR="002505C9" w:rsidRPr="00053566">
        <w:rPr>
          <w:rFonts w:ascii="Times New Roman" w:hAnsi="Times New Roman" w:cs="Times New Roman"/>
        </w:rPr>
        <w:t xml:space="preserve">Leibniz, </w:t>
      </w:r>
      <w:r w:rsidR="002505C9" w:rsidRPr="00053566">
        <w:rPr>
          <w:rFonts w:ascii="Times New Roman" w:hAnsi="Times New Roman" w:cs="Times New Roman"/>
          <w:i/>
          <w:iCs/>
        </w:rPr>
        <w:t>Discourse on Metaphysics</w:t>
      </w:r>
      <w:r w:rsidR="002505C9" w:rsidRPr="00053566">
        <w:rPr>
          <w:rFonts w:ascii="Times New Roman" w:hAnsi="Times New Roman" w:cs="Times New Roman"/>
        </w:rPr>
        <w:t xml:space="preserve">, section </w:t>
      </w:r>
      <w:r w:rsidR="002505C9" w:rsidRPr="00053566">
        <w:rPr>
          <w:rFonts w:ascii="Times New Roman" w:hAnsi="Times New Roman" w:cs="Times New Roman"/>
        </w:rPr>
        <w:t>10.</w:t>
      </w:r>
    </w:p>
  </w:footnote>
  <w:footnote w:id="17">
    <w:p w14:paraId="69354284" w14:textId="55E41914" w:rsidR="00E20586" w:rsidRPr="00053566" w:rsidRDefault="00E2058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For Frege’s position, see especially “On Concept and Object.”  Frege acknowledges that the saturated/unsaturated distinction is a “logically primitive phenomenon” (“On the Foundations of Geometry: First Series” in </w:t>
      </w:r>
      <w:r w:rsidRPr="00053566">
        <w:rPr>
          <w:rFonts w:ascii="Times New Roman" w:hAnsi="Times New Roman" w:cs="Times New Roman"/>
          <w:i/>
          <w:iCs/>
        </w:rPr>
        <w:t>Collected Papers on Mathematics, Logic, and Philosophy</w:t>
      </w:r>
      <w:r w:rsidRPr="00053566">
        <w:rPr>
          <w:rFonts w:ascii="Times New Roman" w:hAnsi="Times New Roman" w:cs="Times New Roman"/>
        </w:rPr>
        <w:t>, p. 281</w:t>
      </w:r>
      <w:r w:rsidR="001F6F81" w:rsidRPr="00053566">
        <w:rPr>
          <w:rFonts w:ascii="Times New Roman" w:hAnsi="Times New Roman" w:cs="Times New Roman"/>
        </w:rPr>
        <w:t xml:space="preserve">, </w:t>
      </w:r>
      <w:r w:rsidRPr="00053566">
        <w:rPr>
          <w:rFonts w:ascii="Times New Roman" w:hAnsi="Times New Roman" w:cs="Times New Roman"/>
        </w:rPr>
        <w:t xml:space="preserve">quoted in Price “Frege’s Unmanageable Thing”).  For this kind of criticism of the </w:t>
      </w:r>
      <w:r w:rsidRPr="00053566">
        <w:rPr>
          <w:rFonts w:ascii="Times New Roman" w:hAnsi="Times New Roman" w:cs="Times New Roman"/>
          <w:i/>
          <w:iCs/>
        </w:rPr>
        <w:t>how</w:t>
      </w:r>
      <w:r w:rsidRPr="00053566">
        <w:rPr>
          <w:rFonts w:ascii="Times New Roman" w:hAnsi="Times New Roman" w:cs="Times New Roman"/>
        </w:rPr>
        <w:t xml:space="preserve"> of the saturated/unsaturated distinction, see Ramsey, “Universals.”  Speaking of the alleged distinction, between a term for a concept and a term for an object, Ramsey says, “it is hard to see any ground for distinguishing between them” (p. 408).   Magidor similarly criticizes the saturated/unsaturated distinction as “hopelessly metaphorical.”  </w:t>
      </w:r>
      <w:r w:rsidR="009620C7" w:rsidRPr="00053566">
        <w:rPr>
          <w:rFonts w:ascii="Times New Roman" w:hAnsi="Times New Roman" w:cs="Times New Roman"/>
        </w:rPr>
        <w:t xml:space="preserve">David </w:t>
      </w:r>
      <w:r w:rsidRPr="00053566">
        <w:rPr>
          <w:rFonts w:ascii="Times New Roman" w:hAnsi="Times New Roman" w:cs="Times New Roman"/>
        </w:rPr>
        <w:t xml:space="preserve">Lewis levies a similar criticism in “Tensing the Copula,” p. 6.  Finally, Kimhi invokes this kind of charge in his case against Fregean philosophical logic.  See Kimhi, </w:t>
      </w:r>
      <w:r w:rsidRPr="00053566">
        <w:rPr>
          <w:rFonts w:ascii="Times New Roman" w:hAnsi="Times New Roman" w:cs="Times New Roman"/>
          <w:i/>
          <w:iCs/>
        </w:rPr>
        <w:t>Thinking and Being</w:t>
      </w:r>
      <w:r w:rsidRPr="00053566">
        <w:rPr>
          <w:rFonts w:ascii="Times New Roman" w:hAnsi="Times New Roman" w:cs="Times New Roman"/>
        </w:rPr>
        <w:t xml:space="preserve">, pp. 98-99.  </w:t>
      </w:r>
    </w:p>
  </w:footnote>
  <w:footnote w:id="18">
    <w:p w14:paraId="3AC7E19A" w14:textId="792C3CD4" w:rsidR="003D2503" w:rsidRPr="00053566" w:rsidRDefault="003D2503">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“Internal and External Reasons,” p. 108.  Korsgaard notes this characterization by Williams of broadly Kantian views (“Skepticism about Practical Reason,” p. 22n16).  </w:t>
      </w:r>
    </w:p>
  </w:footnote>
  <w:footnote w:id="19">
    <w:p w14:paraId="21AA9169" w14:textId="086C1D5F" w:rsidR="00A43C10" w:rsidRPr="00053566" w:rsidRDefault="00A43C10">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See “Internal Reasons and the Obscurity of Blame,” p.  37 and </w:t>
      </w:r>
      <w:r w:rsidR="00276ECB" w:rsidRPr="00053566">
        <w:rPr>
          <w:rFonts w:ascii="Times New Roman" w:hAnsi="Times New Roman" w:cs="Times New Roman"/>
        </w:rPr>
        <w:t>p. 44n3.  See also Williams’ response to McDowell, “Replies,” p. 220n3.</w:t>
      </w:r>
    </w:p>
  </w:footnote>
  <w:footnote w:id="20">
    <w:p w14:paraId="52393F4B" w14:textId="6528282A" w:rsidR="00B2184C" w:rsidRPr="00053566" w:rsidRDefault="00B2184C">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w:t>
      </w:r>
      <w:r w:rsidR="00262918">
        <w:rPr>
          <w:rFonts w:ascii="Times New Roman" w:hAnsi="Times New Roman" w:cs="Times New Roman"/>
        </w:rPr>
        <w:t xml:space="preserve">For </w:t>
      </w:r>
      <w:proofErr w:type="spellStart"/>
      <w:r w:rsidRPr="00053566">
        <w:rPr>
          <w:rFonts w:ascii="Times New Roman" w:hAnsi="Times New Roman" w:cs="Times New Roman"/>
        </w:rPr>
        <w:t>Darwall</w:t>
      </w:r>
      <w:proofErr w:type="spellEnd"/>
      <w:r w:rsidR="00262918">
        <w:rPr>
          <w:rFonts w:ascii="Times New Roman" w:hAnsi="Times New Roman" w:cs="Times New Roman"/>
        </w:rPr>
        <w:t>,</w:t>
      </w:r>
      <w:r w:rsidRPr="00053566">
        <w:rPr>
          <w:rFonts w:ascii="Times New Roman" w:hAnsi="Times New Roman" w:cs="Times New Roman"/>
        </w:rPr>
        <w:t xml:space="preserve"> these subjective considerations are not, by themselves, genuinely normative reasons, though they may be motivating reasons.</w:t>
      </w:r>
    </w:p>
  </w:footnote>
  <w:footnote w:id="21">
    <w:p w14:paraId="3EB94BCA" w14:textId="77777777" w:rsidR="002A18BC" w:rsidRPr="00053566" w:rsidRDefault="002A18BC" w:rsidP="002A18BC">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See, </w:t>
      </w:r>
      <w:r w:rsidRPr="00053566">
        <w:rPr>
          <w:rFonts w:ascii="Times New Roman" w:hAnsi="Times New Roman" w:cs="Times New Roman"/>
          <w:i/>
          <w:iCs/>
        </w:rPr>
        <w:t>inter alia</w:t>
      </w:r>
      <w:r w:rsidRPr="00053566">
        <w:rPr>
          <w:rFonts w:ascii="Times New Roman" w:hAnsi="Times New Roman" w:cs="Times New Roman"/>
        </w:rPr>
        <w:t>, Davidson, “Actions, Reasons, and Causes.”</w:t>
      </w:r>
    </w:p>
  </w:footnote>
  <w:footnote w:id="22">
    <w:p w14:paraId="659D5A40" w14:textId="3A79006B" w:rsidR="002A18BC" w:rsidRPr="00053566" w:rsidRDefault="002A18BC" w:rsidP="002A18BC">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In this and the next two paragraphs, I pursue objections explored in more detail in </w:t>
      </w:r>
      <w:r w:rsidRPr="00053566">
        <w:rPr>
          <w:rFonts w:ascii="Times New Roman" w:hAnsi="Times New Roman" w:cs="Times New Roman"/>
          <w:i/>
          <w:iCs/>
        </w:rPr>
        <w:t>The Parmenidean Ascent</w:t>
      </w:r>
      <w:r w:rsidRPr="00053566">
        <w:rPr>
          <w:rFonts w:ascii="Times New Roman" w:hAnsi="Times New Roman" w:cs="Times New Roman"/>
        </w:rPr>
        <w:t xml:space="preserve">, chapter 4.  </w:t>
      </w:r>
      <w:r w:rsidR="00F9702E">
        <w:rPr>
          <w:rFonts w:ascii="Times New Roman" w:hAnsi="Times New Roman" w:cs="Times New Roman"/>
        </w:rPr>
        <w:t>There</w:t>
      </w:r>
      <w:r w:rsidRPr="00053566">
        <w:rPr>
          <w:rFonts w:ascii="Times New Roman" w:hAnsi="Times New Roman" w:cs="Times New Roman"/>
        </w:rPr>
        <w:t xml:space="preserve"> I include references to some of the vast literature on deviant causal chains in the philosophy of action.</w:t>
      </w:r>
    </w:p>
  </w:footnote>
  <w:footnote w:id="23">
    <w:p w14:paraId="609C293B" w14:textId="77777777" w:rsidR="002A18BC" w:rsidRPr="00053566" w:rsidRDefault="002A18BC" w:rsidP="002A18BC">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See, </w:t>
      </w:r>
      <w:r w:rsidRPr="00053566">
        <w:rPr>
          <w:rFonts w:ascii="Times New Roman" w:hAnsi="Times New Roman" w:cs="Times New Roman"/>
          <w:i/>
          <w:iCs/>
        </w:rPr>
        <w:t>inter alia</w:t>
      </w:r>
      <w:r w:rsidRPr="00053566">
        <w:rPr>
          <w:rFonts w:ascii="Times New Roman" w:hAnsi="Times New Roman" w:cs="Times New Roman"/>
        </w:rPr>
        <w:t xml:space="preserve">, Anscombe, </w:t>
      </w:r>
      <w:r w:rsidRPr="00053566">
        <w:rPr>
          <w:rFonts w:ascii="Times New Roman" w:hAnsi="Times New Roman" w:cs="Times New Roman"/>
          <w:i/>
          <w:iCs/>
        </w:rPr>
        <w:t>Intention</w:t>
      </w:r>
      <w:r w:rsidRPr="00053566">
        <w:rPr>
          <w:rFonts w:ascii="Times New Roman" w:hAnsi="Times New Roman" w:cs="Times New Roman"/>
        </w:rPr>
        <w:t>.</w:t>
      </w:r>
    </w:p>
  </w:footnote>
  <w:footnote w:id="24">
    <w:p w14:paraId="7C1997A8" w14:textId="36F0863D" w:rsidR="00053566" w:rsidRPr="00053566" w:rsidRDefault="00053566">
      <w:pPr>
        <w:pStyle w:val="FootnoteText"/>
        <w:rPr>
          <w:rFonts w:ascii="Times New Roman" w:hAnsi="Times New Roman" w:cs="Times New Roman"/>
        </w:rPr>
      </w:pPr>
      <w:r w:rsidRPr="00053566">
        <w:rPr>
          <w:rStyle w:val="FootnoteReference"/>
          <w:rFonts w:ascii="Times New Roman" w:hAnsi="Times New Roman" w:cs="Times New Roman"/>
        </w:rPr>
        <w:footnoteRef/>
      </w:r>
      <w:r w:rsidRPr="00053566">
        <w:rPr>
          <w:rFonts w:ascii="Times New Roman" w:hAnsi="Times New Roman" w:cs="Times New Roman"/>
        </w:rPr>
        <w:t xml:space="preserve"> Acknowledgements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73"/>
    <w:rsid w:val="00005B70"/>
    <w:rsid w:val="000114BD"/>
    <w:rsid w:val="00023E68"/>
    <w:rsid w:val="00025614"/>
    <w:rsid w:val="00031491"/>
    <w:rsid w:val="00034452"/>
    <w:rsid w:val="000362F7"/>
    <w:rsid w:val="000376A8"/>
    <w:rsid w:val="00040CAE"/>
    <w:rsid w:val="00042618"/>
    <w:rsid w:val="00053566"/>
    <w:rsid w:val="000622A9"/>
    <w:rsid w:val="000630D8"/>
    <w:rsid w:val="000634C5"/>
    <w:rsid w:val="00066BC9"/>
    <w:rsid w:val="00067022"/>
    <w:rsid w:val="00080FC2"/>
    <w:rsid w:val="00081B6F"/>
    <w:rsid w:val="0008231D"/>
    <w:rsid w:val="000912CE"/>
    <w:rsid w:val="00094188"/>
    <w:rsid w:val="000970CB"/>
    <w:rsid w:val="000A0159"/>
    <w:rsid w:val="000A5907"/>
    <w:rsid w:val="000B22B2"/>
    <w:rsid w:val="000B59D5"/>
    <w:rsid w:val="000B77E4"/>
    <w:rsid w:val="000C3561"/>
    <w:rsid w:val="000D1AEA"/>
    <w:rsid w:val="000E5689"/>
    <w:rsid w:val="000F416A"/>
    <w:rsid w:val="00116725"/>
    <w:rsid w:val="00127D13"/>
    <w:rsid w:val="001311E7"/>
    <w:rsid w:val="00171135"/>
    <w:rsid w:val="0017521A"/>
    <w:rsid w:val="00182C9D"/>
    <w:rsid w:val="00190682"/>
    <w:rsid w:val="00191D7B"/>
    <w:rsid w:val="00193B74"/>
    <w:rsid w:val="001A6C4C"/>
    <w:rsid w:val="001B3A43"/>
    <w:rsid w:val="001C21A8"/>
    <w:rsid w:val="001D2FC2"/>
    <w:rsid w:val="001D3507"/>
    <w:rsid w:val="001D7849"/>
    <w:rsid w:val="001E54C5"/>
    <w:rsid w:val="001F2FCC"/>
    <w:rsid w:val="001F6F81"/>
    <w:rsid w:val="0020020F"/>
    <w:rsid w:val="00213DE1"/>
    <w:rsid w:val="002145E4"/>
    <w:rsid w:val="002275AC"/>
    <w:rsid w:val="00237ED8"/>
    <w:rsid w:val="002505C9"/>
    <w:rsid w:val="00250B63"/>
    <w:rsid w:val="002528C7"/>
    <w:rsid w:val="00262918"/>
    <w:rsid w:val="0027055C"/>
    <w:rsid w:val="00275A90"/>
    <w:rsid w:val="00276ECB"/>
    <w:rsid w:val="0029174C"/>
    <w:rsid w:val="002A18BC"/>
    <w:rsid w:val="002A1906"/>
    <w:rsid w:val="002B5887"/>
    <w:rsid w:val="002C34E5"/>
    <w:rsid w:val="002C35B2"/>
    <w:rsid w:val="002D4C8B"/>
    <w:rsid w:val="002D5099"/>
    <w:rsid w:val="002E28E2"/>
    <w:rsid w:val="002E3E7A"/>
    <w:rsid w:val="002E4611"/>
    <w:rsid w:val="002F68F9"/>
    <w:rsid w:val="00302275"/>
    <w:rsid w:val="003072C8"/>
    <w:rsid w:val="00310AD6"/>
    <w:rsid w:val="00315952"/>
    <w:rsid w:val="0032350E"/>
    <w:rsid w:val="003304EA"/>
    <w:rsid w:val="003326FB"/>
    <w:rsid w:val="00337082"/>
    <w:rsid w:val="0036318D"/>
    <w:rsid w:val="003702D7"/>
    <w:rsid w:val="00370FDC"/>
    <w:rsid w:val="0037574A"/>
    <w:rsid w:val="00390906"/>
    <w:rsid w:val="003918A7"/>
    <w:rsid w:val="00392D8C"/>
    <w:rsid w:val="00393A1C"/>
    <w:rsid w:val="003975D6"/>
    <w:rsid w:val="003B4A42"/>
    <w:rsid w:val="003D1BD4"/>
    <w:rsid w:val="003D1C20"/>
    <w:rsid w:val="003D1C96"/>
    <w:rsid w:val="003D2503"/>
    <w:rsid w:val="003E2469"/>
    <w:rsid w:val="004002AD"/>
    <w:rsid w:val="00404607"/>
    <w:rsid w:val="00406452"/>
    <w:rsid w:val="0040732A"/>
    <w:rsid w:val="00407543"/>
    <w:rsid w:val="00425093"/>
    <w:rsid w:val="00434BEB"/>
    <w:rsid w:val="00436ED8"/>
    <w:rsid w:val="00443D49"/>
    <w:rsid w:val="00457A8D"/>
    <w:rsid w:val="00462932"/>
    <w:rsid w:val="004647AC"/>
    <w:rsid w:val="00464B48"/>
    <w:rsid w:val="004657B9"/>
    <w:rsid w:val="0046754D"/>
    <w:rsid w:val="00475D58"/>
    <w:rsid w:val="004771F6"/>
    <w:rsid w:val="00496BB6"/>
    <w:rsid w:val="004B6F44"/>
    <w:rsid w:val="004C3EA1"/>
    <w:rsid w:val="004C4554"/>
    <w:rsid w:val="004D12B3"/>
    <w:rsid w:val="004E0444"/>
    <w:rsid w:val="004E4576"/>
    <w:rsid w:val="004E4BFF"/>
    <w:rsid w:val="004F0BCD"/>
    <w:rsid w:val="004F2B5E"/>
    <w:rsid w:val="004F4DDD"/>
    <w:rsid w:val="005068DE"/>
    <w:rsid w:val="00511A51"/>
    <w:rsid w:val="00520501"/>
    <w:rsid w:val="00523F04"/>
    <w:rsid w:val="00526638"/>
    <w:rsid w:val="005276BB"/>
    <w:rsid w:val="005403D6"/>
    <w:rsid w:val="0054217D"/>
    <w:rsid w:val="00552A0C"/>
    <w:rsid w:val="00557E32"/>
    <w:rsid w:val="00575D51"/>
    <w:rsid w:val="005846D8"/>
    <w:rsid w:val="00586DAA"/>
    <w:rsid w:val="005937B3"/>
    <w:rsid w:val="005943A9"/>
    <w:rsid w:val="005A54F9"/>
    <w:rsid w:val="005B5F4C"/>
    <w:rsid w:val="005B64B2"/>
    <w:rsid w:val="005C16B1"/>
    <w:rsid w:val="005C29FD"/>
    <w:rsid w:val="005D4EEC"/>
    <w:rsid w:val="005E5894"/>
    <w:rsid w:val="005E7F55"/>
    <w:rsid w:val="005F0023"/>
    <w:rsid w:val="005F1A02"/>
    <w:rsid w:val="00606DE7"/>
    <w:rsid w:val="00612666"/>
    <w:rsid w:val="00615B1B"/>
    <w:rsid w:val="006221A5"/>
    <w:rsid w:val="00622B40"/>
    <w:rsid w:val="00625027"/>
    <w:rsid w:val="0063131D"/>
    <w:rsid w:val="006323F2"/>
    <w:rsid w:val="00633854"/>
    <w:rsid w:val="00633C6C"/>
    <w:rsid w:val="00646C80"/>
    <w:rsid w:val="0064777A"/>
    <w:rsid w:val="00647E4B"/>
    <w:rsid w:val="00647F5D"/>
    <w:rsid w:val="00650AAC"/>
    <w:rsid w:val="0065717B"/>
    <w:rsid w:val="006639B7"/>
    <w:rsid w:val="00665A5F"/>
    <w:rsid w:val="00666224"/>
    <w:rsid w:val="00674D35"/>
    <w:rsid w:val="00675417"/>
    <w:rsid w:val="00680C05"/>
    <w:rsid w:val="00687AD2"/>
    <w:rsid w:val="006915EE"/>
    <w:rsid w:val="006955D7"/>
    <w:rsid w:val="006A1CCA"/>
    <w:rsid w:val="006A343D"/>
    <w:rsid w:val="006B03C2"/>
    <w:rsid w:val="006C2595"/>
    <w:rsid w:val="006C4308"/>
    <w:rsid w:val="006C4329"/>
    <w:rsid w:val="006E1BB7"/>
    <w:rsid w:val="006F40B5"/>
    <w:rsid w:val="00706FE4"/>
    <w:rsid w:val="00711808"/>
    <w:rsid w:val="00712AB6"/>
    <w:rsid w:val="007207A0"/>
    <w:rsid w:val="00720945"/>
    <w:rsid w:val="00725BFA"/>
    <w:rsid w:val="00747F74"/>
    <w:rsid w:val="007608E1"/>
    <w:rsid w:val="00761438"/>
    <w:rsid w:val="0076788A"/>
    <w:rsid w:val="007722E0"/>
    <w:rsid w:val="00774F8C"/>
    <w:rsid w:val="00776499"/>
    <w:rsid w:val="007961F0"/>
    <w:rsid w:val="007974BD"/>
    <w:rsid w:val="007A1BA3"/>
    <w:rsid w:val="007A3514"/>
    <w:rsid w:val="007A62AD"/>
    <w:rsid w:val="007A7263"/>
    <w:rsid w:val="007B09B0"/>
    <w:rsid w:val="007B4FA0"/>
    <w:rsid w:val="007C196D"/>
    <w:rsid w:val="007C5A4F"/>
    <w:rsid w:val="007D05EF"/>
    <w:rsid w:val="007D5C4B"/>
    <w:rsid w:val="007D774A"/>
    <w:rsid w:val="007F004A"/>
    <w:rsid w:val="007F256F"/>
    <w:rsid w:val="00807C56"/>
    <w:rsid w:val="00823E38"/>
    <w:rsid w:val="008311E2"/>
    <w:rsid w:val="00831846"/>
    <w:rsid w:val="00836DDC"/>
    <w:rsid w:val="00841683"/>
    <w:rsid w:val="0084398D"/>
    <w:rsid w:val="00846485"/>
    <w:rsid w:val="00861183"/>
    <w:rsid w:val="0086146D"/>
    <w:rsid w:val="0088665A"/>
    <w:rsid w:val="00890A59"/>
    <w:rsid w:val="00894FB3"/>
    <w:rsid w:val="008A3B99"/>
    <w:rsid w:val="008B69A8"/>
    <w:rsid w:val="008E6882"/>
    <w:rsid w:val="008F19CD"/>
    <w:rsid w:val="008F1E23"/>
    <w:rsid w:val="00903818"/>
    <w:rsid w:val="00907604"/>
    <w:rsid w:val="00910E01"/>
    <w:rsid w:val="00914524"/>
    <w:rsid w:val="00916BD3"/>
    <w:rsid w:val="009174E3"/>
    <w:rsid w:val="0092540C"/>
    <w:rsid w:val="00934B00"/>
    <w:rsid w:val="00935A18"/>
    <w:rsid w:val="009371F9"/>
    <w:rsid w:val="0093763B"/>
    <w:rsid w:val="00946BA2"/>
    <w:rsid w:val="0095338B"/>
    <w:rsid w:val="009620C7"/>
    <w:rsid w:val="00966D7A"/>
    <w:rsid w:val="009742E5"/>
    <w:rsid w:val="009816CF"/>
    <w:rsid w:val="00997323"/>
    <w:rsid w:val="009A56BF"/>
    <w:rsid w:val="009A58B7"/>
    <w:rsid w:val="009A6F94"/>
    <w:rsid w:val="009B0735"/>
    <w:rsid w:val="009B2CA8"/>
    <w:rsid w:val="009C4951"/>
    <w:rsid w:val="009D5D65"/>
    <w:rsid w:val="009E1487"/>
    <w:rsid w:val="009E5925"/>
    <w:rsid w:val="009F4965"/>
    <w:rsid w:val="009F4BEA"/>
    <w:rsid w:val="00A011AF"/>
    <w:rsid w:val="00A04171"/>
    <w:rsid w:val="00A12501"/>
    <w:rsid w:val="00A14D11"/>
    <w:rsid w:val="00A16AD2"/>
    <w:rsid w:val="00A23FC8"/>
    <w:rsid w:val="00A26ECA"/>
    <w:rsid w:val="00A27C1C"/>
    <w:rsid w:val="00A345C6"/>
    <w:rsid w:val="00A356D3"/>
    <w:rsid w:val="00A37298"/>
    <w:rsid w:val="00A43C10"/>
    <w:rsid w:val="00A44D11"/>
    <w:rsid w:val="00A47247"/>
    <w:rsid w:val="00A530A7"/>
    <w:rsid w:val="00A6661F"/>
    <w:rsid w:val="00A66D87"/>
    <w:rsid w:val="00A70EBF"/>
    <w:rsid w:val="00A76AFE"/>
    <w:rsid w:val="00A7734C"/>
    <w:rsid w:val="00A82923"/>
    <w:rsid w:val="00A836E9"/>
    <w:rsid w:val="00A87AAD"/>
    <w:rsid w:val="00A90818"/>
    <w:rsid w:val="00A93890"/>
    <w:rsid w:val="00AA5F89"/>
    <w:rsid w:val="00AA79B2"/>
    <w:rsid w:val="00AB5E33"/>
    <w:rsid w:val="00AB7EA5"/>
    <w:rsid w:val="00AC076C"/>
    <w:rsid w:val="00AC11BE"/>
    <w:rsid w:val="00AC3355"/>
    <w:rsid w:val="00AC3EBE"/>
    <w:rsid w:val="00AC47A9"/>
    <w:rsid w:val="00AC5A40"/>
    <w:rsid w:val="00AC69DE"/>
    <w:rsid w:val="00AD2439"/>
    <w:rsid w:val="00AD5952"/>
    <w:rsid w:val="00AD68D1"/>
    <w:rsid w:val="00AE35E1"/>
    <w:rsid w:val="00AF0046"/>
    <w:rsid w:val="00AF4EF4"/>
    <w:rsid w:val="00AF62CC"/>
    <w:rsid w:val="00B012D3"/>
    <w:rsid w:val="00B2184C"/>
    <w:rsid w:val="00B24BFF"/>
    <w:rsid w:val="00B33E18"/>
    <w:rsid w:val="00B420F6"/>
    <w:rsid w:val="00B44797"/>
    <w:rsid w:val="00B46114"/>
    <w:rsid w:val="00B521FA"/>
    <w:rsid w:val="00B610D7"/>
    <w:rsid w:val="00B65570"/>
    <w:rsid w:val="00B76470"/>
    <w:rsid w:val="00B80C94"/>
    <w:rsid w:val="00B848CD"/>
    <w:rsid w:val="00B92E47"/>
    <w:rsid w:val="00B93B3A"/>
    <w:rsid w:val="00B95B9E"/>
    <w:rsid w:val="00B96371"/>
    <w:rsid w:val="00BA0EB0"/>
    <w:rsid w:val="00BA444B"/>
    <w:rsid w:val="00BA7288"/>
    <w:rsid w:val="00BB197E"/>
    <w:rsid w:val="00BB3AB1"/>
    <w:rsid w:val="00BC234D"/>
    <w:rsid w:val="00BD1D7D"/>
    <w:rsid w:val="00BE7BF5"/>
    <w:rsid w:val="00BF1801"/>
    <w:rsid w:val="00BF2614"/>
    <w:rsid w:val="00BF501B"/>
    <w:rsid w:val="00C05EE1"/>
    <w:rsid w:val="00C171B8"/>
    <w:rsid w:val="00C17CC7"/>
    <w:rsid w:val="00C21A57"/>
    <w:rsid w:val="00C22341"/>
    <w:rsid w:val="00C3037F"/>
    <w:rsid w:val="00C32A89"/>
    <w:rsid w:val="00C4368E"/>
    <w:rsid w:val="00C61CAB"/>
    <w:rsid w:val="00C66A13"/>
    <w:rsid w:val="00C71EBA"/>
    <w:rsid w:val="00C75DE2"/>
    <w:rsid w:val="00C91CE6"/>
    <w:rsid w:val="00C95B99"/>
    <w:rsid w:val="00CA1C6F"/>
    <w:rsid w:val="00CA4170"/>
    <w:rsid w:val="00CA79B6"/>
    <w:rsid w:val="00CB3E32"/>
    <w:rsid w:val="00CB4BF5"/>
    <w:rsid w:val="00CC3328"/>
    <w:rsid w:val="00CD494A"/>
    <w:rsid w:val="00CD6D5D"/>
    <w:rsid w:val="00CE1D19"/>
    <w:rsid w:val="00CE23C8"/>
    <w:rsid w:val="00CE5E73"/>
    <w:rsid w:val="00CF2008"/>
    <w:rsid w:val="00CF20E8"/>
    <w:rsid w:val="00CF244D"/>
    <w:rsid w:val="00D03514"/>
    <w:rsid w:val="00D20750"/>
    <w:rsid w:val="00D2794D"/>
    <w:rsid w:val="00D33B32"/>
    <w:rsid w:val="00D36650"/>
    <w:rsid w:val="00D42120"/>
    <w:rsid w:val="00D46BE8"/>
    <w:rsid w:val="00D5536B"/>
    <w:rsid w:val="00D5710C"/>
    <w:rsid w:val="00D5785C"/>
    <w:rsid w:val="00D57AC0"/>
    <w:rsid w:val="00D62BA5"/>
    <w:rsid w:val="00D67219"/>
    <w:rsid w:val="00D75C19"/>
    <w:rsid w:val="00D77328"/>
    <w:rsid w:val="00D82D97"/>
    <w:rsid w:val="00D83D21"/>
    <w:rsid w:val="00D85BC8"/>
    <w:rsid w:val="00D96D49"/>
    <w:rsid w:val="00DA4FA3"/>
    <w:rsid w:val="00DB4700"/>
    <w:rsid w:val="00DB7D0D"/>
    <w:rsid w:val="00DC1EC1"/>
    <w:rsid w:val="00DC4DCA"/>
    <w:rsid w:val="00DC5964"/>
    <w:rsid w:val="00DD41A0"/>
    <w:rsid w:val="00DD5506"/>
    <w:rsid w:val="00DD6BB8"/>
    <w:rsid w:val="00DE2BB9"/>
    <w:rsid w:val="00DE5F5B"/>
    <w:rsid w:val="00DF0196"/>
    <w:rsid w:val="00DF040F"/>
    <w:rsid w:val="00DF3271"/>
    <w:rsid w:val="00E076D1"/>
    <w:rsid w:val="00E119F3"/>
    <w:rsid w:val="00E123D7"/>
    <w:rsid w:val="00E17FC6"/>
    <w:rsid w:val="00E20586"/>
    <w:rsid w:val="00E221D6"/>
    <w:rsid w:val="00E25405"/>
    <w:rsid w:val="00E2594A"/>
    <w:rsid w:val="00E25A01"/>
    <w:rsid w:val="00E31E32"/>
    <w:rsid w:val="00E432A9"/>
    <w:rsid w:val="00E452F6"/>
    <w:rsid w:val="00E47DF7"/>
    <w:rsid w:val="00E51D5D"/>
    <w:rsid w:val="00EA2CD6"/>
    <w:rsid w:val="00EB108B"/>
    <w:rsid w:val="00EB1CE5"/>
    <w:rsid w:val="00EB66E8"/>
    <w:rsid w:val="00EC09F7"/>
    <w:rsid w:val="00EC7386"/>
    <w:rsid w:val="00ED30EC"/>
    <w:rsid w:val="00EE082F"/>
    <w:rsid w:val="00EE2D6A"/>
    <w:rsid w:val="00EE550B"/>
    <w:rsid w:val="00EE6756"/>
    <w:rsid w:val="00EF15F6"/>
    <w:rsid w:val="00EF2CFA"/>
    <w:rsid w:val="00EF4BEE"/>
    <w:rsid w:val="00EF78FD"/>
    <w:rsid w:val="00EF7F98"/>
    <w:rsid w:val="00F106C2"/>
    <w:rsid w:val="00F10F5C"/>
    <w:rsid w:val="00F137F6"/>
    <w:rsid w:val="00F16288"/>
    <w:rsid w:val="00F20B8C"/>
    <w:rsid w:val="00F2350C"/>
    <w:rsid w:val="00F26EF6"/>
    <w:rsid w:val="00F45C0E"/>
    <w:rsid w:val="00F61F6B"/>
    <w:rsid w:val="00F874F4"/>
    <w:rsid w:val="00F959A4"/>
    <w:rsid w:val="00F9702E"/>
    <w:rsid w:val="00FB25F8"/>
    <w:rsid w:val="00FB3898"/>
    <w:rsid w:val="00FC03D3"/>
    <w:rsid w:val="00FC10DF"/>
    <w:rsid w:val="00FC2613"/>
    <w:rsid w:val="00FC27F6"/>
    <w:rsid w:val="00FC2ECF"/>
    <w:rsid w:val="00FD0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C63E"/>
  <w15:chartTrackingRefBased/>
  <w15:docId w15:val="{0E41FCF9-A0B9-2242-BF5D-94021D0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6D49"/>
    <w:rPr>
      <w:sz w:val="20"/>
      <w:szCs w:val="20"/>
    </w:rPr>
  </w:style>
  <w:style w:type="character" w:customStyle="1" w:styleId="FootnoteTextChar">
    <w:name w:val="Footnote Text Char"/>
    <w:basedOn w:val="DefaultParagraphFont"/>
    <w:link w:val="FootnoteText"/>
    <w:uiPriority w:val="99"/>
    <w:rsid w:val="00D96D49"/>
    <w:rPr>
      <w:sz w:val="20"/>
      <w:szCs w:val="20"/>
    </w:rPr>
  </w:style>
  <w:style w:type="character" w:styleId="FootnoteReference">
    <w:name w:val="footnote reference"/>
    <w:basedOn w:val="DefaultParagraphFont"/>
    <w:uiPriority w:val="99"/>
    <w:semiHidden/>
    <w:unhideWhenUsed/>
    <w:rsid w:val="00D96D49"/>
    <w:rPr>
      <w:vertAlign w:val="superscript"/>
    </w:rPr>
  </w:style>
  <w:style w:type="paragraph" w:styleId="Footer">
    <w:name w:val="footer"/>
    <w:basedOn w:val="Normal"/>
    <w:link w:val="FooterChar"/>
    <w:uiPriority w:val="99"/>
    <w:unhideWhenUsed/>
    <w:rsid w:val="002E3E7A"/>
    <w:pPr>
      <w:tabs>
        <w:tab w:val="center" w:pos="4680"/>
        <w:tab w:val="right" w:pos="9360"/>
      </w:tabs>
    </w:pPr>
  </w:style>
  <w:style w:type="character" w:customStyle="1" w:styleId="FooterChar">
    <w:name w:val="Footer Char"/>
    <w:basedOn w:val="DefaultParagraphFont"/>
    <w:link w:val="Footer"/>
    <w:uiPriority w:val="99"/>
    <w:rsid w:val="002E3E7A"/>
  </w:style>
  <w:style w:type="character" w:styleId="PageNumber">
    <w:name w:val="page number"/>
    <w:basedOn w:val="DefaultParagraphFont"/>
    <w:uiPriority w:val="99"/>
    <w:semiHidden/>
    <w:unhideWhenUsed/>
    <w:rsid w:val="002E3E7A"/>
  </w:style>
  <w:style w:type="paragraph" w:customStyle="1" w:styleId="indent">
    <w:name w:val="indent"/>
    <w:basedOn w:val="Normal"/>
    <w:qFormat/>
    <w:rsid w:val="000B22B2"/>
    <w:pPr>
      <w:ind w:left="720" w:right="720"/>
    </w:pPr>
    <w:rPr>
      <w:rFonts w:ascii="Times New Roman" w:hAnsi="Times New Roman" w:cs="Times New Roman"/>
    </w:rPr>
  </w:style>
  <w:style w:type="paragraph" w:styleId="BodyTextIndent">
    <w:name w:val="Body Text Indent"/>
    <w:basedOn w:val="Normal"/>
    <w:link w:val="BodyTextIndentChar"/>
    <w:rsid w:val="006C2595"/>
    <w:pPr>
      <w:ind w:left="1440" w:hanging="72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6C2595"/>
    <w:rPr>
      <w:rFonts w:ascii="Times New Roman" w:eastAsia="Times New Roman" w:hAnsi="Times New Roman" w:cs="Times New Roman"/>
      <w:szCs w:val="20"/>
      <w:lang w:eastAsia="en-US"/>
    </w:rPr>
  </w:style>
  <w:style w:type="paragraph" w:customStyle="1" w:styleId="biblio">
    <w:name w:val="biblio"/>
    <w:basedOn w:val="Normal"/>
    <w:link w:val="biblioChar"/>
    <w:qFormat/>
    <w:rsid w:val="0095338B"/>
    <w:pPr>
      <w:widowControl w:val="0"/>
      <w:autoSpaceDE w:val="0"/>
      <w:autoSpaceDN w:val="0"/>
      <w:adjustRightInd w:val="0"/>
      <w:ind w:left="720" w:right="720" w:hanging="720"/>
    </w:pPr>
    <w:rPr>
      <w:rFonts w:asciiTheme="majorBidi" w:hAnsiTheme="majorBidi" w:cstheme="majorBidi"/>
      <w:i/>
      <w:iCs/>
      <w:lang w:val="it-IT"/>
    </w:rPr>
  </w:style>
  <w:style w:type="character" w:customStyle="1" w:styleId="biblioChar">
    <w:name w:val="biblio Char"/>
    <w:basedOn w:val="DefaultParagraphFont"/>
    <w:link w:val="biblio"/>
    <w:rsid w:val="00436ED8"/>
    <w:rPr>
      <w:rFonts w:asciiTheme="majorBidi" w:hAnsiTheme="majorBidi" w:cstheme="majorBidi"/>
      <w:i/>
      <w:iCs/>
      <w:lang w:val="it-IT"/>
    </w:rPr>
  </w:style>
  <w:style w:type="paragraph" w:customStyle="1" w:styleId="hang">
    <w:name w:val="hang"/>
    <w:basedOn w:val="Normal"/>
    <w:link w:val="hangChar"/>
    <w:qFormat/>
    <w:rsid w:val="00436ED8"/>
    <w:pPr>
      <w:tabs>
        <w:tab w:val="left" w:pos="-1440"/>
        <w:tab w:val="left" w:pos="360"/>
      </w:tabs>
      <w:suppressAutoHyphens/>
      <w:ind w:left="360" w:hanging="360"/>
    </w:pPr>
    <w:rPr>
      <w:rFonts w:ascii="Times New Roman" w:eastAsia="Times" w:hAnsi="Times New Roman" w:cs="Times New Roman"/>
      <w:sz w:val="20"/>
      <w:szCs w:val="20"/>
      <w:lang w:eastAsia="en-US"/>
    </w:rPr>
  </w:style>
  <w:style w:type="character" w:customStyle="1" w:styleId="hangChar">
    <w:name w:val="hang Char"/>
    <w:basedOn w:val="DefaultParagraphFont"/>
    <w:link w:val="hang"/>
    <w:rsid w:val="00436ED8"/>
    <w:rPr>
      <w:rFonts w:ascii="Times New Roman" w:eastAsia="Times" w:hAnsi="Times New Roman" w:cs="Times New Roman"/>
      <w:sz w:val="20"/>
      <w:szCs w:val="20"/>
      <w:lang w:eastAsia="en-US"/>
    </w:rPr>
  </w:style>
  <w:style w:type="character" w:customStyle="1" w:styleId="DocumentMapChar">
    <w:name w:val="Document Map Char"/>
    <w:basedOn w:val="DefaultParagraphFont"/>
    <w:link w:val="DocumentMap"/>
    <w:uiPriority w:val="99"/>
    <w:semiHidden/>
    <w:rsid w:val="00436ED8"/>
    <w:rPr>
      <w:rFonts w:ascii="Times New Roman" w:eastAsiaTheme="minorHAnsi" w:hAnsi="Times New Roman" w:cs="Times New Roman"/>
      <w:lang w:eastAsia="en-US"/>
    </w:rPr>
  </w:style>
  <w:style w:type="paragraph" w:styleId="DocumentMap">
    <w:name w:val="Document Map"/>
    <w:basedOn w:val="Normal"/>
    <w:link w:val="DocumentMapChar"/>
    <w:uiPriority w:val="99"/>
    <w:semiHidden/>
    <w:unhideWhenUsed/>
    <w:rsid w:val="00436ED8"/>
    <w:rPr>
      <w:rFonts w:ascii="Times New Roman" w:eastAsiaTheme="minorHAnsi" w:hAnsi="Times New Roman" w:cs="Times New Roman"/>
      <w:lang w:eastAsia="en-US"/>
    </w:rPr>
  </w:style>
  <w:style w:type="character" w:customStyle="1" w:styleId="HeaderChar">
    <w:name w:val="Header Char"/>
    <w:basedOn w:val="DefaultParagraphFont"/>
    <w:link w:val="Header"/>
    <w:uiPriority w:val="99"/>
    <w:rsid w:val="00436ED8"/>
    <w:rPr>
      <w:rFonts w:eastAsiaTheme="minorHAnsi"/>
      <w:lang w:eastAsia="en-US"/>
    </w:rPr>
  </w:style>
  <w:style w:type="paragraph" w:styleId="Header">
    <w:name w:val="header"/>
    <w:basedOn w:val="Normal"/>
    <w:link w:val="HeaderChar"/>
    <w:uiPriority w:val="99"/>
    <w:unhideWhenUsed/>
    <w:rsid w:val="00436ED8"/>
    <w:pPr>
      <w:tabs>
        <w:tab w:val="center" w:pos="4680"/>
        <w:tab w:val="right" w:pos="9360"/>
      </w:tabs>
    </w:pPr>
    <w:rPr>
      <w:rFonts w:eastAsiaTheme="minorHAnsi"/>
      <w:lang w:eastAsia="en-US"/>
    </w:rPr>
  </w:style>
  <w:style w:type="paragraph" w:customStyle="1" w:styleId="biblio2">
    <w:name w:val="biblio2"/>
    <w:basedOn w:val="hang"/>
    <w:qFormat/>
    <w:rsid w:val="005846D8"/>
  </w:style>
  <w:style w:type="paragraph" w:customStyle="1" w:styleId="biblio3">
    <w:name w:val="biblio 3"/>
    <w:basedOn w:val="biblio2"/>
    <w:qFormat/>
    <w:rsid w:val="000970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9377</Words>
  <Characters>48578</Characters>
  <Application>Microsoft Office Word</Application>
  <DocSecurity>0</DocSecurity>
  <Lines>725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Rocca, Michael</dc:creator>
  <cp:keywords/>
  <dc:description/>
  <cp:lastModifiedBy>Della Rocca, Michael</cp:lastModifiedBy>
  <cp:revision>2</cp:revision>
  <cp:lastPrinted>2022-05-07T23:35:00Z</cp:lastPrinted>
  <dcterms:created xsi:type="dcterms:W3CDTF">2022-05-07T23:35:00Z</dcterms:created>
  <dcterms:modified xsi:type="dcterms:W3CDTF">2022-05-07T23:35:00Z</dcterms:modified>
</cp:coreProperties>
</file>