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70A0" w14:textId="2EF443D3" w:rsidR="006E437F" w:rsidRDefault="006E437F" w:rsidP="00BB1001">
      <w:pPr>
        <w:rPr>
          <w:rFonts w:ascii="Times New Roman" w:hAnsi="Times New Roman" w:cs="Times New Roman"/>
        </w:rPr>
      </w:pPr>
      <w:r>
        <w:rPr>
          <w:rFonts w:ascii="Times New Roman" w:hAnsi="Times New Roman" w:cs="Times New Roman"/>
        </w:rPr>
        <w:t>Moral Criticism and the Metaphysics of Bluff</w:t>
      </w:r>
    </w:p>
    <w:p w14:paraId="181570A3" w14:textId="6BDAC1A1" w:rsidR="006E437F" w:rsidRDefault="006E437F" w:rsidP="006E437F">
      <w:pPr>
        <w:rPr>
          <w:rFonts w:ascii="Times New Roman" w:hAnsi="Times New Roman" w:cs="Times New Roman"/>
        </w:rPr>
      </w:pPr>
      <w:r>
        <w:rPr>
          <w:rFonts w:ascii="Times New Roman" w:hAnsi="Times New Roman" w:cs="Times New Roman"/>
        </w:rPr>
        <w:t>Michael Della Rocca</w:t>
      </w:r>
    </w:p>
    <w:p w14:paraId="42431E5F" w14:textId="10DB5398" w:rsidR="00BB1001" w:rsidRDefault="00BB1001" w:rsidP="006E437F">
      <w:pPr>
        <w:rPr>
          <w:rFonts w:ascii="Times New Roman" w:hAnsi="Times New Roman" w:cs="Times New Roman"/>
        </w:rPr>
      </w:pPr>
      <w:r>
        <w:rPr>
          <w:rFonts w:ascii="Times New Roman" w:hAnsi="Times New Roman" w:cs="Times New Roman"/>
        </w:rPr>
        <w:t>Yale University</w:t>
      </w:r>
    </w:p>
    <w:p w14:paraId="098ECDC6" w14:textId="77777777" w:rsidR="006E437F" w:rsidRDefault="006E437F" w:rsidP="006E437F">
      <w:pPr>
        <w:rPr>
          <w:rFonts w:ascii="Times New Roman" w:hAnsi="Times New Roman" w:cs="Times New Roman"/>
        </w:rPr>
      </w:pPr>
    </w:p>
    <w:p w14:paraId="27AE8707" w14:textId="7D0C3FCC" w:rsidR="004C4554" w:rsidRDefault="00F65C21" w:rsidP="006E437F">
      <w:pPr>
        <w:rPr>
          <w:rFonts w:ascii="Times New Roman" w:hAnsi="Times New Roman" w:cs="Times New Roman"/>
        </w:rPr>
      </w:pPr>
      <w:r>
        <w:rPr>
          <w:rFonts w:ascii="Times New Roman" w:hAnsi="Times New Roman" w:cs="Times New Roman"/>
        </w:rPr>
        <w:t xml:space="preserve">Bernard Williams: </w:t>
      </w:r>
      <w:r w:rsidR="006E437F">
        <w:rPr>
          <w:rFonts w:ascii="Times New Roman" w:hAnsi="Times New Roman" w:cs="Times New Roman"/>
        </w:rPr>
        <w:t>those who advance moral criticisms by appealing to so-called external reasons are engaging in “bluff</w:t>
      </w:r>
      <w:r w:rsidR="00BD5360">
        <w:rPr>
          <w:rFonts w:ascii="Times New Roman" w:hAnsi="Times New Roman" w:cs="Times New Roman"/>
        </w:rPr>
        <w:t>”</w:t>
      </w:r>
      <w:r>
        <w:rPr>
          <w:rFonts w:ascii="Times New Roman" w:hAnsi="Times New Roman" w:cs="Times New Roman"/>
        </w:rPr>
        <w:t xml:space="preserve"> (“Internal and External Reasons</w:t>
      </w:r>
      <w:r w:rsidR="00B565A2">
        <w:rPr>
          <w:rFonts w:ascii="Times New Roman" w:hAnsi="Times New Roman" w:cs="Times New Roman"/>
        </w:rPr>
        <w:t xml:space="preserve">,” </w:t>
      </w:r>
      <w:r w:rsidR="00F536B5">
        <w:rPr>
          <w:rFonts w:ascii="Times New Roman" w:hAnsi="Times New Roman" w:cs="Times New Roman"/>
        </w:rPr>
        <w:t>p. 111</w:t>
      </w:r>
      <w:r>
        <w:rPr>
          <w:rFonts w:ascii="Times New Roman" w:hAnsi="Times New Roman" w:cs="Times New Roman"/>
        </w:rPr>
        <w:t>).</w:t>
      </w:r>
    </w:p>
    <w:p w14:paraId="0522211F" w14:textId="77777777" w:rsidR="00B63E3C" w:rsidRDefault="00B63E3C" w:rsidP="00187A8B">
      <w:pPr>
        <w:rPr>
          <w:rFonts w:ascii="Times New Roman" w:hAnsi="Times New Roman" w:cs="Times New Roman"/>
        </w:rPr>
      </w:pPr>
    </w:p>
    <w:p w14:paraId="45AF4A19" w14:textId="54662765" w:rsidR="006E437F" w:rsidRPr="00167D00" w:rsidRDefault="00B63E3C" w:rsidP="00167D00">
      <w:pPr>
        <w:pStyle w:val="ListParagraph"/>
        <w:numPr>
          <w:ilvl w:val="0"/>
          <w:numId w:val="5"/>
        </w:numPr>
        <w:rPr>
          <w:rFonts w:ascii="Times New Roman" w:hAnsi="Times New Roman" w:cs="Times New Roman"/>
        </w:rPr>
      </w:pPr>
      <w:r>
        <w:rPr>
          <w:rFonts w:ascii="Times New Roman" w:hAnsi="Times New Roman" w:cs="Times New Roman"/>
          <w:i/>
          <w:iCs/>
        </w:rPr>
        <w:t xml:space="preserve">Goal of this </w:t>
      </w:r>
      <w:r w:rsidRPr="00B63E3C">
        <w:rPr>
          <w:rFonts w:ascii="Times New Roman" w:hAnsi="Times New Roman" w:cs="Times New Roman"/>
          <w:i/>
          <w:iCs/>
        </w:rPr>
        <w:t>paper</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I will d</w:t>
      </w:r>
      <w:r w:rsidR="006E437F" w:rsidRPr="00B63E3C">
        <w:rPr>
          <w:rFonts w:ascii="Times New Roman" w:hAnsi="Times New Roman" w:cs="Times New Roman"/>
        </w:rPr>
        <w:t xml:space="preserve">efend Williams’ claim that the appeal to external reasons is illegitimate.  But I will do so from a perspective that is radically different </w:t>
      </w:r>
      <w:r w:rsidRPr="00B63E3C">
        <w:rPr>
          <w:rFonts w:ascii="Times New Roman" w:hAnsi="Times New Roman" w:cs="Times New Roman"/>
        </w:rPr>
        <w:t>from previous defenses and that is not necessarily Williams’ own.</w:t>
      </w:r>
      <w:r>
        <w:rPr>
          <w:rFonts w:ascii="Times New Roman" w:hAnsi="Times New Roman" w:cs="Times New Roman"/>
        </w:rPr>
        <w:tab/>
      </w:r>
    </w:p>
    <w:p w14:paraId="071F109A" w14:textId="56B259CD" w:rsidR="006E437F" w:rsidRPr="00167D00" w:rsidRDefault="006E437F" w:rsidP="00167D00">
      <w:pPr>
        <w:pStyle w:val="ListParagraph"/>
        <w:numPr>
          <w:ilvl w:val="0"/>
          <w:numId w:val="5"/>
        </w:numPr>
        <w:rPr>
          <w:rFonts w:ascii="Times New Roman" w:hAnsi="Times New Roman" w:cs="Times New Roman"/>
        </w:rPr>
      </w:pPr>
      <w:r w:rsidRPr="00B63E3C">
        <w:rPr>
          <w:rFonts w:ascii="Times New Roman" w:hAnsi="Times New Roman" w:cs="Times New Roman"/>
        </w:rPr>
        <w:t xml:space="preserve">I will look at the </w:t>
      </w:r>
      <w:r w:rsidRPr="00F536B5">
        <w:rPr>
          <w:rFonts w:ascii="Times New Roman" w:hAnsi="Times New Roman" w:cs="Times New Roman"/>
          <w:i/>
          <w:iCs/>
        </w:rPr>
        <w:t>metaphysical</w:t>
      </w:r>
      <w:r w:rsidRPr="00B63E3C">
        <w:rPr>
          <w:rFonts w:ascii="Times New Roman" w:hAnsi="Times New Roman" w:cs="Times New Roman"/>
        </w:rPr>
        <w:t xml:space="preserve"> views that can underwrite the charge of bluff</w:t>
      </w:r>
      <w:r w:rsidR="00187A8B" w:rsidRPr="00B63E3C">
        <w:rPr>
          <w:rFonts w:ascii="Times New Roman" w:hAnsi="Times New Roman" w:cs="Times New Roman"/>
        </w:rPr>
        <w:t xml:space="preserve"> and examine the</w:t>
      </w:r>
      <w:r w:rsidRPr="00B63E3C">
        <w:rPr>
          <w:rFonts w:ascii="Times New Roman" w:hAnsi="Times New Roman" w:cs="Times New Roman"/>
        </w:rPr>
        <w:t xml:space="preserve"> </w:t>
      </w:r>
      <w:r w:rsidRPr="00F536B5">
        <w:rPr>
          <w:rFonts w:ascii="Times New Roman" w:hAnsi="Times New Roman" w:cs="Times New Roman"/>
          <w:i/>
          <w:iCs/>
        </w:rPr>
        <w:t>rationalist</w:t>
      </w:r>
      <w:r w:rsidRPr="00B63E3C">
        <w:rPr>
          <w:rFonts w:ascii="Times New Roman" w:hAnsi="Times New Roman" w:cs="Times New Roman"/>
        </w:rPr>
        <w:t xml:space="preserve"> underpinnings</w:t>
      </w:r>
      <w:r w:rsidR="00187A8B" w:rsidRPr="00B63E3C">
        <w:rPr>
          <w:rFonts w:ascii="Times New Roman" w:hAnsi="Times New Roman" w:cs="Times New Roman"/>
        </w:rPr>
        <w:t xml:space="preserve"> of these metaphysical views</w:t>
      </w:r>
      <w:r w:rsidRPr="00B63E3C">
        <w:rPr>
          <w:rFonts w:ascii="Times New Roman" w:hAnsi="Times New Roman" w:cs="Times New Roman"/>
        </w:rPr>
        <w:t>.</w:t>
      </w:r>
    </w:p>
    <w:p w14:paraId="2F91E4AA" w14:textId="4327FAE7" w:rsidR="006E437F" w:rsidRPr="00167D00" w:rsidRDefault="006E437F" w:rsidP="00167D00">
      <w:pPr>
        <w:pStyle w:val="ListParagraph"/>
        <w:numPr>
          <w:ilvl w:val="0"/>
          <w:numId w:val="5"/>
        </w:numPr>
        <w:rPr>
          <w:rFonts w:ascii="Times New Roman" w:hAnsi="Times New Roman" w:cs="Times New Roman"/>
        </w:rPr>
      </w:pPr>
      <w:r w:rsidRPr="00B63E3C">
        <w:rPr>
          <w:rFonts w:ascii="Times New Roman" w:hAnsi="Times New Roman" w:cs="Times New Roman"/>
        </w:rPr>
        <w:t>I will strengthen my rationalist critique</w:t>
      </w:r>
      <w:r w:rsidR="00B63E3C">
        <w:rPr>
          <w:rFonts w:ascii="Times New Roman" w:hAnsi="Times New Roman" w:cs="Times New Roman"/>
        </w:rPr>
        <w:t xml:space="preserve"> of the metaphysics of bluff by putting this critique</w:t>
      </w:r>
      <w:r w:rsidRPr="00B63E3C">
        <w:rPr>
          <w:rFonts w:ascii="Times New Roman" w:hAnsi="Times New Roman" w:cs="Times New Roman"/>
        </w:rPr>
        <w:t xml:space="preserve"> in a much broader context of analogous, similarly rationalist critiques of views in widely different domains of philosophy.  </w:t>
      </w:r>
    </w:p>
    <w:p w14:paraId="5DAC3926" w14:textId="5FF3665C" w:rsidR="00B63E3C" w:rsidRPr="00167D00" w:rsidRDefault="006E437F" w:rsidP="00167D00">
      <w:pPr>
        <w:pStyle w:val="ListParagraph"/>
        <w:numPr>
          <w:ilvl w:val="0"/>
          <w:numId w:val="5"/>
        </w:numPr>
        <w:rPr>
          <w:rFonts w:ascii="Times New Roman" w:hAnsi="Times New Roman" w:cs="Times New Roman"/>
        </w:rPr>
      </w:pPr>
      <w:r w:rsidRPr="00B63E3C">
        <w:rPr>
          <w:rFonts w:ascii="Times New Roman" w:hAnsi="Times New Roman" w:cs="Times New Roman"/>
        </w:rPr>
        <w:t xml:space="preserve">I will then deploy my rationalism-infused argument </w:t>
      </w:r>
      <w:r w:rsidR="00B63E3C">
        <w:rPr>
          <w:rFonts w:ascii="Times New Roman" w:hAnsi="Times New Roman" w:cs="Times New Roman"/>
        </w:rPr>
        <w:t xml:space="preserve">in order to show </w:t>
      </w:r>
      <w:r w:rsidRPr="00B63E3C">
        <w:rPr>
          <w:rFonts w:ascii="Times New Roman" w:hAnsi="Times New Roman" w:cs="Times New Roman"/>
        </w:rPr>
        <w:t xml:space="preserve">how prevalent Kantian ethical views—even though they don’t invoke external reasons—are also vulnerable to the core, rationalist idea at work in my </w:t>
      </w:r>
      <w:r w:rsidR="00B63E3C">
        <w:rPr>
          <w:rFonts w:ascii="Times New Roman" w:hAnsi="Times New Roman" w:cs="Times New Roman"/>
        </w:rPr>
        <w:t>argument.</w:t>
      </w:r>
    </w:p>
    <w:p w14:paraId="58CEEEE4" w14:textId="62F9E94F" w:rsidR="006E437F" w:rsidRPr="00B63E3C" w:rsidRDefault="006E437F" w:rsidP="00B63E3C">
      <w:pPr>
        <w:pStyle w:val="ListParagraph"/>
        <w:numPr>
          <w:ilvl w:val="0"/>
          <w:numId w:val="5"/>
        </w:numPr>
        <w:rPr>
          <w:rFonts w:ascii="Times New Roman" w:hAnsi="Times New Roman" w:cs="Times New Roman"/>
        </w:rPr>
      </w:pPr>
      <w:r w:rsidRPr="00B63E3C">
        <w:rPr>
          <w:rFonts w:ascii="Times New Roman" w:hAnsi="Times New Roman" w:cs="Times New Roman"/>
        </w:rPr>
        <w:t>However, the upshot of my argument may prove to be too strong even for Williams’ polemical purposes</w:t>
      </w:r>
      <w:r w:rsidR="00187A8B" w:rsidRPr="00B63E3C">
        <w:rPr>
          <w:rFonts w:ascii="Times New Roman" w:hAnsi="Times New Roman" w:cs="Times New Roman"/>
        </w:rPr>
        <w:t xml:space="preserve">: </w:t>
      </w:r>
      <w:r w:rsidRPr="00B63E3C">
        <w:rPr>
          <w:rFonts w:ascii="Times New Roman" w:hAnsi="Times New Roman" w:cs="Times New Roman"/>
        </w:rPr>
        <w:t xml:space="preserve">my argument </w:t>
      </w:r>
      <w:r w:rsidR="00187A8B" w:rsidRPr="00B63E3C">
        <w:rPr>
          <w:rFonts w:ascii="Times New Roman" w:hAnsi="Times New Roman" w:cs="Times New Roman"/>
        </w:rPr>
        <w:t xml:space="preserve">also </w:t>
      </w:r>
      <w:r w:rsidRPr="00B63E3C">
        <w:rPr>
          <w:rFonts w:ascii="Times New Roman" w:hAnsi="Times New Roman" w:cs="Times New Roman"/>
        </w:rPr>
        <w:t>threatens also to bring down the concept of acting for a reason itself, as Williams and almost all other philosophers understand it.</w:t>
      </w:r>
    </w:p>
    <w:p w14:paraId="15AF732D" w14:textId="77777777" w:rsidR="006E437F" w:rsidRDefault="006E437F" w:rsidP="006E437F">
      <w:pPr>
        <w:rPr>
          <w:rFonts w:ascii="Times New Roman" w:hAnsi="Times New Roman" w:cs="Times New Roman"/>
        </w:rPr>
      </w:pPr>
    </w:p>
    <w:p w14:paraId="06E250BB" w14:textId="468660CB" w:rsidR="006E437F" w:rsidRPr="006E437F" w:rsidRDefault="006E437F" w:rsidP="006E437F">
      <w:pPr>
        <w:rPr>
          <w:rFonts w:ascii="Times New Roman" w:hAnsi="Times New Roman" w:cs="Times New Roman"/>
        </w:rPr>
      </w:pPr>
      <w:r>
        <w:rPr>
          <w:rFonts w:ascii="Times New Roman" w:hAnsi="Times New Roman" w:cs="Times New Roman"/>
        </w:rPr>
        <w:t xml:space="preserve">I. </w:t>
      </w:r>
      <w:r w:rsidR="00B63E3C">
        <w:rPr>
          <w:rFonts w:ascii="Times New Roman" w:hAnsi="Times New Roman" w:cs="Times New Roman"/>
        </w:rPr>
        <w:t>The Contrast between Internal and External Reasons</w:t>
      </w:r>
    </w:p>
    <w:p w14:paraId="4AD4AF06" w14:textId="5C4B4D9F" w:rsidR="006E437F" w:rsidRDefault="006E437F" w:rsidP="006E437F">
      <w:pPr>
        <w:rPr>
          <w:rFonts w:ascii="Times New Roman" w:hAnsi="Times New Roman" w:cs="Times New Roman"/>
        </w:rPr>
      </w:pPr>
    </w:p>
    <w:p w14:paraId="5874E55A" w14:textId="2D0AE74A" w:rsidR="006E437F" w:rsidRDefault="006E437F" w:rsidP="00240FB1">
      <w:pPr>
        <w:pStyle w:val="ListParagraph"/>
        <w:numPr>
          <w:ilvl w:val="0"/>
          <w:numId w:val="6"/>
        </w:numPr>
        <w:rPr>
          <w:rFonts w:ascii="Times New Roman" w:hAnsi="Times New Roman" w:cs="Times New Roman"/>
        </w:rPr>
      </w:pPr>
      <w:r w:rsidRPr="00B63E3C">
        <w:rPr>
          <w:rFonts w:ascii="Times New Roman" w:hAnsi="Times New Roman" w:cs="Times New Roman"/>
        </w:rPr>
        <w:t>An agent’s subjective motivational set or S includes desires</w:t>
      </w:r>
      <w:r w:rsidR="00240FB1">
        <w:rPr>
          <w:rFonts w:ascii="Times New Roman" w:hAnsi="Times New Roman" w:cs="Times New Roman"/>
        </w:rPr>
        <w:t>, bu</w:t>
      </w:r>
      <w:r w:rsidR="00187A8B" w:rsidRPr="00B63E3C">
        <w:rPr>
          <w:rFonts w:ascii="Times New Roman" w:hAnsi="Times New Roman" w:cs="Times New Roman"/>
        </w:rPr>
        <w:t>t not only</w:t>
      </w:r>
      <w:r w:rsidRPr="00B63E3C">
        <w:rPr>
          <w:rFonts w:ascii="Times New Roman" w:hAnsi="Times New Roman" w:cs="Times New Roman"/>
        </w:rPr>
        <w:t xml:space="preserve"> egoistic desires. </w:t>
      </w:r>
      <w:r w:rsidR="00187A8B" w:rsidRPr="00B63E3C">
        <w:rPr>
          <w:rFonts w:ascii="Times New Roman" w:hAnsi="Times New Roman" w:cs="Times New Roman"/>
        </w:rPr>
        <w:t>Also:</w:t>
      </w:r>
      <w:r w:rsidRPr="00B63E3C">
        <w:rPr>
          <w:rFonts w:ascii="Times New Roman" w:hAnsi="Times New Roman" w:cs="Times New Roman"/>
        </w:rPr>
        <w:t xml:space="preserve"> </w:t>
      </w:r>
      <w:r w:rsidR="00240FB1">
        <w:rPr>
          <w:rFonts w:ascii="Times New Roman" w:hAnsi="Times New Roman" w:cs="Times New Roman"/>
        </w:rPr>
        <w:t>n</w:t>
      </w:r>
      <w:r w:rsidRPr="00B63E3C">
        <w:rPr>
          <w:rFonts w:ascii="Times New Roman" w:hAnsi="Times New Roman" w:cs="Times New Roman"/>
        </w:rPr>
        <w:t>ot only desires, but also projects, commitments, etc.</w:t>
      </w:r>
      <w:r w:rsidR="00B63E3C">
        <w:rPr>
          <w:rFonts w:ascii="Times New Roman" w:hAnsi="Times New Roman" w:cs="Times New Roman"/>
        </w:rPr>
        <w:t xml:space="preserve">  </w:t>
      </w:r>
    </w:p>
    <w:p w14:paraId="615440C6" w14:textId="3B0CBAC9" w:rsidR="006E437F" w:rsidRPr="00167D00" w:rsidRDefault="00240FB1" w:rsidP="00167D00">
      <w:pPr>
        <w:pStyle w:val="ListParagraph"/>
        <w:numPr>
          <w:ilvl w:val="0"/>
          <w:numId w:val="6"/>
        </w:numPr>
        <w:rPr>
          <w:rFonts w:ascii="Times New Roman" w:hAnsi="Times New Roman" w:cs="Times New Roman"/>
        </w:rPr>
      </w:pPr>
      <w:r>
        <w:rPr>
          <w:rFonts w:ascii="Times New Roman" w:hAnsi="Times New Roman" w:cs="Times New Roman"/>
          <w:i/>
          <w:iCs/>
        </w:rPr>
        <w:t>An i</w:t>
      </w:r>
      <w:r w:rsidR="00B63E3C" w:rsidRPr="00240FB1">
        <w:rPr>
          <w:rFonts w:ascii="Times New Roman" w:hAnsi="Times New Roman" w:cs="Times New Roman"/>
          <w:i/>
          <w:iCs/>
        </w:rPr>
        <w:t>nternal reason</w:t>
      </w:r>
      <w:r w:rsidR="00B63E3C" w:rsidRPr="00167D00">
        <w:rPr>
          <w:rFonts w:ascii="Times New Roman" w:hAnsi="Times New Roman" w:cs="Times New Roman"/>
        </w:rPr>
        <w:t xml:space="preserve"> </w:t>
      </w:r>
      <w:r>
        <w:rPr>
          <w:rFonts w:ascii="Times New Roman" w:hAnsi="Times New Roman" w:cs="Times New Roman"/>
        </w:rPr>
        <w:t>is a consideration that is included in</w:t>
      </w:r>
      <w:r w:rsidR="00120D28">
        <w:rPr>
          <w:rFonts w:ascii="Times New Roman" w:hAnsi="Times New Roman" w:cs="Times New Roman"/>
        </w:rPr>
        <w:t>—</w:t>
      </w:r>
      <w:r>
        <w:rPr>
          <w:rFonts w:ascii="Times New Roman" w:hAnsi="Times New Roman" w:cs="Times New Roman"/>
        </w:rPr>
        <w:t xml:space="preserve">or is derivable, </w:t>
      </w:r>
      <w:r w:rsidR="00B63E3C" w:rsidRPr="00167D00">
        <w:rPr>
          <w:rFonts w:ascii="Times New Roman" w:hAnsi="Times New Roman" w:cs="Times New Roman"/>
        </w:rPr>
        <w:t>by practical reasoning</w:t>
      </w:r>
      <w:r>
        <w:rPr>
          <w:rFonts w:ascii="Times New Roman" w:hAnsi="Times New Roman" w:cs="Times New Roman"/>
        </w:rPr>
        <w:t>,</w:t>
      </w:r>
      <w:r w:rsidR="00B63E3C" w:rsidRPr="00167D00">
        <w:rPr>
          <w:rFonts w:ascii="Times New Roman" w:hAnsi="Times New Roman" w:cs="Times New Roman"/>
        </w:rPr>
        <w:t xml:space="preserve"> from</w:t>
      </w:r>
      <w:r w:rsidR="00120D28">
        <w:rPr>
          <w:rFonts w:ascii="Times New Roman" w:hAnsi="Times New Roman" w:cs="Times New Roman"/>
        </w:rPr>
        <w:t>—</w:t>
      </w:r>
      <w:r>
        <w:rPr>
          <w:rFonts w:ascii="Times New Roman" w:hAnsi="Times New Roman" w:cs="Times New Roman"/>
        </w:rPr>
        <w:t>one’s motivational set, S</w:t>
      </w:r>
      <w:r w:rsidR="00B63E3C" w:rsidRPr="00167D00">
        <w:rPr>
          <w:rFonts w:ascii="Times New Roman" w:hAnsi="Times New Roman" w:cs="Times New Roman"/>
        </w:rPr>
        <w:t>.</w:t>
      </w:r>
    </w:p>
    <w:p w14:paraId="38F59248" w14:textId="6C7E0649" w:rsidR="006E437F" w:rsidRPr="00167D00" w:rsidRDefault="00754EEC" w:rsidP="00167D00">
      <w:pPr>
        <w:pStyle w:val="ListParagraph"/>
        <w:numPr>
          <w:ilvl w:val="0"/>
          <w:numId w:val="6"/>
        </w:numPr>
        <w:rPr>
          <w:rFonts w:ascii="Times New Roman" w:hAnsi="Times New Roman" w:cs="Times New Roman"/>
        </w:rPr>
      </w:pPr>
      <w:r w:rsidRPr="00240FB1">
        <w:rPr>
          <w:rFonts w:ascii="Times New Roman" w:hAnsi="Times New Roman" w:cs="Times New Roman"/>
          <w:i/>
          <w:iCs/>
        </w:rPr>
        <w:t>A</w:t>
      </w:r>
      <w:r w:rsidR="006E437F" w:rsidRPr="00240FB1">
        <w:rPr>
          <w:rFonts w:ascii="Times New Roman" w:hAnsi="Times New Roman" w:cs="Times New Roman"/>
          <w:i/>
          <w:iCs/>
        </w:rPr>
        <w:t xml:space="preserve">n external reason </w:t>
      </w:r>
      <w:r w:rsidR="006E437F" w:rsidRPr="00B63E3C">
        <w:rPr>
          <w:rFonts w:ascii="Times New Roman" w:hAnsi="Times New Roman" w:cs="Times New Roman"/>
        </w:rPr>
        <w:t>is a reason for one to act that can apply to one regardless of one’s desires, projects, etc., i.e. independently of what is already in the agent’s S.  These are reasons for one to act even if the agent is not at all antecedently motivated to act on those reasons,</w:t>
      </w:r>
      <w:r>
        <w:rPr>
          <w:rFonts w:ascii="Times New Roman" w:hAnsi="Times New Roman" w:cs="Times New Roman"/>
        </w:rPr>
        <w:t xml:space="preserve"> and</w:t>
      </w:r>
      <w:r w:rsidR="006E437F" w:rsidRPr="00B63E3C">
        <w:rPr>
          <w:rFonts w:ascii="Times New Roman" w:hAnsi="Times New Roman" w:cs="Times New Roman"/>
        </w:rPr>
        <w:t xml:space="preserve"> even if these reasons are not derivable by practical reasoning from one’s existing motivations.  </w:t>
      </w:r>
    </w:p>
    <w:p w14:paraId="22AAAD60" w14:textId="7AF9C5D2" w:rsidR="006E437F" w:rsidRPr="00167D00" w:rsidRDefault="006E437F" w:rsidP="00167D00">
      <w:pPr>
        <w:pStyle w:val="ListParagraph"/>
        <w:numPr>
          <w:ilvl w:val="0"/>
          <w:numId w:val="6"/>
        </w:numPr>
        <w:rPr>
          <w:rFonts w:ascii="Times New Roman" w:hAnsi="Times New Roman" w:cs="Times New Roman"/>
        </w:rPr>
      </w:pPr>
      <w:r w:rsidRPr="00B63E3C">
        <w:rPr>
          <w:rFonts w:ascii="Times New Roman" w:hAnsi="Times New Roman" w:cs="Times New Roman"/>
        </w:rPr>
        <w:t xml:space="preserve">For the external reasons theorist, reasons are not everywhere the same, but for the internal reasons theorist reasons are everywhere the same in this respect at least: they are all internal, </w:t>
      </w:r>
      <w:proofErr w:type="gramStart"/>
      <w:r w:rsidRPr="00B63E3C">
        <w:rPr>
          <w:rFonts w:ascii="Times New Roman" w:hAnsi="Times New Roman" w:cs="Times New Roman"/>
        </w:rPr>
        <w:t>i.e.</w:t>
      </w:r>
      <w:proofErr w:type="gramEnd"/>
      <w:r w:rsidRPr="00B63E3C">
        <w:rPr>
          <w:rFonts w:ascii="Times New Roman" w:hAnsi="Times New Roman" w:cs="Times New Roman"/>
        </w:rPr>
        <w:t xml:space="preserve"> included in or derivable from one’s motivational set.</w:t>
      </w:r>
    </w:p>
    <w:p w14:paraId="416BA2B7" w14:textId="2AFE3956" w:rsidR="006E437F" w:rsidRPr="00167D00" w:rsidRDefault="006E437F" w:rsidP="00167D00">
      <w:pPr>
        <w:pStyle w:val="ListParagraph"/>
        <w:numPr>
          <w:ilvl w:val="0"/>
          <w:numId w:val="6"/>
        </w:numPr>
        <w:rPr>
          <w:rFonts w:ascii="Times New Roman" w:hAnsi="Times New Roman" w:cs="Times New Roman"/>
        </w:rPr>
      </w:pPr>
      <w:r w:rsidRPr="00B63E3C">
        <w:rPr>
          <w:rFonts w:ascii="Times New Roman" w:hAnsi="Times New Roman" w:cs="Times New Roman"/>
        </w:rPr>
        <w:t>A crucial feature of external reasons: they can take precedence over or override</w:t>
      </w:r>
      <w:r w:rsidR="00317DEC">
        <w:rPr>
          <w:rFonts w:ascii="Times New Roman" w:hAnsi="Times New Roman" w:cs="Times New Roman"/>
        </w:rPr>
        <w:t xml:space="preserve"> or enjoy rational authority over</w:t>
      </w:r>
      <w:r w:rsidRPr="00B63E3C">
        <w:rPr>
          <w:rFonts w:ascii="Times New Roman" w:hAnsi="Times New Roman" w:cs="Times New Roman"/>
        </w:rPr>
        <w:t xml:space="preserve"> internal reasons</w:t>
      </w:r>
      <w:r w:rsidR="00317DEC">
        <w:rPr>
          <w:rFonts w:ascii="Times New Roman" w:hAnsi="Times New Roman" w:cs="Times New Roman"/>
        </w:rPr>
        <w:t>.</w:t>
      </w:r>
    </w:p>
    <w:p w14:paraId="22C257EA" w14:textId="4576A115" w:rsidR="006E437F" w:rsidRPr="00B63E3C" w:rsidRDefault="006E437F" w:rsidP="00B63E3C">
      <w:pPr>
        <w:pStyle w:val="ListParagraph"/>
        <w:numPr>
          <w:ilvl w:val="0"/>
          <w:numId w:val="6"/>
        </w:numPr>
        <w:rPr>
          <w:rFonts w:ascii="Times New Roman" w:hAnsi="Times New Roman" w:cs="Times New Roman"/>
        </w:rPr>
      </w:pPr>
      <w:r w:rsidRPr="00B63E3C">
        <w:rPr>
          <w:rFonts w:ascii="Times New Roman" w:hAnsi="Times New Roman" w:cs="Times New Roman"/>
        </w:rPr>
        <w:t xml:space="preserve">Two important points of agreement in the debate: first, there are internal reasons on which we can sometimes act, </w:t>
      </w:r>
      <w:proofErr w:type="gramStart"/>
      <w:r w:rsidRPr="00B63E3C">
        <w:rPr>
          <w:rFonts w:ascii="Times New Roman" w:hAnsi="Times New Roman" w:cs="Times New Roman"/>
        </w:rPr>
        <w:t>and,</w:t>
      </w:r>
      <w:proofErr w:type="gramEnd"/>
      <w:r w:rsidRPr="00B63E3C">
        <w:rPr>
          <w:rFonts w:ascii="Times New Roman" w:hAnsi="Times New Roman" w:cs="Times New Roman"/>
        </w:rPr>
        <w:t xml:space="preserve"> second, some internal reasons “win out” over others.  </w:t>
      </w:r>
      <w:r w:rsidR="0088098D" w:rsidRPr="00B63E3C">
        <w:rPr>
          <w:rFonts w:ascii="Times New Roman" w:hAnsi="Times New Roman" w:cs="Times New Roman"/>
        </w:rPr>
        <w:t>Ice cream vs. tater tots.</w:t>
      </w:r>
    </w:p>
    <w:p w14:paraId="390333C3" w14:textId="4AE59389" w:rsidR="0088098D" w:rsidRDefault="0088098D" w:rsidP="006E437F">
      <w:pPr>
        <w:rPr>
          <w:rFonts w:ascii="Times New Roman" w:hAnsi="Times New Roman" w:cs="Times New Roman"/>
        </w:rPr>
      </w:pPr>
    </w:p>
    <w:p w14:paraId="0F9217DC" w14:textId="77777777" w:rsidR="00B63E3C" w:rsidRDefault="00B63E3C" w:rsidP="006E437F">
      <w:pPr>
        <w:rPr>
          <w:rFonts w:ascii="Times New Roman" w:hAnsi="Times New Roman" w:cs="Times New Roman"/>
        </w:rPr>
      </w:pPr>
      <w:r>
        <w:rPr>
          <w:rFonts w:ascii="Times New Roman" w:hAnsi="Times New Roman" w:cs="Times New Roman"/>
        </w:rPr>
        <w:t xml:space="preserve">II. </w:t>
      </w:r>
      <w:r w:rsidR="0088098D">
        <w:rPr>
          <w:rFonts w:ascii="Times New Roman" w:hAnsi="Times New Roman" w:cs="Times New Roman"/>
        </w:rPr>
        <w:t xml:space="preserve">Williams’ argument.  </w:t>
      </w:r>
    </w:p>
    <w:p w14:paraId="0A64F1A2" w14:textId="5D9680BB" w:rsidR="0088098D" w:rsidRDefault="0088098D" w:rsidP="006E437F">
      <w:pPr>
        <w:rPr>
          <w:rFonts w:ascii="Times New Roman" w:hAnsi="Times New Roman" w:cs="Times New Roman"/>
        </w:rPr>
      </w:pPr>
    </w:p>
    <w:p w14:paraId="1048C210" w14:textId="7E19F91C" w:rsidR="0088098D" w:rsidRPr="00187A8B" w:rsidRDefault="0088098D" w:rsidP="00187A8B">
      <w:pPr>
        <w:pStyle w:val="indent"/>
      </w:pPr>
      <w:r w:rsidRPr="00187A8B">
        <w:t xml:space="preserve">(1) If </w:t>
      </w:r>
      <w:r w:rsidR="009061FA">
        <w:t>something is</w:t>
      </w:r>
      <w:r w:rsidRPr="00187A8B">
        <w:t xml:space="preserve"> a reason to act in a certain way, then the agent is motivated to act in that way, or the agent can—through a process of rational deliberation based </w:t>
      </w:r>
      <w:r w:rsidRPr="00187A8B">
        <w:lastRenderedPageBreak/>
        <w:t xml:space="preserve">on </w:t>
      </w:r>
      <w:r w:rsidR="00317DEC">
        <w:t>their</w:t>
      </w:r>
      <w:r w:rsidRPr="00187A8B">
        <w:t xml:space="preserve"> existing motivations—arrive at a motivation to act in that way.  In other words, a reason—as a reason—must engage with one’s existing motivations in order to be a reason.</w:t>
      </w:r>
    </w:p>
    <w:p w14:paraId="26D9F7FB" w14:textId="07048D1D" w:rsidR="0088098D" w:rsidRPr="00B63E3C" w:rsidRDefault="0088098D" w:rsidP="00754EEC">
      <w:pPr>
        <w:pStyle w:val="indent"/>
        <w:ind w:left="0"/>
      </w:pPr>
    </w:p>
    <w:p w14:paraId="51182432" w14:textId="7CBC3E32" w:rsidR="00542417" w:rsidRDefault="0088098D" w:rsidP="00542417">
      <w:pPr>
        <w:pStyle w:val="indent"/>
      </w:pPr>
      <w:r>
        <w:t>(2) If a reason is external—</w:t>
      </w:r>
      <w:proofErr w:type="gramStart"/>
      <w:r>
        <w:t>i.e.</w:t>
      </w:r>
      <w:proofErr w:type="gramEnd"/>
      <w:r>
        <w:t xml:space="preserve"> is independent of </w:t>
      </w:r>
      <w:r w:rsidR="00317DEC">
        <w:t>the agent’s</w:t>
      </w:r>
      <w:r>
        <w:t xml:space="preserve"> motivational set, </w:t>
      </w:r>
      <w:r w:rsidRPr="00406452">
        <w:t>S</w:t>
      </w:r>
      <w:r>
        <w:t xml:space="preserve">—then that reason does not or cannot engage with </w:t>
      </w:r>
      <w:r w:rsidR="00317DEC">
        <w:t>the agent’s</w:t>
      </w:r>
      <w:r>
        <w:t xml:space="preserve"> existing motivations.</w:t>
      </w:r>
    </w:p>
    <w:p w14:paraId="250E1675" w14:textId="6D5E2E03" w:rsidR="00187A8B" w:rsidRDefault="0088098D" w:rsidP="00542417">
      <w:pPr>
        <w:pStyle w:val="indent"/>
      </w:pPr>
      <w:r>
        <w:tab/>
      </w:r>
    </w:p>
    <w:p w14:paraId="3D8263CE" w14:textId="10728CF6" w:rsidR="0088098D" w:rsidRDefault="0088098D" w:rsidP="0088098D">
      <w:pPr>
        <w:rPr>
          <w:rFonts w:ascii="Times New Roman" w:hAnsi="Times New Roman" w:cs="Times New Roman"/>
        </w:rPr>
      </w:pPr>
      <w:r>
        <w:rPr>
          <w:rFonts w:ascii="Times New Roman" w:hAnsi="Times New Roman" w:cs="Times New Roman"/>
        </w:rPr>
        <w:t>From (1) and (2) it follows that:</w:t>
      </w:r>
    </w:p>
    <w:p w14:paraId="4E3BBB4A" w14:textId="77777777" w:rsidR="0088098D" w:rsidRDefault="0088098D" w:rsidP="0088098D">
      <w:pPr>
        <w:pStyle w:val="indent"/>
      </w:pPr>
      <w:r>
        <w:t>(3) If something is a reason for an agent to act, then it cannot be an external reason.</w:t>
      </w:r>
    </w:p>
    <w:p w14:paraId="648CDD79" w14:textId="77777777" w:rsidR="0088098D" w:rsidRDefault="0088098D" w:rsidP="0088098D">
      <w:pPr>
        <w:pStyle w:val="indent"/>
      </w:pPr>
    </w:p>
    <w:p w14:paraId="0F5CEA76" w14:textId="4C620606" w:rsidR="0088098D" w:rsidRDefault="0088098D" w:rsidP="00162566">
      <w:pPr>
        <w:rPr>
          <w:rFonts w:ascii="Times New Roman" w:hAnsi="Times New Roman" w:cs="Times New Roman"/>
        </w:rPr>
      </w:pPr>
      <w:r>
        <w:rPr>
          <w:rFonts w:ascii="Times New Roman" w:hAnsi="Times New Roman" w:cs="Times New Roman"/>
        </w:rPr>
        <w:t>In other words, if anything counts as a reason for one to act, then it is thereby already internal.</w:t>
      </w:r>
      <w:r w:rsidR="00542417">
        <w:rPr>
          <w:rFonts w:ascii="Times New Roman" w:hAnsi="Times New Roman" w:cs="Times New Roman"/>
        </w:rPr>
        <w:t xml:space="preserve">  </w:t>
      </w:r>
      <w:r>
        <w:rPr>
          <w:rFonts w:ascii="Times New Roman" w:hAnsi="Times New Roman" w:cs="Times New Roman"/>
        </w:rPr>
        <w:t>The imperialism of internal reasons.</w:t>
      </w:r>
      <w:r w:rsidR="00162566">
        <w:rPr>
          <w:rFonts w:ascii="Times New Roman" w:hAnsi="Times New Roman" w:cs="Times New Roman"/>
        </w:rPr>
        <w:t xml:space="preserve">  </w:t>
      </w:r>
      <w:r>
        <w:rPr>
          <w:rFonts w:ascii="Times New Roman" w:hAnsi="Times New Roman" w:cs="Times New Roman"/>
        </w:rPr>
        <w:t>Bluff.</w:t>
      </w:r>
    </w:p>
    <w:p w14:paraId="079638FA" w14:textId="291486F1" w:rsidR="00542417" w:rsidRDefault="00542417" w:rsidP="0088098D">
      <w:pPr>
        <w:rPr>
          <w:rFonts w:ascii="Times New Roman" w:hAnsi="Times New Roman" w:cs="Times New Roman"/>
        </w:rPr>
      </w:pPr>
    </w:p>
    <w:p w14:paraId="1389A744" w14:textId="2B465A55" w:rsidR="00542417" w:rsidRDefault="00542417" w:rsidP="0088098D">
      <w:pPr>
        <w:rPr>
          <w:rFonts w:ascii="Times New Roman" w:hAnsi="Times New Roman" w:cs="Times New Roman"/>
        </w:rPr>
      </w:pPr>
      <w:r>
        <w:rPr>
          <w:rFonts w:ascii="Times New Roman" w:hAnsi="Times New Roman" w:cs="Times New Roman"/>
        </w:rPr>
        <w:t>III. A Rationalist Basis for Williams’ Argument</w:t>
      </w:r>
    </w:p>
    <w:p w14:paraId="03594E90" w14:textId="142798B2" w:rsidR="0088098D" w:rsidRDefault="0088098D" w:rsidP="0088098D">
      <w:pPr>
        <w:rPr>
          <w:rFonts w:ascii="Times New Roman" w:hAnsi="Times New Roman" w:cs="Times New Roman"/>
        </w:rPr>
      </w:pPr>
    </w:p>
    <w:p w14:paraId="558B92D2" w14:textId="7803CDCE" w:rsidR="0088098D" w:rsidRDefault="0088098D" w:rsidP="00187A8B">
      <w:pPr>
        <w:rPr>
          <w:rFonts w:ascii="Times New Roman" w:hAnsi="Times New Roman" w:cs="Times New Roman"/>
        </w:rPr>
      </w:pPr>
      <w:r>
        <w:rPr>
          <w:rFonts w:ascii="Times New Roman" w:hAnsi="Times New Roman" w:cs="Times New Roman"/>
        </w:rPr>
        <w:t xml:space="preserve">(2) is a matter of definition. Why should (1) be true?  I would like to offer reasons in a rationalist spirit for (1).  </w:t>
      </w:r>
      <w:r w:rsidR="00754EEC">
        <w:rPr>
          <w:rFonts w:ascii="Times New Roman" w:hAnsi="Times New Roman" w:cs="Times New Roman"/>
        </w:rPr>
        <w:t>Again, these are not Williams’ reasons for (1).</w:t>
      </w:r>
    </w:p>
    <w:p w14:paraId="506185EB" w14:textId="77777777" w:rsidR="00187A8B" w:rsidRDefault="00187A8B" w:rsidP="00187A8B">
      <w:pPr>
        <w:rPr>
          <w:rFonts w:ascii="Times New Roman" w:hAnsi="Times New Roman" w:cs="Times New Roman"/>
        </w:rPr>
      </w:pPr>
    </w:p>
    <w:p w14:paraId="04167561" w14:textId="60D2838C" w:rsidR="00754EEC" w:rsidRDefault="00845B03" w:rsidP="00754EEC">
      <w:pPr>
        <w:pStyle w:val="ListParagraph"/>
        <w:numPr>
          <w:ilvl w:val="0"/>
          <w:numId w:val="8"/>
        </w:numPr>
        <w:rPr>
          <w:rFonts w:ascii="Times New Roman" w:hAnsi="Times New Roman" w:cs="Times New Roman"/>
        </w:rPr>
      </w:pPr>
      <w:r>
        <w:rPr>
          <w:rFonts w:ascii="Times New Roman" w:hAnsi="Times New Roman" w:cs="Times New Roman"/>
        </w:rPr>
        <w:t>E</w:t>
      </w:r>
      <w:r w:rsidR="0088098D" w:rsidRPr="00754EEC">
        <w:rPr>
          <w:rFonts w:ascii="Times New Roman" w:hAnsi="Times New Roman" w:cs="Times New Roman"/>
        </w:rPr>
        <w:t xml:space="preserve">xternal reasons are distinct from internal reasons in this sense: internal reasons are already included in or are derivable from our motivational set, S.  External reasons, by definition, are not.  </w:t>
      </w:r>
    </w:p>
    <w:p w14:paraId="1129477D" w14:textId="77777777" w:rsidR="00754EEC" w:rsidRDefault="0088098D" w:rsidP="00754EEC">
      <w:pPr>
        <w:pStyle w:val="ListParagraph"/>
        <w:numPr>
          <w:ilvl w:val="0"/>
          <w:numId w:val="8"/>
        </w:numPr>
        <w:rPr>
          <w:rFonts w:ascii="Times New Roman" w:hAnsi="Times New Roman" w:cs="Times New Roman"/>
        </w:rPr>
      </w:pPr>
      <w:r w:rsidRPr="00754EEC">
        <w:rPr>
          <w:rFonts w:ascii="Times New Roman" w:hAnsi="Times New Roman" w:cs="Times New Roman"/>
        </w:rPr>
        <w:t xml:space="preserve">Despite this disparity, the external reasons theorist holds that external reasons stand in a relation of some kind of authority over internal reasons.  </w:t>
      </w:r>
    </w:p>
    <w:p w14:paraId="57B2ABD9" w14:textId="77777777" w:rsidR="00754EEC" w:rsidRDefault="0088098D" w:rsidP="00754EEC">
      <w:pPr>
        <w:pStyle w:val="ListParagraph"/>
        <w:numPr>
          <w:ilvl w:val="0"/>
          <w:numId w:val="8"/>
        </w:numPr>
        <w:rPr>
          <w:rFonts w:ascii="Times New Roman" w:hAnsi="Times New Roman" w:cs="Times New Roman"/>
        </w:rPr>
      </w:pPr>
      <w:r w:rsidRPr="00754EEC">
        <w:rPr>
          <w:rFonts w:ascii="Times New Roman" w:hAnsi="Times New Roman" w:cs="Times New Roman"/>
        </w:rPr>
        <w:t>I argue that this relation is unintelligible</w:t>
      </w:r>
      <w:r w:rsidR="00754EEC">
        <w:rPr>
          <w:rFonts w:ascii="Times New Roman" w:hAnsi="Times New Roman" w:cs="Times New Roman"/>
        </w:rPr>
        <w:t>,</w:t>
      </w:r>
      <w:r w:rsidRPr="00754EEC">
        <w:rPr>
          <w:rFonts w:ascii="Times New Roman" w:hAnsi="Times New Roman" w:cs="Times New Roman"/>
        </w:rPr>
        <w:t xml:space="preserve"> that this unintelligibility grounds the truth of (1)</w:t>
      </w:r>
      <w:r w:rsidR="00754EEC">
        <w:rPr>
          <w:rFonts w:ascii="Times New Roman" w:hAnsi="Times New Roman" w:cs="Times New Roman"/>
        </w:rPr>
        <w:t xml:space="preserve">, </w:t>
      </w:r>
      <w:r w:rsidR="00187A8B" w:rsidRPr="00754EEC">
        <w:rPr>
          <w:rFonts w:ascii="Times New Roman" w:hAnsi="Times New Roman" w:cs="Times New Roman"/>
        </w:rPr>
        <w:t>and that it is</w:t>
      </w:r>
      <w:r w:rsidRPr="00754EEC">
        <w:rPr>
          <w:rFonts w:ascii="Times New Roman" w:hAnsi="Times New Roman" w:cs="Times New Roman"/>
        </w:rPr>
        <w:t xml:space="preserve"> unintelligible precisely because of the disparity between—the radically different characters of—external reasons and internal reasons. </w:t>
      </w:r>
    </w:p>
    <w:p w14:paraId="6F31D355" w14:textId="1C903369" w:rsidR="0088098D" w:rsidRDefault="00754EEC" w:rsidP="00754EEC">
      <w:pPr>
        <w:pStyle w:val="ListParagraph"/>
        <w:numPr>
          <w:ilvl w:val="0"/>
          <w:numId w:val="8"/>
        </w:numPr>
        <w:rPr>
          <w:rFonts w:ascii="Times New Roman" w:hAnsi="Times New Roman" w:cs="Times New Roman"/>
        </w:rPr>
      </w:pPr>
      <w:r w:rsidRPr="00754EEC">
        <w:rPr>
          <w:rFonts w:ascii="Times New Roman" w:hAnsi="Times New Roman" w:cs="Times New Roman"/>
          <w:i/>
          <w:iCs/>
        </w:rPr>
        <w:t>The key question</w:t>
      </w:r>
      <w:r>
        <w:rPr>
          <w:rFonts w:ascii="Times New Roman" w:hAnsi="Times New Roman" w:cs="Times New Roman"/>
        </w:rPr>
        <w:t>: in virtue of what would this relation of authority that external reasons purportedly enjoy over internal reasons obtain?</w:t>
      </w:r>
      <w:r w:rsidR="0088098D" w:rsidRPr="00754EEC">
        <w:rPr>
          <w:rFonts w:ascii="Times New Roman" w:hAnsi="Times New Roman" w:cs="Times New Roman"/>
        </w:rPr>
        <w:t xml:space="preserve"> </w:t>
      </w:r>
    </w:p>
    <w:p w14:paraId="63110BAC" w14:textId="629F9791" w:rsidR="00754EEC" w:rsidRDefault="00754EEC" w:rsidP="00754EEC">
      <w:pPr>
        <w:pStyle w:val="ListParagraph"/>
        <w:numPr>
          <w:ilvl w:val="0"/>
          <w:numId w:val="8"/>
        </w:numPr>
        <w:rPr>
          <w:rFonts w:ascii="Times New Roman" w:hAnsi="Times New Roman" w:cs="Times New Roman"/>
        </w:rPr>
      </w:pPr>
      <w:r>
        <w:rPr>
          <w:rFonts w:ascii="Times New Roman" w:hAnsi="Times New Roman" w:cs="Times New Roman"/>
          <w:i/>
          <w:iCs/>
        </w:rPr>
        <w:t>The key answer</w:t>
      </w:r>
      <w:r>
        <w:rPr>
          <w:rFonts w:ascii="Times New Roman" w:hAnsi="Times New Roman" w:cs="Times New Roman"/>
        </w:rPr>
        <w:t xml:space="preserve">: Nothing.  Because of their disparate character, we cannot understand the relation that external reasons allegedly stand </w:t>
      </w:r>
      <w:proofErr w:type="gramStart"/>
      <w:r>
        <w:rPr>
          <w:rFonts w:ascii="Times New Roman" w:hAnsi="Times New Roman" w:cs="Times New Roman"/>
        </w:rPr>
        <w:t>in to</w:t>
      </w:r>
      <w:proofErr w:type="gramEnd"/>
      <w:r>
        <w:rPr>
          <w:rFonts w:ascii="Times New Roman" w:hAnsi="Times New Roman" w:cs="Times New Roman"/>
        </w:rPr>
        <w:t xml:space="preserve"> internal reasons.</w:t>
      </w:r>
    </w:p>
    <w:p w14:paraId="1F866DF2" w14:textId="4045564C" w:rsidR="00634A0A" w:rsidRDefault="00634A0A" w:rsidP="00754EEC">
      <w:pPr>
        <w:pStyle w:val="ListParagraph"/>
        <w:numPr>
          <w:ilvl w:val="0"/>
          <w:numId w:val="8"/>
        </w:numPr>
        <w:rPr>
          <w:rFonts w:ascii="Times New Roman" w:hAnsi="Times New Roman" w:cs="Times New Roman"/>
        </w:rPr>
      </w:pPr>
      <w:r>
        <w:rPr>
          <w:rFonts w:ascii="Times New Roman" w:hAnsi="Times New Roman" w:cs="Times New Roman"/>
        </w:rPr>
        <w:t xml:space="preserve">Contrast the relation between external reasons and internal reasons with the relation between two internal reasons.  </w:t>
      </w:r>
      <w:r w:rsidR="00845B03">
        <w:rPr>
          <w:rFonts w:ascii="Times New Roman" w:hAnsi="Times New Roman" w:cs="Times New Roman"/>
        </w:rPr>
        <w:t>I</w:t>
      </w:r>
      <w:r>
        <w:rPr>
          <w:rFonts w:ascii="Times New Roman" w:hAnsi="Times New Roman" w:cs="Times New Roman"/>
        </w:rPr>
        <w:t xml:space="preserve">t seems that all sides agree that internal reasons can stand in relations of “winning out” over (or “losing out” to) other internal reasons.  This </w:t>
      </w:r>
      <w:r w:rsidR="00F83542">
        <w:rPr>
          <w:rFonts w:ascii="Times New Roman" w:hAnsi="Times New Roman" w:cs="Times New Roman"/>
        </w:rPr>
        <w:t>relation</w:t>
      </w:r>
      <w:r>
        <w:rPr>
          <w:rFonts w:ascii="Times New Roman" w:hAnsi="Times New Roman" w:cs="Times New Roman"/>
        </w:rPr>
        <w:t xml:space="preserve"> seems to be perfectly intelligible.</w:t>
      </w:r>
    </w:p>
    <w:p w14:paraId="63D5B2F7" w14:textId="641E5E25" w:rsidR="00634A0A" w:rsidRPr="00634A0A" w:rsidRDefault="00634A0A" w:rsidP="00634A0A">
      <w:pPr>
        <w:pStyle w:val="ListParagraph"/>
        <w:numPr>
          <w:ilvl w:val="0"/>
          <w:numId w:val="8"/>
        </w:numPr>
        <w:rPr>
          <w:rFonts w:ascii="Times New Roman" w:hAnsi="Times New Roman" w:cs="Times New Roman"/>
        </w:rPr>
      </w:pPr>
      <w:r w:rsidRPr="00634A0A">
        <w:rPr>
          <w:rFonts w:ascii="Times New Roman" w:hAnsi="Times New Roman" w:cs="Times New Roman"/>
        </w:rPr>
        <w:t>But can we similarly understand how an external reason to help a neighbor</w:t>
      </w:r>
      <w:r>
        <w:rPr>
          <w:rFonts w:ascii="Times New Roman" w:hAnsi="Times New Roman" w:cs="Times New Roman"/>
        </w:rPr>
        <w:t xml:space="preserve"> </w:t>
      </w:r>
      <w:r w:rsidRPr="00634A0A">
        <w:rPr>
          <w:rFonts w:ascii="Times New Roman" w:hAnsi="Times New Roman" w:cs="Times New Roman"/>
        </w:rPr>
        <w:t>can have authority over, can dominate, an internal reason</w:t>
      </w:r>
      <w:r w:rsidR="00F83542">
        <w:rPr>
          <w:rFonts w:ascii="Times New Roman" w:hAnsi="Times New Roman" w:cs="Times New Roman"/>
        </w:rPr>
        <w:t xml:space="preserve">? </w:t>
      </w:r>
      <w:r w:rsidRPr="00634A0A">
        <w:rPr>
          <w:rFonts w:ascii="Times New Roman" w:hAnsi="Times New Roman" w:cs="Times New Roman"/>
        </w:rPr>
        <w:t xml:space="preserve">If we try to explain this dominance by saying that we have a desire to help our neighbor that is greater than our desire for tater tots, then we turn the purported external reason into an internal reason.  (This would be a manifestation of the imperialism of internal reasons.)  </w:t>
      </w:r>
    </w:p>
    <w:p w14:paraId="7B83D83B" w14:textId="5679B975" w:rsidR="00634A0A" w:rsidRPr="00634A0A" w:rsidRDefault="00634A0A" w:rsidP="00634A0A">
      <w:pPr>
        <w:pStyle w:val="ListParagraph"/>
        <w:numPr>
          <w:ilvl w:val="0"/>
          <w:numId w:val="8"/>
        </w:numPr>
        <w:rPr>
          <w:rFonts w:ascii="Times New Roman" w:hAnsi="Times New Roman" w:cs="Times New Roman"/>
        </w:rPr>
      </w:pPr>
      <w:r w:rsidRPr="00634A0A">
        <w:rPr>
          <w:rFonts w:ascii="Times New Roman" w:hAnsi="Times New Roman" w:cs="Times New Roman"/>
        </w:rPr>
        <w:t>Given the disparity between internal and external reasons</w:t>
      </w:r>
      <w:r>
        <w:rPr>
          <w:rFonts w:ascii="Times New Roman" w:hAnsi="Times New Roman" w:cs="Times New Roman"/>
        </w:rPr>
        <w:t>, we</w:t>
      </w:r>
      <w:r w:rsidRPr="00634A0A">
        <w:rPr>
          <w:rFonts w:ascii="Times New Roman" w:hAnsi="Times New Roman" w:cs="Times New Roman"/>
        </w:rPr>
        <w:t xml:space="preserve"> can no more see how the consideration—external to one’s S—in favor of helping one’s neighbor has authority over one’s internal reasons than we can see how the rival consideration—equally external, let’s say—of harming one’s neighbor has authority over one’s internal reasons.</w:t>
      </w:r>
    </w:p>
    <w:p w14:paraId="1054865C" w14:textId="77777777" w:rsidR="00634A0A" w:rsidRPr="00634A0A" w:rsidRDefault="00634A0A" w:rsidP="00634A0A">
      <w:pPr>
        <w:pStyle w:val="ListParagraph"/>
        <w:numPr>
          <w:ilvl w:val="0"/>
          <w:numId w:val="8"/>
        </w:numPr>
        <w:rPr>
          <w:rFonts w:ascii="Times New Roman" w:hAnsi="Times New Roman" w:cs="Times New Roman"/>
        </w:rPr>
      </w:pPr>
      <w:r w:rsidRPr="00634A0A">
        <w:rPr>
          <w:rFonts w:ascii="Times New Roman" w:hAnsi="Times New Roman" w:cs="Times New Roman"/>
        </w:rPr>
        <w:t>Appealing to authority as a primitive fact just plays into Williams’ charge of bluff.  Appealing to intuitions doesn’t help.</w:t>
      </w:r>
    </w:p>
    <w:p w14:paraId="0D0D97C8" w14:textId="77777777" w:rsidR="00634A0A" w:rsidRPr="00634A0A" w:rsidRDefault="00634A0A" w:rsidP="00634A0A">
      <w:pPr>
        <w:pStyle w:val="ListParagraph"/>
        <w:numPr>
          <w:ilvl w:val="0"/>
          <w:numId w:val="8"/>
        </w:numPr>
        <w:rPr>
          <w:rFonts w:ascii="Times New Roman" w:hAnsi="Times New Roman" w:cs="Times New Roman"/>
        </w:rPr>
      </w:pPr>
      <w:r w:rsidRPr="00634A0A">
        <w:rPr>
          <w:rFonts w:ascii="Times New Roman" w:hAnsi="Times New Roman" w:cs="Times New Roman"/>
        </w:rPr>
        <w:lastRenderedPageBreak/>
        <w:t>My argument is a distinctively rationalist argument.  The external reasons theorist fails to meet an explanatory demand, and so external reasons are rejected.</w:t>
      </w:r>
    </w:p>
    <w:p w14:paraId="65DBBD99" w14:textId="77777777" w:rsidR="00634A0A" w:rsidRPr="00634A0A" w:rsidRDefault="00634A0A" w:rsidP="00634A0A">
      <w:pPr>
        <w:pStyle w:val="ListParagraph"/>
        <w:numPr>
          <w:ilvl w:val="0"/>
          <w:numId w:val="8"/>
        </w:numPr>
        <w:rPr>
          <w:rFonts w:ascii="Times New Roman" w:hAnsi="Times New Roman" w:cs="Times New Roman"/>
        </w:rPr>
      </w:pPr>
      <w:r w:rsidRPr="00634A0A">
        <w:rPr>
          <w:rFonts w:ascii="Times New Roman" w:hAnsi="Times New Roman" w:cs="Times New Roman"/>
        </w:rPr>
        <w:t>One can make this rationalist move without being committed to a full-blown Principle of Sufficient Reason.  Williams as a closet rationalist?</w:t>
      </w:r>
    </w:p>
    <w:p w14:paraId="632FF0A5" w14:textId="412FC68E" w:rsidR="008D17DD" w:rsidRDefault="008D17DD" w:rsidP="008D17DD">
      <w:pPr>
        <w:rPr>
          <w:rFonts w:ascii="Times New Roman" w:hAnsi="Times New Roman" w:cs="Times New Roman"/>
        </w:rPr>
      </w:pPr>
    </w:p>
    <w:p w14:paraId="37C377FF" w14:textId="384DF5C0" w:rsidR="008D17DD" w:rsidRDefault="008D17DD" w:rsidP="008D17DD">
      <w:pPr>
        <w:pStyle w:val="FootnoteText"/>
        <w:rPr>
          <w:rFonts w:ascii="Times New Roman" w:hAnsi="Times New Roman" w:cs="Times New Roman"/>
          <w:sz w:val="24"/>
          <w:szCs w:val="24"/>
        </w:rPr>
      </w:pPr>
      <w:r>
        <w:rPr>
          <w:rFonts w:ascii="Times New Roman" w:hAnsi="Times New Roman" w:cs="Times New Roman"/>
          <w:sz w:val="24"/>
          <w:szCs w:val="24"/>
        </w:rPr>
        <w:t>I</w:t>
      </w:r>
      <w:r w:rsidR="00542417">
        <w:rPr>
          <w:rFonts w:ascii="Times New Roman" w:hAnsi="Times New Roman" w:cs="Times New Roman"/>
          <w:sz w:val="24"/>
          <w:szCs w:val="24"/>
        </w:rPr>
        <w:t>V</w:t>
      </w:r>
      <w:r>
        <w:rPr>
          <w:rFonts w:ascii="Times New Roman" w:hAnsi="Times New Roman" w:cs="Times New Roman"/>
          <w:sz w:val="24"/>
          <w:szCs w:val="24"/>
        </w:rPr>
        <w:t>. A Club of Rationalists</w:t>
      </w:r>
    </w:p>
    <w:p w14:paraId="60DF4927" w14:textId="77777777" w:rsidR="008D17DD" w:rsidRDefault="008D17DD" w:rsidP="008D17DD">
      <w:pPr>
        <w:pStyle w:val="FootnoteText"/>
        <w:rPr>
          <w:rFonts w:ascii="Times New Roman" w:hAnsi="Times New Roman" w:cs="Times New Roman"/>
          <w:sz w:val="24"/>
          <w:szCs w:val="24"/>
        </w:rPr>
      </w:pPr>
    </w:p>
    <w:p w14:paraId="513D4D18" w14:textId="78C7663A" w:rsidR="008D17DD" w:rsidRDefault="008D17DD" w:rsidP="008D17DD">
      <w:pPr>
        <w:rPr>
          <w:rFonts w:ascii="Times New Roman" w:hAnsi="Times New Roman" w:cs="Times New Roman"/>
        </w:rPr>
      </w:pPr>
      <w:r>
        <w:rPr>
          <w:rFonts w:ascii="Times New Roman" w:hAnsi="Times New Roman" w:cs="Times New Roman"/>
        </w:rPr>
        <w:t xml:space="preserve">To display the power of—and to further support—the rationalist argument I have advanced in support of Williams’ rejection of external reasons, I would like to place this argument in a broader context of influential and similarly rationalist-inspired critiques of philosophical positions in other domains of philosophy.  </w:t>
      </w:r>
    </w:p>
    <w:p w14:paraId="5CCAAE9A" w14:textId="669926A1" w:rsidR="008D17DD" w:rsidRDefault="008D17DD" w:rsidP="008D17DD">
      <w:pPr>
        <w:rPr>
          <w:rFonts w:ascii="Times New Roman" w:hAnsi="Times New Roman" w:cs="Times New Roman"/>
        </w:rPr>
      </w:pPr>
    </w:p>
    <w:p w14:paraId="6DD1E9C5" w14:textId="5F779580" w:rsidR="008D17DD" w:rsidRDefault="008D17DD" w:rsidP="008D17DD">
      <w:pPr>
        <w:pStyle w:val="ListParagraph"/>
        <w:numPr>
          <w:ilvl w:val="0"/>
          <w:numId w:val="7"/>
        </w:numPr>
        <w:rPr>
          <w:rFonts w:ascii="Times New Roman" w:hAnsi="Times New Roman" w:cs="Times New Roman"/>
        </w:rPr>
      </w:pPr>
      <w:r w:rsidRPr="00542417">
        <w:rPr>
          <w:rFonts w:ascii="Times New Roman" w:hAnsi="Times New Roman" w:cs="Times New Roman"/>
        </w:rPr>
        <w:t>Comparison to the rejection of Cartesian mind-body interaction.  Princess Elisabeth of Bohemia</w:t>
      </w:r>
      <w:r w:rsidR="00542417">
        <w:rPr>
          <w:rFonts w:ascii="Times New Roman" w:hAnsi="Times New Roman" w:cs="Times New Roman"/>
        </w:rPr>
        <w:t xml:space="preserve">. </w:t>
      </w:r>
      <w:proofErr w:type="spellStart"/>
      <w:r w:rsidR="009061FA">
        <w:rPr>
          <w:rFonts w:ascii="Times New Roman" w:hAnsi="Times New Roman" w:cs="Times New Roman"/>
        </w:rPr>
        <w:t>Gassendi</w:t>
      </w:r>
      <w:proofErr w:type="spellEnd"/>
      <w:r w:rsidR="009061FA">
        <w:rPr>
          <w:rFonts w:ascii="Times New Roman" w:hAnsi="Times New Roman" w:cs="Times New Roman"/>
        </w:rPr>
        <w:t xml:space="preserve">. </w:t>
      </w:r>
      <w:r w:rsidRPr="00542417">
        <w:rPr>
          <w:rFonts w:ascii="Times New Roman" w:hAnsi="Times New Roman" w:cs="Times New Roman"/>
        </w:rPr>
        <w:t>Conway. Spinoza.</w:t>
      </w:r>
    </w:p>
    <w:p w14:paraId="5638A319" w14:textId="6BB0DE54" w:rsidR="008D17DD" w:rsidRDefault="00634A0A" w:rsidP="008D17DD">
      <w:pPr>
        <w:pStyle w:val="ListParagraph"/>
        <w:numPr>
          <w:ilvl w:val="0"/>
          <w:numId w:val="7"/>
        </w:numPr>
        <w:rPr>
          <w:rFonts w:ascii="Times New Roman" w:hAnsi="Times New Roman" w:cs="Times New Roman"/>
        </w:rPr>
      </w:pPr>
      <w:r w:rsidRPr="00634A0A">
        <w:rPr>
          <w:rFonts w:ascii="Times New Roman" w:hAnsi="Times New Roman" w:cs="Times New Roman"/>
        </w:rPr>
        <w:t xml:space="preserve">Williams himself: “It is often said…that there was something deeply mysterious about the interaction which Descartes’s theory required of two items of totally disparate natures, the immaterial soul, and the gland or any other part of an extended body” (Williams, </w:t>
      </w:r>
      <w:r w:rsidRPr="00634A0A">
        <w:rPr>
          <w:rFonts w:ascii="Times New Roman" w:hAnsi="Times New Roman" w:cs="Times New Roman"/>
          <w:i/>
          <w:iCs/>
        </w:rPr>
        <w:t>Descartes: The Project of Pure Enquiry</w:t>
      </w:r>
      <w:r w:rsidRPr="00634A0A">
        <w:rPr>
          <w:rFonts w:ascii="Times New Roman" w:hAnsi="Times New Roman" w:cs="Times New Roman"/>
        </w:rPr>
        <w:t>, p. 287)</w:t>
      </w:r>
      <w:r>
        <w:rPr>
          <w:rFonts w:ascii="Times New Roman" w:hAnsi="Times New Roman" w:cs="Times New Roman"/>
        </w:rPr>
        <w:t>.</w:t>
      </w:r>
    </w:p>
    <w:p w14:paraId="2F763BD7" w14:textId="4A7EEBFD" w:rsidR="00634A0A" w:rsidRPr="00634A0A" w:rsidRDefault="00634A0A" w:rsidP="00634A0A">
      <w:pPr>
        <w:pStyle w:val="ListParagraph"/>
        <w:numPr>
          <w:ilvl w:val="0"/>
          <w:numId w:val="7"/>
        </w:numPr>
        <w:rPr>
          <w:rFonts w:ascii="Times New Roman" w:hAnsi="Times New Roman" w:cs="Times New Roman"/>
        </w:rPr>
      </w:pPr>
      <w:r w:rsidRPr="00634A0A">
        <w:rPr>
          <w:rFonts w:ascii="Times New Roman" w:hAnsi="Times New Roman" w:cs="Times New Roman"/>
        </w:rPr>
        <w:t xml:space="preserve">One aspect of Elisabeth’s and Williams’ and others’ worries is that, given their disparate natures, there is no way to explain </w:t>
      </w:r>
      <w:r w:rsidRPr="00634A0A">
        <w:rPr>
          <w:rFonts w:ascii="Times New Roman" w:hAnsi="Times New Roman" w:cs="Times New Roman"/>
          <w:i/>
          <w:iCs/>
        </w:rPr>
        <w:t>how</w:t>
      </w:r>
      <w:r w:rsidRPr="00634A0A">
        <w:rPr>
          <w:rFonts w:ascii="Times New Roman" w:hAnsi="Times New Roman" w:cs="Times New Roman"/>
        </w:rPr>
        <w:t xml:space="preserve"> the mind and the body interact or what it is </w:t>
      </w:r>
      <w:r w:rsidRPr="00634A0A">
        <w:rPr>
          <w:rFonts w:ascii="Times New Roman" w:hAnsi="Times New Roman" w:cs="Times New Roman"/>
          <w:i/>
          <w:iCs/>
        </w:rPr>
        <w:t>in virtue of</w:t>
      </w:r>
      <w:r w:rsidRPr="00634A0A">
        <w:rPr>
          <w:rFonts w:ascii="Times New Roman" w:hAnsi="Times New Roman" w:cs="Times New Roman"/>
        </w:rPr>
        <w:t xml:space="preserve"> which they interact.  In this light, these criticisms, with their demands for explanation, can be seen as rationalist-inspired challenges to Descartes</w:t>
      </w:r>
      <w:r w:rsidR="0096640C">
        <w:rPr>
          <w:rFonts w:ascii="Times New Roman" w:hAnsi="Times New Roman" w:cs="Times New Roman"/>
        </w:rPr>
        <w:t>.</w:t>
      </w:r>
    </w:p>
    <w:p w14:paraId="462D4364" w14:textId="02303077" w:rsidR="008D17DD" w:rsidRDefault="00634A0A" w:rsidP="008D17DD">
      <w:pPr>
        <w:pStyle w:val="ListParagraph"/>
        <w:numPr>
          <w:ilvl w:val="0"/>
          <w:numId w:val="7"/>
        </w:numPr>
        <w:rPr>
          <w:rFonts w:ascii="Times New Roman" w:hAnsi="Times New Roman" w:cs="Times New Roman"/>
        </w:rPr>
      </w:pPr>
      <w:r w:rsidRPr="00845B03">
        <w:rPr>
          <w:rFonts w:ascii="Times New Roman" w:hAnsi="Times New Roman" w:cs="Times New Roman"/>
        </w:rPr>
        <w:t xml:space="preserve">The argument concerning external reasons draws on the same kind of unease concerning unintelligible relations between things of different kinds.  </w:t>
      </w:r>
    </w:p>
    <w:p w14:paraId="667C82E3" w14:textId="77777777" w:rsidR="00845B03" w:rsidRPr="00845B03" w:rsidRDefault="00845B03" w:rsidP="00845B03">
      <w:pPr>
        <w:pStyle w:val="ListParagraph"/>
        <w:rPr>
          <w:rFonts w:ascii="Times New Roman" w:hAnsi="Times New Roman" w:cs="Times New Roman"/>
        </w:rPr>
      </w:pPr>
    </w:p>
    <w:p w14:paraId="5F2A6C5C" w14:textId="63AC4CE0" w:rsidR="00187A8B" w:rsidRDefault="008D17DD" w:rsidP="00CD6F37">
      <w:pPr>
        <w:pStyle w:val="FootnoteText"/>
        <w:rPr>
          <w:rFonts w:ascii="Times New Roman" w:hAnsi="Times New Roman" w:cs="Times New Roman"/>
          <w:sz w:val="24"/>
          <w:szCs w:val="24"/>
        </w:rPr>
      </w:pPr>
      <w:r>
        <w:rPr>
          <w:rFonts w:ascii="Times New Roman" w:hAnsi="Times New Roman" w:cs="Times New Roman"/>
          <w:sz w:val="24"/>
          <w:szCs w:val="24"/>
        </w:rPr>
        <w:t xml:space="preserve">Other analogies: </w:t>
      </w:r>
    </w:p>
    <w:p w14:paraId="7B7DA691" w14:textId="2E23DAB3" w:rsidR="00187A8B" w:rsidRDefault="00187A8B" w:rsidP="00187A8B">
      <w:pPr>
        <w:pStyle w:val="FootnoteText"/>
        <w:numPr>
          <w:ilvl w:val="0"/>
          <w:numId w:val="2"/>
        </w:numPr>
        <w:rPr>
          <w:rFonts w:ascii="Times New Roman" w:hAnsi="Times New Roman" w:cs="Times New Roman"/>
          <w:sz w:val="24"/>
          <w:szCs w:val="24"/>
        </w:rPr>
      </w:pPr>
      <w:r>
        <w:rPr>
          <w:rFonts w:ascii="Times New Roman" w:hAnsi="Times New Roman" w:cs="Times New Roman"/>
          <w:sz w:val="24"/>
          <w:szCs w:val="24"/>
        </w:rPr>
        <w:t>R</w:t>
      </w:r>
      <w:r w:rsidR="008D17DD">
        <w:rPr>
          <w:rFonts w:ascii="Times New Roman" w:hAnsi="Times New Roman" w:cs="Times New Roman"/>
          <w:sz w:val="24"/>
          <w:szCs w:val="24"/>
        </w:rPr>
        <w:t xml:space="preserve">ejection of the distinction between representational and non-representational mental states, </w:t>
      </w:r>
    </w:p>
    <w:p w14:paraId="31A8F0F8" w14:textId="300D4C4D" w:rsidR="00187A8B" w:rsidRDefault="00187A8B" w:rsidP="00187A8B">
      <w:pPr>
        <w:pStyle w:val="FootnoteText"/>
        <w:numPr>
          <w:ilvl w:val="0"/>
          <w:numId w:val="2"/>
        </w:numPr>
        <w:rPr>
          <w:rFonts w:ascii="Times New Roman" w:hAnsi="Times New Roman" w:cs="Times New Roman"/>
          <w:sz w:val="24"/>
          <w:szCs w:val="24"/>
        </w:rPr>
      </w:pPr>
      <w:r>
        <w:rPr>
          <w:rFonts w:ascii="Times New Roman" w:hAnsi="Times New Roman" w:cs="Times New Roman"/>
          <w:sz w:val="24"/>
          <w:szCs w:val="24"/>
        </w:rPr>
        <w:t>C</w:t>
      </w:r>
      <w:r w:rsidR="008D17DD">
        <w:rPr>
          <w:rFonts w:ascii="Times New Roman" w:hAnsi="Times New Roman" w:cs="Times New Roman"/>
          <w:sz w:val="24"/>
          <w:szCs w:val="24"/>
        </w:rPr>
        <w:t xml:space="preserve">riticism of the Aristotelian distinction between form and matter, </w:t>
      </w:r>
    </w:p>
    <w:p w14:paraId="143A1BB9" w14:textId="288F868A" w:rsidR="008D17DD" w:rsidRDefault="00187A8B" w:rsidP="00187A8B">
      <w:pPr>
        <w:pStyle w:val="FootnoteText"/>
        <w:numPr>
          <w:ilvl w:val="0"/>
          <w:numId w:val="2"/>
        </w:numPr>
        <w:rPr>
          <w:rFonts w:ascii="Times New Roman" w:hAnsi="Times New Roman" w:cs="Times New Roman"/>
          <w:sz w:val="24"/>
          <w:szCs w:val="24"/>
        </w:rPr>
      </w:pPr>
      <w:r>
        <w:rPr>
          <w:rFonts w:ascii="Times New Roman" w:hAnsi="Times New Roman" w:cs="Times New Roman"/>
          <w:sz w:val="24"/>
          <w:szCs w:val="24"/>
        </w:rPr>
        <w:t>C</w:t>
      </w:r>
      <w:r w:rsidR="008D17DD">
        <w:rPr>
          <w:rFonts w:ascii="Times New Roman" w:hAnsi="Times New Roman" w:cs="Times New Roman"/>
          <w:sz w:val="24"/>
          <w:szCs w:val="24"/>
        </w:rPr>
        <w:t>riticism of Frege’s distinction between concept and object (between the “saturated” and the “unsaturated”).</w:t>
      </w:r>
      <w:r w:rsidR="009061FA">
        <w:rPr>
          <w:rFonts w:ascii="Times New Roman" w:hAnsi="Times New Roman" w:cs="Times New Roman"/>
          <w:sz w:val="24"/>
          <w:szCs w:val="24"/>
        </w:rPr>
        <w:t xml:space="preserve">  Also: force/content distinction.</w:t>
      </w:r>
    </w:p>
    <w:p w14:paraId="340B0CED" w14:textId="59C6A378" w:rsidR="004D2964" w:rsidRDefault="004D2964" w:rsidP="00187A8B">
      <w:pPr>
        <w:pStyle w:val="FootnoteText"/>
        <w:numPr>
          <w:ilvl w:val="0"/>
          <w:numId w:val="2"/>
        </w:numPr>
        <w:rPr>
          <w:rFonts w:ascii="Times New Roman" w:hAnsi="Times New Roman" w:cs="Times New Roman"/>
          <w:sz w:val="24"/>
          <w:szCs w:val="24"/>
        </w:rPr>
      </w:pPr>
      <w:r>
        <w:rPr>
          <w:rFonts w:ascii="Times New Roman" w:hAnsi="Times New Roman" w:cs="Times New Roman"/>
          <w:sz w:val="24"/>
          <w:szCs w:val="24"/>
        </w:rPr>
        <w:t>Tip of the iceberg.</w:t>
      </w:r>
      <w:r w:rsidR="009061FA">
        <w:rPr>
          <w:rFonts w:ascii="Times New Roman" w:hAnsi="Times New Roman" w:cs="Times New Roman"/>
          <w:sz w:val="24"/>
          <w:szCs w:val="24"/>
        </w:rPr>
        <w:t xml:space="preserve">  Analogous cases: concept/intuition distinction, will/intellect distinction, theoretical/practical distinction, scheme/content distinction, as criticized by Davidson.  A few thoughts about Davidson’s argument.</w:t>
      </w:r>
    </w:p>
    <w:p w14:paraId="5C1442F1" w14:textId="1058FA4F" w:rsidR="008D17DD" w:rsidRDefault="008D17DD" w:rsidP="008D17DD">
      <w:pPr>
        <w:pStyle w:val="FootnoteText"/>
        <w:rPr>
          <w:rFonts w:ascii="Times New Roman" w:hAnsi="Times New Roman" w:cs="Times New Roman"/>
          <w:sz w:val="24"/>
          <w:szCs w:val="24"/>
        </w:rPr>
      </w:pPr>
    </w:p>
    <w:p w14:paraId="6D9356E4" w14:textId="77777777" w:rsidR="00AF75E6" w:rsidRDefault="00AF75E6" w:rsidP="002E399C">
      <w:pPr>
        <w:pStyle w:val="FootnoteText"/>
        <w:rPr>
          <w:rFonts w:ascii="Times New Roman" w:hAnsi="Times New Roman" w:cs="Times New Roman"/>
          <w:sz w:val="24"/>
          <w:szCs w:val="24"/>
        </w:rPr>
      </w:pPr>
    </w:p>
    <w:p w14:paraId="63E2B98F" w14:textId="53123E4A" w:rsidR="002E399C" w:rsidRDefault="00542417" w:rsidP="002E399C">
      <w:pPr>
        <w:pStyle w:val="FootnoteText"/>
        <w:rPr>
          <w:rFonts w:ascii="Times New Roman" w:hAnsi="Times New Roman" w:cs="Times New Roman"/>
          <w:sz w:val="24"/>
          <w:szCs w:val="24"/>
        </w:rPr>
      </w:pPr>
      <w:r>
        <w:rPr>
          <w:rFonts w:ascii="Times New Roman" w:hAnsi="Times New Roman" w:cs="Times New Roman"/>
          <w:sz w:val="24"/>
          <w:szCs w:val="24"/>
        </w:rPr>
        <w:t>V</w:t>
      </w:r>
      <w:r w:rsidR="002E399C">
        <w:rPr>
          <w:rFonts w:ascii="Times New Roman" w:hAnsi="Times New Roman" w:cs="Times New Roman"/>
          <w:sz w:val="24"/>
          <w:szCs w:val="24"/>
        </w:rPr>
        <w:t>. Broadening the Critique</w:t>
      </w:r>
    </w:p>
    <w:p w14:paraId="0BF57F0A" w14:textId="77777777" w:rsidR="002E399C" w:rsidRDefault="002E399C" w:rsidP="002E399C">
      <w:pPr>
        <w:pStyle w:val="FootnoteText"/>
        <w:rPr>
          <w:rFonts w:ascii="Times New Roman" w:hAnsi="Times New Roman" w:cs="Times New Roman"/>
          <w:sz w:val="24"/>
          <w:szCs w:val="24"/>
        </w:rPr>
      </w:pPr>
    </w:p>
    <w:p w14:paraId="64175F2C" w14:textId="08C7E62B" w:rsidR="002E399C" w:rsidRDefault="002E399C" w:rsidP="00AE3739">
      <w:pPr>
        <w:pStyle w:val="FootnoteText"/>
        <w:rPr>
          <w:rFonts w:ascii="Times New Roman" w:hAnsi="Times New Roman" w:cs="Times New Roman"/>
          <w:sz w:val="24"/>
          <w:szCs w:val="24"/>
        </w:rPr>
      </w:pPr>
      <w:r>
        <w:rPr>
          <w:rFonts w:ascii="Times New Roman" w:hAnsi="Times New Roman" w:cs="Times New Roman"/>
          <w:sz w:val="24"/>
          <w:szCs w:val="24"/>
        </w:rPr>
        <w:t xml:space="preserve">There still remain views that have no dealings with external reasons, but nonetheless, contra Williams, deny that reasons are everywhere the same.  </w:t>
      </w:r>
    </w:p>
    <w:p w14:paraId="3A92F4B4" w14:textId="55174C23" w:rsidR="002E399C" w:rsidRDefault="002E399C" w:rsidP="002E399C">
      <w:pPr>
        <w:pStyle w:val="FootnoteText"/>
        <w:rPr>
          <w:rFonts w:ascii="Times New Roman" w:hAnsi="Times New Roman" w:cs="Times New Roman"/>
          <w:sz w:val="24"/>
          <w:szCs w:val="24"/>
        </w:rPr>
      </w:pPr>
    </w:p>
    <w:p w14:paraId="79D0AF61" w14:textId="2C71806B" w:rsidR="002E399C" w:rsidRDefault="002E399C" w:rsidP="004D2964">
      <w:pPr>
        <w:pStyle w:val="FootnoteText"/>
        <w:numPr>
          <w:ilvl w:val="0"/>
          <w:numId w:val="10"/>
        </w:numPr>
        <w:rPr>
          <w:rFonts w:ascii="Times New Roman" w:hAnsi="Times New Roman" w:cs="Times New Roman"/>
          <w:sz w:val="24"/>
          <w:szCs w:val="24"/>
        </w:rPr>
      </w:pPr>
      <w:r>
        <w:rPr>
          <w:rFonts w:ascii="Times New Roman" w:hAnsi="Times New Roman" w:cs="Times New Roman"/>
          <w:sz w:val="24"/>
          <w:szCs w:val="24"/>
        </w:rPr>
        <w:t xml:space="preserve">Ordinary internal reasons vs. </w:t>
      </w:r>
      <w:r w:rsidR="00845B03">
        <w:rPr>
          <w:rFonts w:ascii="Times New Roman" w:hAnsi="Times New Roman" w:cs="Times New Roman"/>
          <w:sz w:val="24"/>
          <w:szCs w:val="24"/>
        </w:rPr>
        <w:t>“</w:t>
      </w:r>
      <w:r>
        <w:rPr>
          <w:rFonts w:ascii="Times New Roman" w:hAnsi="Times New Roman" w:cs="Times New Roman"/>
          <w:sz w:val="24"/>
          <w:szCs w:val="24"/>
        </w:rPr>
        <w:t>Kantian</w:t>
      </w:r>
      <w:r w:rsidR="00845B03">
        <w:rPr>
          <w:rFonts w:ascii="Times New Roman" w:hAnsi="Times New Roman" w:cs="Times New Roman"/>
          <w:sz w:val="24"/>
          <w:szCs w:val="24"/>
        </w:rPr>
        <w:t>”</w:t>
      </w:r>
      <w:r>
        <w:rPr>
          <w:rFonts w:ascii="Times New Roman" w:hAnsi="Times New Roman" w:cs="Times New Roman"/>
          <w:sz w:val="24"/>
          <w:szCs w:val="24"/>
        </w:rPr>
        <w:t xml:space="preserve"> internal reasons.</w:t>
      </w:r>
    </w:p>
    <w:p w14:paraId="631BBBCF" w14:textId="414C5A30" w:rsidR="00EF110E" w:rsidRDefault="004D2964" w:rsidP="004D2964">
      <w:pPr>
        <w:pStyle w:val="FootnoteText"/>
        <w:numPr>
          <w:ilvl w:val="0"/>
          <w:numId w:val="10"/>
        </w:numPr>
        <w:rPr>
          <w:rFonts w:ascii="Times New Roman" w:hAnsi="Times New Roman" w:cs="Times New Roman"/>
          <w:sz w:val="24"/>
          <w:szCs w:val="24"/>
        </w:rPr>
      </w:pPr>
      <w:r>
        <w:rPr>
          <w:rFonts w:ascii="Times New Roman" w:hAnsi="Times New Roman" w:cs="Times New Roman"/>
          <w:sz w:val="24"/>
          <w:szCs w:val="24"/>
        </w:rPr>
        <w:t xml:space="preserve">For </w:t>
      </w:r>
      <w:r w:rsidR="002E399C">
        <w:rPr>
          <w:rFonts w:ascii="Times New Roman" w:hAnsi="Times New Roman" w:cs="Times New Roman"/>
          <w:sz w:val="24"/>
          <w:szCs w:val="24"/>
        </w:rPr>
        <w:t>proponents of Kantian internal reasons</w:t>
      </w:r>
      <w:r>
        <w:rPr>
          <w:rFonts w:ascii="Times New Roman" w:hAnsi="Times New Roman" w:cs="Times New Roman"/>
          <w:sz w:val="24"/>
          <w:szCs w:val="24"/>
        </w:rPr>
        <w:t>, moral criticism</w:t>
      </w:r>
      <w:r w:rsidR="002E399C">
        <w:rPr>
          <w:rFonts w:ascii="Times New Roman" w:hAnsi="Times New Roman" w:cs="Times New Roman"/>
          <w:sz w:val="24"/>
          <w:szCs w:val="24"/>
        </w:rPr>
        <w:t xml:space="preserve"> is not based on a failure to act on external reasons, but on a failure to act on reasons that are internal because our rational nature provides us all with the capacity to be motivated to act morally.  </w:t>
      </w:r>
    </w:p>
    <w:p w14:paraId="332C142C" w14:textId="32C76AD4" w:rsidR="002E399C" w:rsidRPr="0096640C" w:rsidRDefault="002E399C" w:rsidP="0096640C">
      <w:pPr>
        <w:pStyle w:val="FootnoteText"/>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lastRenderedPageBreak/>
        <w:t>Korsgaard</w:t>
      </w:r>
      <w:proofErr w:type="spellEnd"/>
      <w:r>
        <w:rPr>
          <w:rFonts w:ascii="Times New Roman" w:hAnsi="Times New Roman" w:cs="Times New Roman"/>
          <w:sz w:val="24"/>
          <w:szCs w:val="24"/>
        </w:rPr>
        <w:t xml:space="preserve"> puts the point </w:t>
      </w:r>
      <w:r w:rsidR="00D835E7">
        <w:rPr>
          <w:rFonts w:ascii="Times New Roman" w:hAnsi="Times New Roman" w:cs="Times New Roman"/>
          <w:sz w:val="24"/>
          <w:szCs w:val="24"/>
        </w:rPr>
        <w:t>t</w:t>
      </w:r>
      <w:r>
        <w:rPr>
          <w:rFonts w:ascii="Times New Roman" w:hAnsi="Times New Roman" w:cs="Times New Roman"/>
          <w:sz w:val="24"/>
          <w:szCs w:val="24"/>
        </w:rPr>
        <w:t xml:space="preserve">his way: </w:t>
      </w:r>
      <w:r w:rsidR="00317DEC">
        <w:t>“</w:t>
      </w:r>
      <w:r w:rsidRPr="0096640C">
        <w:rPr>
          <w:rFonts w:ascii="Times New Roman" w:hAnsi="Times New Roman" w:cs="Times New Roman"/>
          <w:sz w:val="24"/>
          <w:szCs w:val="24"/>
        </w:rPr>
        <w:t>If one accepts the internalist requirement [viz. that reasons for action must be capable of motivating rational persons], it follow</w:t>
      </w:r>
      <w:r w:rsidR="00542417" w:rsidRPr="0096640C">
        <w:rPr>
          <w:rFonts w:ascii="Times New Roman" w:hAnsi="Times New Roman" w:cs="Times New Roman"/>
          <w:sz w:val="24"/>
          <w:szCs w:val="24"/>
        </w:rPr>
        <w:t>s</w:t>
      </w:r>
      <w:r w:rsidRPr="0096640C">
        <w:rPr>
          <w:rFonts w:ascii="Times New Roman" w:hAnsi="Times New Roman" w:cs="Times New Roman"/>
          <w:sz w:val="24"/>
          <w:szCs w:val="24"/>
        </w:rPr>
        <w:t xml:space="preserve"> that pure practical reason will exist if and only if we are capable of being motivated by the conclusions of the operations of pure practical reason as such</w:t>
      </w:r>
      <w:r w:rsidR="00EF110E" w:rsidRPr="0096640C">
        <w:rPr>
          <w:rFonts w:ascii="Times New Roman" w:hAnsi="Times New Roman" w:cs="Times New Roman"/>
          <w:sz w:val="24"/>
          <w:szCs w:val="24"/>
        </w:rPr>
        <w:t>….</w:t>
      </w:r>
      <w:r w:rsidRPr="0096640C">
        <w:rPr>
          <w:rFonts w:ascii="Times New Roman" w:hAnsi="Times New Roman" w:cs="Times New Roman"/>
          <w:sz w:val="24"/>
          <w:szCs w:val="24"/>
        </w:rPr>
        <w:t xml:space="preserve"> </w:t>
      </w:r>
      <w:r w:rsidR="00EF110E" w:rsidRPr="0096640C">
        <w:rPr>
          <w:rFonts w:ascii="Times New Roman" w:hAnsi="Times New Roman" w:cs="Times New Roman"/>
          <w:sz w:val="24"/>
          <w:szCs w:val="24"/>
        </w:rPr>
        <w:t>[I]</w:t>
      </w:r>
      <w:r w:rsidRPr="0096640C">
        <w:rPr>
          <w:rFonts w:ascii="Times New Roman" w:hAnsi="Times New Roman" w:cs="Times New Roman"/>
          <w:sz w:val="24"/>
          <w:szCs w:val="24"/>
        </w:rPr>
        <w:t>f we can be motivated by considerations stemming from pure practical reason, then that capacity belongs to the subjective motivational set of every rational being.” (</w:t>
      </w:r>
      <w:proofErr w:type="spellStart"/>
      <w:r w:rsidRPr="0096640C">
        <w:rPr>
          <w:rFonts w:ascii="Times New Roman" w:hAnsi="Times New Roman" w:cs="Times New Roman"/>
          <w:sz w:val="24"/>
          <w:szCs w:val="24"/>
        </w:rPr>
        <w:t>Korsgaard</w:t>
      </w:r>
      <w:proofErr w:type="spellEnd"/>
      <w:r w:rsidRPr="0096640C">
        <w:rPr>
          <w:rFonts w:ascii="Times New Roman" w:hAnsi="Times New Roman" w:cs="Times New Roman"/>
          <w:sz w:val="24"/>
          <w:szCs w:val="24"/>
        </w:rPr>
        <w:t>, “Skepticism about Practical Reason”, p. 21)</w:t>
      </w:r>
    </w:p>
    <w:p w14:paraId="1577944C" w14:textId="58861616" w:rsidR="002E399C" w:rsidRDefault="002E399C" w:rsidP="004D2964">
      <w:pPr>
        <w:pStyle w:val="indent"/>
        <w:numPr>
          <w:ilvl w:val="0"/>
          <w:numId w:val="10"/>
        </w:numPr>
      </w:pPr>
      <w:r>
        <w:t xml:space="preserve">Williams concedes to </w:t>
      </w:r>
      <w:proofErr w:type="spellStart"/>
      <w:r>
        <w:t>Korsgaard</w:t>
      </w:r>
      <w:proofErr w:type="spellEnd"/>
      <w:r>
        <w:t xml:space="preserve"> that </w:t>
      </w:r>
      <w:r w:rsidR="00845B03">
        <w:t>this kind of</w:t>
      </w:r>
      <w:r>
        <w:t xml:space="preserve"> view is a limiting case of </w:t>
      </w:r>
      <w:proofErr w:type="spellStart"/>
      <w:r>
        <w:t>internalism</w:t>
      </w:r>
      <w:proofErr w:type="spellEnd"/>
      <w:r>
        <w:t>.  But t</w:t>
      </w:r>
      <w:r w:rsidR="00B40313">
        <w:t>hen how to argue against Kantian internal reasons?  Answer: my rationalist argument.</w:t>
      </w:r>
    </w:p>
    <w:p w14:paraId="25954EEB" w14:textId="2BF0CD7C" w:rsidR="00B40313" w:rsidRPr="004D2964" w:rsidRDefault="00B40313" w:rsidP="004D2964">
      <w:pPr>
        <w:pStyle w:val="ListParagraph"/>
        <w:numPr>
          <w:ilvl w:val="0"/>
          <w:numId w:val="10"/>
        </w:numPr>
        <w:rPr>
          <w:rFonts w:ascii="Times New Roman" w:hAnsi="Times New Roman" w:cs="Times New Roman"/>
        </w:rPr>
      </w:pPr>
      <w:r w:rsidRPr="004D2964">
        <w:rPr>
          <w:rFonts w:ascii="Times New Roman" w:hAnsi="Times New Roman" w:cs="Times New Roman"/>
        </w:rPr>
        <w:t xml:space="preserve">Thus, for </w:t>
      </w:r>
      <w:r w:rsidR="00542417" w:rsidRPr="004D2964">
        <w:rPr>
          <w:rFonts w:ascii="Times New Roman" w:hAnsi="Times New Roman" w:cs="Times New Roman"/>
        </w:rPr>
        <w:t>a proponent of Kantian internal reasons</w:t>
      </w:r>
      <w:r w:rsidRPr="004D2964">
        <w:rPr>
          <w:rFonts w:ascii="Times New Roman" w:hAnsi="Times New Roman" w:cs="Times New Roman"/>
        </w:rPr>
        <w:t xml:space="preserve">, although there are no external reasons, there are two radically distinct kinds of internal reasons: reasons that are a matter of inclination or of a subjective or personal point of view versus reasons that </w:t>
      </w:r>
      <w:r w:rsidR="00317DEC">
        <w:rPr>
          <w:rFonts w:ascii="Times New Roman" w:hAnsi="Times New Roman" w:cs="Times New Roman"/>
        </w:rPr>
        <w:t xml:space="preserve">are </w:t>
      </w:r>
      <w:r w:rsidRPr="004D2964">
        <w:rPr>
          <w:rFonts w:ascii="Times New Roman" w:hAnsi="Times New Roman" w:cs="Times New Roman"/>
        </w:rPr>
        <w:t xml:space="preserve">dictates of reason itself and are a matter of an objective or impersonal perspective.  </w:t>
      </w:r>
      <w:r w:rsidR="00AE3739" w:rsidRPr="004D2964">
        <w:rPr>
          <w:rFonts w:ascii="Times New Roman" w:hAnsi="Times New Roman" w:cs="Times New Roman"/>
        </w:rPr>
        <w:t xml:space="preserve">Crucially, Kantian internal reasons have </w:t>
      </w:r>
      <w:proofErr w:type="gramStart"/>
      <w:r w:rsidR="00AE3739" w:rsidRPr="004D2964">
        <w:rPr>
          <w:rFonts w:ascii="Times New Roman" w:hAnsi="Times New Roman" w:cs="Times New Roman"/>
        </w:rPr>
        <w:t>some kind of authority</w:t>
      </w:r>
      <w:proofErr w:type="gramEnd"/>
      <w:r w:rsidR="00AE3739" w:rsidRPr="004D2964">
        <w:rPr>
          <w:rFonts w:ascii="Times New Roman" w:hAnsi="Times New Roman" w:cs="Times New Roman"/>
        </w:rPr>
        <w:t xml:space="preserve"> over ordinary internal reasons.</w:t>
      </w:r>
    </w:p>
    <w:p w14:paraId="7753ED8D" w14:textId="41F8839F" w:rsidR="009F0D95" w:rsidRPr="004D2964" w:rsidRDefault="00AE3739" w:rsidP="004D2964">
      <w:pPr>
        <w:pStyle w:val="ListParagraph"/>
        <w:numPr>
          <w:ilvl w:val="0"/>
          <w:numId w:val="10"/>
        </w:numPr>
        <w:rPr>
          <w:rFonts w:ascii="Times New Roman" w:hAnsi="Times New Roman" w:cs="Times New Roman"/>
        </w:rPr>
      </w:pPr>
      <w:r w:rsidRPr="004D2964">
        <w:rPr>
          <w:rFonts w:ascii="Times New Roman" w:hAnsi="Times New Roman" w:cs="Times New Roman"/>
        </w:rPr>
        <w:t>But now we must</w:t>
      </w:r>
      <w:r w:rsidR="00B40313" w:rsidRPr="004D2964">
        <w:rPr>
          <w:rFonts w:ascii="Times New Roman" w:hAnsi="Times New Roman" w:cs="Times New Roman"/>
        </w:rPr>
        <w:t xml:space="preserve"> ask, </w:t>
      </w:r>
      <w:r w:rsidR="00B40313" w:rsidRPr="004D2964">
        <w:rPr>
          <w:rFonts w:ascii="Times New Roman" w:hAnsi="Times New Roman" w:cs="Times New Roman"/>
          <w:i/>
          <w:iCs/>
        </w:rPr>
        <w:t>how</w:t>
      </w:r>
      <w:r w:rsidR="00B40313" w:rsidRPr="004D2964">
        <w:rPr>
          <w:rFonts w:ascii="Times New Roman" w:hAnsi="Times New Roman" w:cs="Times New Roman"/>
        </w:rPr>
        <w:t>—</w:t>
      </w:r>
      <w:r w:rsidR="00B40313" w:rsidRPr="004D2964">
        <w:rPr>
          <w:rFonts w:ascii="Times New Roman" w:hAnsi="Times New Roman" w:cs="Times New Roman"/>
          <w:i/>
          <w:iCs/>
        </w:rPr>
        <w:t>in virtue of what</w:t>
      </w:r>
      <w:r w:rsidR="00B40313" w:rsidRPr="004D2964">
        <w:rPr>
          <w:rFonts w:ascii="Times New Roman" w:hAnsi="Times New Roman" w:cs="Times New Roman"/>
        </w:rPr>
        <w:t xml:space="preserve">—do Kantian internal reasons stand in this relation of authority over ordinary internal reasons?  As with external reasons, it’s not enough merely to </w:t>
      </w:r>
      <w:r w:rsidR="00B40313" w:rsidRPr="004D2964">
        <w:rPr>
          <w:rFonts w:ascii="Times New Roman" w:hAnsi="Times New Roman" w:cs="Times New Roman"/>
          <w:i/>
          <w:iCs/>
        </w:rPr>
        <w:t>state</w:t>
      </w:r>
      <w:r w:rsidR="00B40313" w:rsidRPr="004D2964">
        <w:rPr>
          <w:rFonts w:ascii="Times New Roman" w:hAnsi="Times New Roman" w:cs="Times New Roman"/>
        </w:rPr>
        <w:t xml:space="preserve"> or </w:t>
      </w:r>
      <w:r w:rsidR="00B40313" w:rsidRPr="004D2964">
        <w:rPr>
          <w:rFonts w:ascii="Times New Roman" w:hAnsi="Times New Roman" w:cs="Times New Roman"/>
          <w:i/>
          <w:iCs/>
        </w:rPr>
        <w:t>claim</w:t>
      </w:r>
      <w:r w:rsidR="00B40313" w:rsidRPr="004D2964">
        <w:rPr>
          <w:rFonts w:ascii="Times New Roman" w:hAnsi="Times New Roman" w:cs="Times New Roman"/>
        </w:rPr>
        <w:t xml:space="preserve"> or </w:t>
      </w:r>
      <w:r w:rsidR="00B40313" w:rsidRPr="004D2964">
        <w:rPr>
          <w:rFonts w:ascii="Times New Roman" w:hAnsi="Times New Roman" w:cs="Times New Roman"/>
          <w:i/>
          <w:iCs/>
        </w:rPr>
        <w:t xml:space="preserve">invoke an intuition </w:t>
      </w:r>
      <w:r w:rsidR="00B40313" w:rsidRPr="004D2964">
        <w:rPr>
          <w:rFonts w:ascii="Times New Roman" w:hAnsi="Times New Roman" w:cs="Times New Roman"/>
        </w:rPr>
        <w:t>that Kantian internal reasons and ordinary internal reasons stand in this relation</w:t>
      </w:r>
      <w:r w:rsidR="00EF110E" w:rsidRPr="004D2964">
        <w:rPr>
          <w:rFonts w:ascii="Times New Roman" w:hAnsi="Times New Roman" w:cs="Times New Roman"/>
        </w:rPr>
        <w:t>.</w:t>
      </w:r>
    </w:p>
    <w:p w14:paraId="2772472E" w14:textId="0D7C6A35" w:rsidR="00F536B5" w:rsidRDefault="00F536B5" w:rsidP="004D2964">
      <w:pPr>
        <w:pStyle w:val="ListParagraph"/>
        <w:numPr>
          <w:ilvl w:val="0"/>
          <w:numId w:val="10"/>
        </w:numPr>
        <w:rPr>
          <w:rFonts w:ascii="Times New Roman" w:hAnsi="Times New Roman" w:cs="Times New Roman"/>
        </w:rPr>
      </w:pPr>
      <w:r w:rsidRPr="004D2964">
        <w:rPr>
          <w:rFonts w:ascii="Times New Roman" w:hAnsi="Times New Roman" w:cs="Times New Roman"/>
        </w:rPr>
        <w:t xml:space="preserve">Bluff again.  </w:t>
      </w:r>
      <w:r w:rsidRPr="004D2964">
        <w:rPr>
          <w:rFonts w:ascii="Times New Roman" w:hAnsi="Times New Roman" w:cs="Times New Roman"/>
          <w:i/>
          <w:iCs/>
        </w:rPr>
        <w:t xml:space="preserve">Ratio ex </w:t>
      </w:r>
      <w:proofErr w:type="spellStart"/>
      <w:r w:rsidRPr="004D2964">
        <w:rPr>
          <w:rFonts w:ascii="Times New Roman" w:hAnsi="Times New Roman" w:cs="Times New Roman"/>
          <w:i/>
          <w:iCs/>
        </w:rPr>
        <w:t>machina</w:t>
      </w:r>
      <w:proofErr w:type="spellEnd"/>
      <w:r w:rsidRPr="004D2964">
        <w:rPr>
          <w:rFonts w:ascii="Times New Roman" w:hAnsi="Times New Roman" w:cs="Times New Roman"/>
        </w:rPr>
        <w:t xml:space="preserve"> again.</w:t>
      </w:r>
      <w:r w:rsidR="00EF110E" w:rsidRPr="004D2964">
        <w:rPr>
          <w:rFonts w:ascii="Times New Roman" w:hAnsi="Times New Roman" w:cs="Times New Roman"/>
        </w:rPr>
        <w:t xml:space="preserve"> Imperialism again.</w:t>
      </w:r>
    </w:p>
    <w:p w14:paraId="592D5242" w14:textId="7373CA4C" w:rsidR="00AE3739" w:rsidRDefault="001252E9" w:rsidP="00AE3739">
      <w:pPr>
        <w:rPr>
          <w:rFonts w:ascii="Times New Roman" w:hAnsi="Times New Roman" w:cs="Times New Roman"/>
        </w:rPr>
      </w:pPr>
      <w:r>
        <w:rPr>
          <w:rFonts w:ascii="Times New Roman" w:hAnsi="Times New Roman" w:cs="Times New Roman"/>
        </w:rPr>
        <w:br w:type="page"/>
      </w:r>
    </w:p>
    <w:p w14:paraId="125A9ACB" w14:textId="7DEC75E5" w:rsidR="009F0D95" w:rsidRPr="00EC09F7" w:rsidRDefault="009F0D95" w:rsidP="009F0D95">
      <w:pPr>
        <w:rPr>
          <w:rFonts w:ascii="Times New Roman" w:hAnsi="Times New Roman" w:cs="Times New Roman"/>
        </w:rPr>
      </w:pPr>
      <w:r w:rsidRPr="00EC09F7">
        <w:rPr>
          <w:rFonts w:ascii="Times New Roman" w:hAnsi="Times New Roman" w:cs="Times New Roman"/>
        </w:rPr>
        <w:lastRenderedPageBreak/>
        <w:t>V</w:t>
      </w:r>
      <w:r w:rsidR="00542417">
        <w:rPr>
          <w:rFonts w:ascii="Times New Roman" w:hAnsi="Times New Roman" w:cs="Times New Roman"/>
        </w:rPr>
        <w:t>I</w:t>
      </w:r>
      <w:r w:rsidRPr="00EC09F7">
        <w:rPr>
          <w:rFonts w:ascii="Times New Roman" w:hAnsi="Times New Roman" w:cs="Times New Roman"/>
        </w:rPr>
        <w:t xml:space="preserve">. </w:t>
      </w:r>
      <w:r>
        <w:rPr>
          <w:rFonts w:ascii="Times New Roman" w:hAnsi="Times New Roman" w:cs="Times New Roman"/>
        </w:rPr>
        <w:t xml:space="preserve">Challenging the Intelligibility of </w:t>
      </w:r>
      <w:r w:rsidRPr="00EC09F7">
        <w:rPr>
          <w:rFonts w:ascii="Times New Roman" w:hAnsi="Times New Roman" w:cs="Times New Roman"/>
        </w:rPr>
        <w:t>Acting for a Reason</w:t>
      </w:r>
      <w:r>
        <w:rPr>
          <w:rFonts w:ascii="Times New Roman" w:hAnsi="Times New Roman" w:cs="Times New Roman"/>
        </w:rPr>
        <w:tab/>
      </w:r>
    </w:p>
    <w:p w14:paraId="02BF8C94" w14:textId="77777777" w:rsidR="009F0D95" w:rsidRPr="00542417" w:rsidRDefault="009F0D95" w:rsidP="009F0D95">
      <w:pPr>
        <w:rPr>
          <w:rFonts w:ascii="Times New Roman" w:hAnsi="Times New Roman" w:cs="Times New Roman"/>
          <w:i/>
          <w:iCs/>
        </w:rPr>
      </w:pPr>
    </w:p>
    <w:p w14:paraId="3BB10820" w14:textId="6BE55E31" w:rsidR="009F0D95" w:rsidRDefault="009F0D95" w:rsidP="009F0D95">
      <w:pPr>
        <w:rPr>
          <w:rFonts w:ascii="Times New Roman" w:hAnsi="Times New Roman" w:cs="Times New Roman"/>
        </w:rPr>
      </w:pPr>
      <w:r w:rsidRPr="00542417">
        <w:rPr>
          <w:rFonts w:ascii="Times New Roman" w:hAnsi="Times New Roman" w:cs="Times New Roman"/>
          <w:i/>
          <w:iCs/>
        </w:rPr>
        <w:t>Troubling consequences</w:t>
      </w:r>
      <w:r>
        <w:rPr>
          <w:rFonts w:ascii="Times New Roman" w:hAnsi="Times New Roman" w:cs="Times New Roman"/>
        </w:rPr>
        <w:t xml:space="preserve">. </w:t>
      </w:r>
      <w:r w:rsidR="004D2964">
        <w:rPr>
          <w:rFonts w:ascii="Times New Roman" w:hAnsi="Times New Roman" w:cs="Times New Roman"/>
        </w:rPr>
        <w:t xml:space="preserve">I </w:t>
      </w:r>
      <w:r>
        <w:rPr>
          <w:rFonts w:ascii="Times New Roman" w:hAnsi="Times New Roman" w:cs="Times New Roman"/>
        </w:rPr>
        <w:t xml:space="preserve">have challenged external reasons by showing how it is not intelligible for us to act on them.  Similarly, </w:t>
      </w:r>
      <w:r w:rsidR="004D2964">
        <w:rPr>
          <w:rFonts w:ascii="Times New Roman" w:hAnsi="Times New Roman" w:cs="Times New Roman"/>
        </w:rPr>
        <w:t>I</w:t>
      </w:r>
      <w:r>
        <w:rPr>
          <w:rFonts w:ascii="Times New Roman" w:hAnsi="Times New Roman" w:cs="Times New Roman"/>
        </w:rPr>
        <w:t xml:space="preserve"> have challenged Kantian internal reasons by showing that it’s not intelligible for us to act on them.  But now we must ask—</w:t>
      </w:r>
      <w:r w:rsidRPr="00542417">
        <w:rPr>
          <w:rFonts w:ascii="Times New Roman" w:hAnsi="Times New Roman" w:cs="Times New Roman"/>
          <w:i/>
          <w:iCs/>
        </w:rPr>
        <w:t xml:space="preserve">and you knew it would come to </w:t>
      </w:r>
      <w:proofErr w:type="gramStart"/>
      <w:r w:rsidRPr="00542417">
        <w:rPr>
          <w:rFonts w:ascii="Times New Roman" w:hAnsi="Times New Roman" w:cs="Times New Roman"/>
          <w:i/>
          <w:iCs/>
        </w:rPr>
        <w:t>this!</w:t>
      </w:r>
      <w:r>
        <w:rPr>
          <w:rFonts w:ascii="Times New Roman" w:hAnsi="Times New Roman" w:cs="Times New Roman"/>
        </w:rPr>
        <w:t>—</w:t>
      </w:r>
      <w:proofErr w:type="gramEnd"/>
      <w:r>
        <w:rPr>
          <w:rFonts w:ascii="Times New Roman" w:hAnsi="Times New Roman" w:cs="Times New Roman"/>
        </w:rPr>
        <w:t>is it intelligible for us to act even on ordinary internal reasons?</w:t>
      </w:r>
      <w:r w:rsidR="004D2C09">
        <w:rPr>
          <w:rFonts w:ascii="Times New Roman" w:hAnsi="Times New Roman" w:cs="Times New Roman"/>
        </w:rPr>
        <w:t xml:space="preserve">  I could also ask: in virtue of what does one desire win out over another?</w:t>
      </w:r>
    </w:p>
    <w:p w14:paraId="5D573F78" w14:textId="772ACA90" w:rsidR="009F0D95" w:rsidRDefault="009F0D95" w:rsidP="009F0D95">
      <w:pPr>
        <w:rPr>
          <w:rFonts w:ascii="Times New Roman" w:hAnsi="Times New Roman" w:cs="Times New Roman"/>
        </w:rPr>
      </w:pPr>
    </w:p>
    <w:p w14:paraId="69252D6D" w14:textId="3020304C" w:rsidR="009F0D95" w:rsidRDefault="009F0D95" w:rsidP="009F0D95">
      <w:pPr>
        <w:rPr>
          <w:rFonts w:ascii="Times New Roman" w:hAnsi="Times New Roman" w:cs="Times New Roman"/>
        </w:rPr>
      </w:pPr>
      <w:r>
        <w:rPr>
          <w:rFonts w:ascii="Times New Roman" w:hAnsi="Times New Roman" w:cs="Times New Roman"/>
        </w:rPr>
        <w:t>That is, I now ask (</w:t>
      </w:r>
      <w:r w:rsidRPr="00EF110E">
        <w:rPr>
          <w:rFonts w:ascii="Times New Roman" w:hAnsi="Times New Roman" w:cs="Times New Roman"/>
          <w:i/>
          <w:iCs/>
        </w:rPr>
        <w:t>here I go again</w:t>
      </w:r>
      <w:r>
        <w:rPr>
          <w:rFonts w:ascii="Times New Roman" w:hAnsi="Times New Roman" w:cs="Times New Roman"/>
        </w:rPr>
        <w:t xml:space="preserve">): in virtue of what do ordinary internal reasons and actions stand in the relations they seem to stand in?  </w:t>
      </w:r>
    </w:p>
    <w:p w14:paraId="524CA50F" w14:textId="44D6E7FE" w:rsidR="009F0D95" w:rsidRPr="004D2964" w:rsidRDefault="009F0D95" w:rsidP="004D2964">
      <w:pPr>
        <w:pStyle w:val="ListParagraph"/>
        <w:numPr>
          <w:ilvl w:val="0"/>
          <w:numId w:val="11"/>
        </w:numPr>
        <w:rPr>
          <w:rFonts w:ascii="Times New Roman" w:hAnsi="Times New Roman" w:cs="Times New Roman"/>
        </w:rPr>
      </w:pPr>
      <w:r w:rsidRPr="004D2964">
        <w:rPr>
          <w:rFonts w:ascii="Times New Roman" w:hAnsi="Times New Roman" w:cs="Times New Roman"/>
        </w:rPr>
        <w:t>When we seek to explain the relation between an ordinary internal reason and an action, we can characterize the action whose relation to an ordinary internal reason is to be explained either in terms that are independent of its relation to the ordinary internal reason in question or in terms of its relation to the ordinary internal reason.</w:t>
      </w:r>
    </w:p>
    <w:p w14:paraId="616510F5" w14:textId="18619466" w:rsidR="009F0D95" w:rsidRPr="004D2964" w:rsidRDefault="009F0D95" w:rsidP="004D2964">
      <w:pPr>
        <w:pStyle w:val="ListParagraph"/>
        <w:numPr>
          <w:ilvl w:val="0"/>
          <w:numId w:val="11"/>
        </w:numPr>
        <w:rPr>
          <w:rFonts w:ascii="Times New Roman" w:hAnsi="Times New Roman" w:cs="Times New Roman"/>
        </w:rPr>
      </w:pPr>
      <w:r w:rsidRPr="004D2964">
        <w:rPr>
          <w:rFonts w:ascii="Times New Roman" w:hAnsi="Times New Roman" w:cs="Times New Roman"/>
        </w:rPr>
        <w:t>The former way of proceeding is roughly the strategy at work in the so-called causal theory of action associated with the work of Davidson</w:t>
      </w:r>
      <w:r w:rsidR="008613D5" w:rsidRPr="004D2964">
        <w:rPr>
          <w:rFonts w:ascii="Times New Roman" w:hAnsi="Times New Roman" w:cs="Times New Roman"/>
        </w:rPr>
        <w:t xml:space="preserve"> and his </w:t>
      </w:r>
      <w:r w:rsidR="009061FA">
        <w:rPr>
          <w:rFonts w:ascii="Times New Roman" w:hAnsi="Times New Roman" w:cs="Times New Roman"/>
        </w:rPr>
        <w:t>ilk</w:t>
      </w:r>
      <w:r w:rsidR="00AE3739" w:rsidRPr="004D2964">
        <w:rPr>
          <w:rFonts w:ascii="Times New Roman" w:hAnsi="Times New Roman" w:cs="Times New Roman"/>
        </w:rPr>
        <w:t>.</w:t>
      </w:r>
      <w:r w:rsidRPr="004D2964">
        <w:rPr>
          <w:rFonts w:ascii="Times New Roman" w:hAnsi="Times New Roman" w:cs="Times New Roman"/>
        </w:rPr>
        <w:t xml:space="preserve"> On this view, we see action as a bodily movement that stands in the right kind of causal relation to beliefs, desires, and intentions—in effect, to ordinary internal reasons.  A problem with this approach is that there is no good way to spell out the right kind of causal relation between ordinary internal reasons and bodily movement in a way that doesn’t already presuppose that the bodily movement is an action.</w:t>
      </w:r>
      <w:r w:rsidR="004D2964">
        <w:rPr>
          <w:rFonts w:ascii="Times New Roman" w:hAnsi="Times New Roman" w:cs="Times New Roman"/>
        </w:rPr>
        <w:t xml:space="preserve">  (The problem of deviant causal chains.)</w:t>
      </w:r>
      <w:r w:rsidRPr="004D2964">
        <w:rPr>
          <w:rFonts w:ascii="Times New Roman" w:hAnsi="Times New Roman" w:cs="Times New Roman"/>
        </w:rPr>
        <w:t xml:space="preserve">  The ordinary internal reason and the bodily movement or mere event characterized in terms that do not presuppose the ordinary internal reason are too </w:t>
      </w:r>
      <w:r w:rsidRPr="004D2964">
        <w:rPr>
          <w:rFonts w:ascii="Times New Roman" w:hAnsi="Times New Roman" w:cs="Times New Roman"/>
          <w:i/>
          <w:iCs/>
        </w:rPr>
        <w:t>disparate</w:t>
      </w:r>
      <w:r w:rsidRPr="004D2964">
        <w:rPr>
          <w:rFonts w:ascii="Times New Roman" w:hAnsi="Times New Roman" w:cs="Times New Roman"/>
        </w:rPr>
        <w:t xml:space="preserve"> for us to intelligibly see how they can be related in the way that is needed in order for the ordinary internal reason to be the reason on which the agent acts.</w:t>
      </w:r>
    </w:p>
    <w:p w14:paraId="7D485F0B" w14:textId="4DBC9C50" w:rsidR="009F0D95" w:rsidRPr="004D2964" w:rsidRDefault="009F0D95" w:rsidP="004D2964">
      <w:pPr>
        <w:pStyle w:val="ListParagraph"/>
        <w:numPr>
          <w:ilvl w:val="0"/>
          <w:numId w:val="11"/>
        </w:numPr>
        <w:rPr>
          <w:rFonts w:ascii="Times New Roman" w:hAnsi="Times New Roman" w:cs="Times New Roman"/>
        </w:rPr>
      </w:pPr>
      <w:r w:rsidRPr="004D2964">
        <w:rPr>
          <w:rFonts w:ascii="Times New Roman" w:hAnsi="Times New Roman" w:cs="Times New Roman"/>
        </w:rPr>
        <w:t xml:space="preserve">The second way of proceeding—according to which the action is characterized in terms of its relation to the ordinary internal reason in question—does not fare much better.  This second approach is roughly that of Anscombe and of her illustrious followers.  </w:t>
      </w:r>
      <w:r w:rsidR="00887A7F" w:rsidRPr="004D2964">
        <w:rPr>
          <w:rFonts w:ascii="Times New Roman" w:hAnsi="Times New Roman" w:cs="Times New Roman"/>
        </w:rPr>
        <w:t>I</w:t>
      </w:r>
      <w:r w:rsidRPr="004D2964">
        <w:rPr>
          <w:rFonts w:ascii="Times New Roman" w:hAnsi="Times New Roman" w:cs="Times New Roman"/>
        </w:rPr>
        <w:t>f the action is characterized as an action done for a certain reason, then we have not really succeeded in understanding what it is to act on a certain reason.   We don’t get any insight into what it is to act on an ordinary internal reason by being told that the action is an action performed for that reason, for now we are only led to repeat: what is it to perform an action for a reason or for an ordinary internal reason?  Here the reason and the action are not too disparate; instead, they are too closely related in order for us to have an illuminating account of how they stand in the relation of reason-giving.</w:t>
      </w:r>
    </w:p>
    <w:p w14:paraId="5C73133E" w14:textId="66D6684E" w:rsidR="009F0D95" w:rsidRPr="004D2964" w:rsidRDefault="00887A7F" w:rsidP="004D2964">
      <w:pPr>
        <w:pStyle w:val="ListParagraph"/>
        <w:numPr>
          <w:ilvl w:val="0"/>
          <w:numId w:val="11"/>
        </w:numPr>
        <w:rPr>
          <w:rFonts w:ascii="Times New Roman" w:hAnsi="Times New Roman" w:cs="Times New Roman"/>
        </w:rPr>
      </w:pPr>
      <w:r w:rsidRPr="004D2964">
        <w:rPr>
          <w:rFonts w:ascii="Times New Roman" w:hAnsi="Times New Roman" w:cs="Times New Roman"/>
        </w:rPr>
        <w:t>So, t</w:t>
      </w:r>
      <w:r w:rsidR="009F0D95" w:rsidRPr="004D2964">
        <w:rPr>
          <w:rFonts w:ascii="Times New Roman" w:hAnsi="Times New Roman" w:cs="Times New Roman"/>
        </w:rPr>
        <w:t>he problem of unintelligible relations between disparate things can come back to haunt even the proponent of the view that reasons for action are everywhere the same.  Just as we’ve had to give up the notion of action performed for an external reason and the notion of an action performed for a Kantian internal reason, so too now, perhaps, and for the same kind of reason, we have to give up the notion of acting for an ordinary internal reason or, indeed, for any reason at all.</w:t>
      </w:r>
    </w:p>
    <w:p w14:paraId="3ED3C525" w14:textId="0B7680CA" w:rsidR="006E437F" w:rsidRPr="004D2964" w:rsidRDefault="00006F47" w:rsidP="004D2964">
      <w:pPr>
        <w:pStyle w:val="ListParagraph"/>
        <w:numPr>
          <w:ilvl w:val="0"/>
          <w:numId w:val="11"/>
        </w:numPr>
        <w:rPr>
          <w:rFonts w:ascii="Times New Roman" w:hAnsi="Times New Roman" w:cs="Times New Roman"/>
        </w:rPr>
      </w:pPr>
      <w:r w:rsidRPr="004D2964">
        <w:rPr>
          <w:rFonts w:ascii="Times New Roman" w:hAnsi="Times New Roman" w:cs="Times New Roman"/>
        </w:rPr>
        <w:t>What to do?  The most extreme imperialist move of all.</w:t>
      </w:r>
    </w:p>
    <w:sectPr w:rsidR="006E437F" w:rsidRPr="004D2964" w:rsidSect="005C29F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0B65" w14:textId="77777777" w:rsidR="00A77CAC" w:rsidRDefault="00A77CAC" w:rsidP="008D17DD">
      <w:r>
        <w:separator/>
      </w:r>
    </w:p>
  </w:endnote>
  <w:endnote w:type="continuationSeparator" w:id="0">
    <w:p w14:paraId="04E976C6" w14:textId="77777777" w:rsidR="00A77CAC" w:rsidRDefault="00A77CAC" w:rsidP="008D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5236720"/>
      <w:docPartObj>
        <w:docPartGallery w:val="Page Numbers (Bottom of Page)"/>
        <w:docPartUnique/>
      </w:docPartObj>
    </w:sdtPr>
    <w:sdtEndPr>
      <w:rPr>
        <w:rStyle w:val="PageNumber"/>
      </w:rPr>
    </w:sdtEndPr>
    <w:sdtContent>
      <w:p w14:paraId="475195EE" w14:textId="15F49A6A" w:rsidR="00BD5360" w:rsidRDefault="00BD5360" w:rsidP="007F5A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42663" w14:textId="77777777" w:rsidR="00BD5360" w:rsidRDefault="00BD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755664"/>
      <w:docPartObj>
        <w:docPartGallery w:val="Page Numbers (Bottom of Page)"/>
        <w:docPartUnique/>
      </w:docPartObj>
    </w:sdtPr>
    <w:sdtEndPr>
      <w:rPr>
        <w:rStyle w:val="PageNumber"/>
      </w:rPr>
    </w:sdtEndPr>
    <w:sdtContent>
      <w:p w14:paraId="2829928C" w14:textId="06441BB4" w:rsidR="00BD5360" w:rsidRDefault="00BD5360" w:rsidP="007F5A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1F6319" w14:textId="77777777" w:rsidR="00BD5360" w:rsidRDefault="00BD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1989" w14:textId="77777777" w:rsidR="00A77CAC" w:rsidRDefault="00A77CAC" w:rsidP="008D17DD">
      <w:r>
        <w:separator/>
      </w:r>
    </w:p>
  </w:footnote>
  <w:footnote w:type="continuationSeparator" w:id="0">
    <w:p w14:paraId="0A7BA58F" w14:textId="77777777" w:rsidR="00A77CAC" w:rsidRDefault="00A77CAC" w:rsidP="008D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AB4"/>
    <w:multiLevelType w:val="hybridMultilevel"/>
    <w:tmpl w:val="E2046496"/>
    <w:lvl w:ilvl="0" w:tplc="34506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7485"/>
    <w:multiLevelType w:val="hybridMultilevel"/>
    <w:tmpl w:val="E6AA8600"/>
    <w:lvl w:ilvl="0" w:tplc="2CB6B87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9341C"/>
    <w:multiLevelType w:val="hybridMultilevel"/>
    <w:tmpl w:val="82D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750F0"/>
    <w:multiLevelType w:val="hybridMultilevel"/>
    <w:tmpl w:val="D9C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046BB"/>
    <w:multiLevelType w:val="hybridMultilevel"/>
    <w:tmpl w:val="D4B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B1897"/>
    <w:multiLevelType w:val="hybridMultilevel"/>
    <w:tmpl w:val="2A8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C68D5"/>
    <w:multiLevelType w:val="hybridMultilevel"/>
    <w:tmpl w:val="3A92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A7A7D"/>
    <w:multiLevelType w:val="hybridMultilevel"/>
    <w:tmpl w:val="B990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417F2"/>
    <w:multiLevelType w:val="hybridMultilevel"/>
    <w:tmpl w:val="3C64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B0934"/>
    <w:multiLevelType w:val="hybridMultilevel"/>
    <w:tmpl w:val="5DB6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85A4F"/>
    <w:multiLevelType w:val="hybridMultilevel"/>
    <w:tmpl w:val="03621F18"/>
    <w:lvl w:ilvl="0" w:tplc="34506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
  </w:num>
  <w:num w:numId="5">
    <w:abstractNumId w:val="3"/>
  </w:num>
  <w:num w:numId="6">
    <w:abstractNumId w:val="5"/>
  </w:num>
  <w:num w:numId="7">
    <w:abstractNumId w:val="2"/>
  </w:num>
  <w:num w:numId="8">
    <w:abstractNumId w:val="7"/>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7F"/>
    <w:rsid w:val="00006F47"/>
    <w:rsid w:val="0009165A"/>
    <w:rsid w:val="000B4DBF"/>
    <w:rsid w:val="001105A7"/>
    <w:rsid w:val="00120D28"/>
    <w:rsid w:val="001252E9"/>
    <w:rsid w:val="00162566"/>
    <w:rsid w:val="00167D00"/>
    <w:rsid w:val="00187A8B"/>
    <w:rsid w:val="00240FB1"/>
    <w:rsid w:val="002E399C"/>
    <w:rsid w:val="00302943"/>
    <w:rsid w:val="00317DEC"/>
    <w:rsid w:val="004C4554"/>
    <w:rsid w:val="004D2964"/>
    <w:rsid w:val="004D2C09"/>
    <w:rsid w:val="004E249D"/>
    <w:rsid w:val="00542417"/>
    <w:rsid w:val="00556F2C"/>
    <w:rsid w:val="005A010A"/>
    <w:rsid w:val="005C29FD"/>
    <w:rsid w:val="006214BB"/>
    <w:rsid w:val="00634A0A"/>
    <w:rsid w:val="006E437F"/>
    <w:rsid w:val="00754EEC"/>
    <w:rsid w:val="00845B03"/>
    <w:rsid w:val="008613D5"/>
    <w:rsid w:val="0088098D"/>
    <w:rsid w:val="00882C75"/>
    <w:rsid w:val="00887A7F"/>
    <w:rsid w:val="008D17DD"/>
    <w:rsid w:val="008E3F37"/>
    <w:rsid w:val="009061FA"/>
    <w:rsid w:val="0096640C"/>
    <w:rsid w:val="009F0D95"/>
    <w:rsid w:val="00A77CAC"/>
    <w:rsid w:val="00AE3739"/>
    <w:rsid w:val="00AF75E6"/>
    <w:rsid w:val="00B03CC9"/>
    <w:rsid w:val="00B40313"/>
    <w:rsid w:val="00B565A2"/>
    <w:rsid w:val="00B63E3C"/>
    <w:rsid w:val="00BB1001"/>
    <w:rsid w:val="00BD5360"/>
    <w:rsid w:val="00BE1803"/>
    <w:rsid w:val="00C64336"/>
    <w:rsid w:val="00CD6F37"/>
    <w:rsid w:val="00D835E7"/>
    <w:rsid w:val="00E96278"/>
    <w:rsid w:val="00EF110E"/>
    <w:rsid w:val="00F36805"/>
    <w:rsid w:val="00F536B5"/>
    <w:rsid w:val="00F65C21"/>
    <w:rsid w:val="00F83542"/>
    <w:rsid w:val="00FE39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D1675D"/>
  <w15:chartTrackingRefBased/>
  <w15:docId w15:val="{8909D650-F49F-E648-9F32-32749194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37F"/>
    <w:pPr>
      <w:ind w:left="720"/>
      <w:contextualSpacing/>
    </w:pPr>
  </w:style>
  <w:style w:type="paragraph" w:customStyle="1" w:styleId="indent">
    <w:name w:val="indent"/>
    <w:basedOn w:val="Normal"/>
    <w:qFormat/>
    <w:rsid w:val="0088098D"/>
    <w:pPr>
      <w:ind w:left="720" w:right="720"/>
    </w:pPr>
    <w:rPr>
      <w:rFonts w:ascii="Times New Roman" w:hAnsi="Times New Roman" w:cs="Times New Roman"/>
    </w:rPr>
  </w:style>
  <w:style w:type="paragraph" w:styleId="FootnoteText">
    <w:name w:val="footnote text"/>
    <w:basedOn w:val="Normal"/>
    <w:link w:val="FootnoteTextChar"/>
    <w:uiPriority w:val="99"/>
    <w:unhideWhenUsed/>
    <w:rsid w:val="008D17DD"/>
    <w:rPr>
      <w:sz w:val="20"/>
      <w:szCs w:val="20"/>
    </w:rPr>
  </w:style>
  <w:style w:type="character" w:customStyle="1" w:styleId="FootnoteTextChar">
    <w:name w:val="Footnote Text Char"/>
    <w:basedOn w:val="DefaultParagraphFont"/>
    <w:link w:val="FootnoteText"/>
    <w:uiPriority w:val="99"/>
    <w:rsid w:val="008D17DD"/>
    <w:rPr>
      <w:sz w:val="20"/>
      <w:szCs w:val="20"/>
    </w:rPr>
  </w:style>
  <w:style w:type="character" w:styleId="FootnoteReference">
    <w:name w:val="footnote reference"/>
    <w:basedOn w:val="DefaultParagraphFont"/>
    <w:uiPriority w:val="99"/>
    <w:semiHidden/>
    <w:unhideWhenUsed/>
    <w:rsid w:val="008D17DD"/>
    <w:rPr>
      <w:vertAlign w:val="superscript"/>
    </w:rPr>
  </w:style>
  <w:style w:type="paragraph" w:styleId="Footer">
    <w:name w:val="footer"/>
    <w:basedOn w:val="Normal"/>
    <w:link w:val="FooterChar"/>
    <w:uiPriority w:val="99"/>
    <w:unhideWhenUsed/>
    <w:rsid w:val="00BD5360"/>
    <w:pPr>
      <w:tabs>
        <w:tab w:val="center" w:pos="4680"/>
        <w:tab w:val="right" w:pos="9360"/>
      </w:tabs>
    </w:pPr>
  </w:style>
  <w:style w:type="character" w:customStyle="1" w:styleId="FooterChar">
    <w:name w:val="Footer Char"/>
    <w:basedOn w:val="DefaultParagraphFont"/>
    <w:link w:val="Footer"/>
    <w:uiPriority w:val="99"/>
    <w:rsid w:val="00BD5360"/>
  </w:style>
  <w:style w:type="character" w:styleId="PageNumber">
    <w:name w:val="page number"/>
    <w:basedOn w:val="DefaultParagraphFont"/>
    <w:uiPriority w:val="99"/>
    <w:semiHidden/>
    <w:unhideWhenUsed/>
    <w:rsid w:val="00BD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Rocca, Michael</dc:creator>
  <cp:keywords/>
  <dc:description/>
  <cp:lastModifiedBy>Della Rocca, Michael</cp:lastModifiedBy>
  <cp:revision>3</cp:revision>
  <cp:lastPrinted>2022-06-04T03:48:00Z</cp:lastPrinted>
  <dcterms:created xsi:type="dcterms:W3CDTF">2022-06-05T00:21:00Z</dcterms:created>
  <dcterms:modified xsi:type="dcterms:W3CDTF">2022-06-05T00:27:00Z</dcterms:modified>
</cp:coreProperties>
</file>