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7A2D" w14:textId="77777777" w:rsidR="008A4296" w:rsidRPr="00AB0622" w:rsidRDefault="008A4296" w:rsidP="008A4296">
      <w:pPr>
        <w:rPr>
          <w:rFonts w:ascii="Garamond" w:hAnsi="Garamond"/>
          <w:smallCaps/>
          <w:sz w:val="36"/>
        </w:rPr>
      </w:pPr>
      <w:r w:rsidRPr="00AB0622">
        <w:rPr>
          <w:rFonts w:ascii="Garamond" w:hAnsi="Garamond"/>
          <w:smallCaps/>
          <w:sz w:val="36"/>
        </w:rPr>
        <w:t>The Aristotelian Society</w:t>
      </w:r>
    </w:p>
    <w:p w14:paraId="53CD00AA" w14:textId="77777777" w:rsidR="008A4296" w:rsidRDefault="008A4296" w:rsidP="008A4296">
      <w:pPr>
        <w:rPr>
          <w:rFonts w:ascii="Garamond" w:hAnsi="Garamond"/>
          <w:smallCaps/>
          <w:sz w:val="32"/>
        </w:rPr>
      </w:pPr>
      <w:r>
        <w:rPr>
          <w:rFonts w:ascii="Garamond" w:hAnsi="Garamond"/>
          <w:smallCaps/>
          <w:sz w:val="32"/>
        </w:rPr>
        <w:t xml:space="preserve">Conference Grant Application </w:t>
      </w:r>
    </w:p>
    <w:p w14:paraId="7A9F5E4F" w14:textId="77777777" w:rsidR="008A4296" w:rsidRPr="007B2E63" w:rsidRDefault="008A4296" w:rsidP="008A4296">
      <w:pPr>
        <w:rPr>
          <w:rFonts w:ascii="Garamond" w:hAnsi="Garamond"/>
          <w:smallCaps/>
          <w:sz w:val="32"/>
        </w:rPr>
      </w:pPr>
      <w:r>
        <w:rPr>
          <w:rFonts w:ascii="Garamond" w:hAnsi="Garamond"/>
          <w:sz w:val="28"/>
        </w:rPr>
        <w:t>2024/2025</w:t>
      </w:r>
    </w:p>
    <w:p w14:paraId="4EF1F3C2" w14:textId="77777777" w:rsidR="008A4296" w:rsidRDefault="008A4296" w:rsidP="008A4296">
      <w:pPr>
        <w:spacing w:after="120"/>
        <w:jc w:val="center"/>
        <w:rPr>
          <w:rFonts w:ascii="Garamond" w:hAnsi="Garamond"/>
          <w:smallCaps/>
          <w:sz w:val="28"/>
        </w:rPr>
      </w:pPr>
      <w:r>
        <w:rPr>
          <w:rFonts w:ascii="Garamond" w:hAnsi="Garamond"/>
          <w:smallCaps/>
          <w:sz w:val="28"/>
        </w:rPr>
        <w:t>General Information</w:t>
      </w:r>
    </w:p>
    <w:p w14:paraId="33214B72" w14:textId="77777777" w:rsidR="008A4296" w:rsidRPr="007B2E63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>The Executive Committee of the Aristotelian Society meets twice a year – in early October and late April – to consider applications for conference grants.</w:t>
      </w:r>
    </w:p>
    <w:p w14:paraId="1F581275" w14:textId="445F6068" w:rsidR="008A4296" w:rsidRPr="007B2E63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 xml:space="preserve">The </w:t>
      </w:r>
      <w:r w:rsidRPr="007B2E63">
        <w:rPr>
          <w:rFonts w:ascii="Garamond" w:hAnsi="Garamond"/>
          <w:b/>
          <w:sz w:val="22"/>
          <w:szCs w:val="22"/>
        </w:rPr>
        <w:t>deadlines</w:t>
      </w:r>
      <w:r w:rsidRPr="007B2E63">
        <w:rPr>
          <w:rFonts w:ascii="Garamond" w:hAnsi="Garamond"/>
          <w:sz w:val="22"/>
          <w:szCs w:val="22"/>
        </w:rPr>
        <w:t xml:space="preserve"> for applications are the following: </w:t>
      </w:r>
      <w:r>
        <w:rPr>
          <w:rFonts w:ascii="Garamond" w:hAnsi="Garamond"/>
          <w:b/>
          <w:sz w:val="22"/>
          <w:szCs w:val="22"/>
        </w:rPr>
        <w:t>September 1</w:t>
      </w:r>
      <w:r w:rsidR="00FB2D40">
        <w:rPr>
          <w:rFonts w:ascii="Garamond" w:hAnsi="Garamond"/>
          <w:b/>
          <w:sz w:val="22"/>
          <w:szCs w:val="22"/>
          <w:vertAlign w:val="superscript"/>
        </w:rPr>
        <w:t>st</w:t>
      </w:r>
      <w:r w:rsidRPr="007B2E63">
        <w:rPr>
          <w:rFonts w:ascii="Garamond" w:hAnsi="Garamond"/>
          <w:sz w:val="22"/>
          <w:szCs w:val="22"/>
        </w:rPr>
        <w:t xml:space="preserve"> (Autumn meeting) and </w:t>
      </w:r>
      <w:r w:rsidRPr="007B2E63">
        <w:rPr>
          <w:rFonts w:ascii="Garamond" w:hAnsi="Garamond"/>
          <w:b/>
          <w:sz w:val="22"/>
          <w:szCs w:val="22"/>
        </w:rPr>
        <w:t xml:space="preserve">April </w:t>
      </w:r>
      <w:r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  <w:vertAlign w:val="superscript"/>
        </w:rPr>
        <w:t>st</w:t>
      </w:r>
      <w:r w:rsidRPr="007B2E63">
        <w:rPr>
          <w:rFonts w:ascii="Garamond" w:hAnsi="Garamond"/>
          <w:b/>
          <w:sz w:val="22"/>
          <w:szCs w:val="22"/>
        </w:rPr>
        <w:t xml:space="preserve"> </w:t>
      </w:r>
      <w:r w:rsidRPr="007B2E63">
        <w:rPr>
          <w:rFonts w:ascii="Garamond" w:hAnsi="Garamond"/>
          <w:sz w:val="22"/>
          <w:szCs w:val="22"/>
        </w:rPr>
        <w:t>(Spring meeting).</w:t>
      </w:r>
    </w:p>
    <w:p w14:paraId="10C8D545" w14:textId="77777777" w:rsidR="008A4296" w:rsidRPr="007B2E63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 xml:space="preserve">Additional information: </w:t>
      </w:r>
    </w:p>
    <w:p w14:paraId="03AA657A" w14:textId="77777777" w:rsidR="008A4296" w:rsidRPr="007B2E63" w:rsidRDefault="008A4296" w:rsidP="008A429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 xml:space="preserve">Each meeting has a conference grants budget of £3000. </w:t>
      </w:r>
      <w:r w:rsidRPr="007B2E63">
        <w:rPr>
          <w:rFonts w:ascii="Garamond" w:hAnsi="Garamond"/>
          <w:i/>
          <w:sz w:val="22"/>
          <w:szCs w:val="22"/>
        </w:rPr>
        <w:t>The average amount granted for</w:t>
      </w:r>
      <w:r w:rsidRPr="007B2E63">
        <w:rPr>
          <w:rFonts w:ascii="Garamond" w:hAnsi="Garamond"/>
          <w:sz w:val="22"/>
          <w:szCs w:val="22"/>
        </w:rPr>
        <w:t xml:space="preserve"> </w:t>
      </w:r>
      <w:r w:rsidRPr="007B2E63">
        <w:rPr>
          <w:rFonts w:ascii="Garamond" w:hAnsi="Garamond"/>
          <w:i/>
          <w:sz w:val="22"/>
          <w:szCs w:val="22"/>
        </w:rPr>
        <w:t>most events is £300</w:t>
      </w:r>
      <w:r w:rsidRPr="007B2E63">
        <w:rPr>
          <w:rFonts w:ascii="Garamond" w:hAnsi="Garamond"/>
          <w:sz w:val="22"/>
          <w:szCs w:val="22"/>
        </w:rPr>
        <w:t xml:space="preserve">. </w:t>
      </w:r>
      <w:r w:rsidRPr="007B2E63">
        <w:rPr>
          <w:rFonts w:ascii="Garamond" w:hAnsi="Garamond"/>
          <w:i/>
          <w:sz w:val="22"/>
          <w:szCs w:val="22"/>
        </w:rPr>
        <w:t>The maximum amount that can be applied for is £500</w:t>
      </w:r>
      <w:r w:rsidRPr="007B2E63">
        <w:rPr>
          <w:rFonts w:ascii="Garamond" w:hAnsi="Garamond"/>
          <w:sz w:val="22"/>
          <w:szCs w:val="22"/>
        </w:rPr>
        <w:t xml:space="preserve">. </w:t>
      </w:r>
    </w:p>
    <w:p w14:paraId="3B03AFA5" w14:textId="77777777" w:rsidR="008A4296" w:rsidRPr="007B2E63" w:rsidRDefault="008A4296" w:rsidP="008A429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 xml:space="preserve">Retrospective applications will not be considered; the event must take place after the meeting (Autumn or Spring) of which the application was submitted. </w:t>
      </w:r>
    </w:p>
    <w:p w14:paraId="17761ADF" w14:textId="77777777" w:rsidR="008A4296" w:rsidRPr="00BB103E" w:rsidRDefault="008A4296" w:rsidP="008A4296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BB103E">
        <w:rPr>
          <w:rFonts w:ascii="Garamond" w:hAnsi="Garamond"/>
          <w:sz w:val="22"/>
          <w:szCs w:val="22"/>
        </w:rPr>
        <w:t>The Society will only provide grants for conferences that are to be held in the United Kingdom.</w:t>
      </w:r>
    </w:p>
    <w:p w14:paraId="28F18CE5" w14:textId="77777777" w:rsidR="008A4296" w:rsidRPr="00D00B5F" w:rsidRDefault="008A4296" w:rsidP="008A429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BB103E">
        <w:rPr>
          <w:rFonts w:ascii="Garamond" w:hAnsi="Garamond"/>
          <w:sz w:val="22"/>
          <w:szCs w:val="22"/>
        </w:rPr>
        <w:t xml:space="preserve">Due to large number of applications, </w:t>
      </w:r>
      <w:r w:rsidRPr="008960CA">
        <w:rPr>
          <w:rFonts w:ascii="Garamond" w:hAnsi="Garamond"/>
          <w:sz w:val="22"/>
          <w:szCs w:val="22"/>
        </w:rPr>
        <w:t>our priority will be to fund one-off events and graduate conferences</w:t>
      </w:r>
      <w:r w:rsidRPr="00D00B5F">
        <w:rPr>
          <w:rFonts w:ascii="Garamond" w:hAnsi="Garamond"/>
          <w:sz w:val="22"/>
          <w:szCs w:val="22"/>
        </w:rPr>
        <w:t>. Invitation-only conferences and established events will generally receive low priority, although all applications will be considered on their merits.</w:t>
      </w:r>
    </w:p>
    <w:p w14:paraId="55B6E34A" w14:textId="77777777" w:rsidR="008A4296" w:rsidRPr="007B2E63" w:rsidRDefault="008A4296" w:rsidP="008A4296">
      <w:pPr>
        <w:jc w:val="center"/>
        <w:rPr>
          <w:rFonts w:ascii="Garamond" w:hAnsi="Garamond"/>
          <w:smallCaps/>
          <w:sz w:val="22"/>
          <w:szCs w:val="22"/>
        </w:rPr>
      </w:pPr>
      <w:r w:rsidRPr="006242A7">
        <w:rPr>
          <w:rFonts w:ascii="Garamond" w:hAnsi="Garamond"/>
          <w:smallCaps/>
          <w:sz w:val="22"/>
          <w:szCs w:val="22"/>
        </w:rPr>
        <w:t>Application</w:t>
      </w:r>
    </w:p>
    <w:p w14:paraId="643A6D44" w14:textId="77777777" w:rsidR="008A4296" w:rsidRPr="007B2E63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 xml:space="preserve">Please fill in the application form using a word processor and try as much as possible to retain the original format. Your responses should be in regular (i.e., not bolded or italicised) 11 </w:t>
      </w:r>
      <w:proofErr w:type="spellStart"/>
      <w:r w:rsidRPr="007B2E63">
        <w:rPr>
          <w:rFonts w:ascii="Garamond" w:hAnsi="Garamond"/>
          <w:sz w:val="22"/>
          <w:szCs w:val="22"/>
        </w:rPr>
        <w:t>pt</w:t>
      </w:r>
      <w:proofErr w:type="spellEnd"/>
      <w:r w:rsidRPr="007B2E63">
        <w:rPr>
          <w:rFonts w:ascii="Garamond" w:hAnsi="Garamond"/>
          <w:sz w:val="22"/>
          <w:szCs w:val="22"/>
        </w:rPr>
        <w:t xml:space="preserve"> font.</w:t>
      </w:r>
    </w:p>
    <w:p w14:paraId="307EAC4F" w14:textId="77777777" w:rsidR="008A4296" w:rsidRPr="007B2E63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>Handwritten applications will not be accepted.  If this presents a problem, please contact the Managing Editor.</w:t>
      </w:r>
    </w:p>
    <w:p w14:paraId="06A52E0A" w14:textId="77777777" w:rsidR="008A4296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i/>
          <w:sz w:val="22"/>
          <w:szCs w:val="22"/>
        </w:rPr>
        <w:t>Please make sure the application is complete: the Executive Committee reserves the right to reject any unfinished applications</w:t>
      </w:r>
      <w:r w:rsidRPr="007B2E63">
        <w:rPr>
          <w:rFonts w:ascii="Garamond" w:hAnsi="Garamond"/>
          <w:sz w:val="22"/>
          <w:szCs w:val="22"/>
        </w:rPr>
        <w:t>.</w:t>
      </w:r>
    </w:p>
    <w:p w14:paraId="09E3F939" w14:textId="77777777" w:rsidR="008A4296" w:rsidRPr="007B2E63" w:rsidRDefault="008A4296" w:rsidP="008A4296">
      <w:pPr>
        <w:jc w:val="both"/>
        <w:rPr>
          <w:rFonts w:ascii="Garamond" w:hAnsi="Garamond"/>
          <w:sz w:val="22"/>
          <w:szCs w:val="22"/>
        </w:rPr>
      </w:pPr>
    </w:p>
    <w:p w14:paraId="09DCAD0B" w14:textId="77777777" w:rsidR="008A4296" w:rsidRPr="007B2E63" w:rsidRDefault="008A4296" w:rsidP="008A4296">
      <w:pPr>
        <w:jc w:val="center"/>
        <w:rPr>
          <w:rFonts w:ascii="Garamond" w:hAnsi="Garamond"/>
          <w:smallCaps/>
          <w:sz w:val="22"/>
          <w:szCs w:val="22"/>
        </w:rPr>
      </w:pPr>
      <w:r w:rsidRPr="007B2E63">
        <w:rPr>
          <w:rFonts w:ascii="Garamond" w:hAnsi="Garamond"/>
          <w:smallCaps/>
          <w:sz w:val="22"/>
          <w:szCs w:val="22"/>
        </w:rPr>
        <w:t xml:space="preserve">Adherence to </w:t>
      </w:r>
      <w:proofErr w:type="spellStart"/>
      <w:r w:rsidRPr="007B2E63">
        <w:rPr>
          <w:rFonts w:ascii="Garamond" w:hAnsi="Garamond"/>
          <w:smallCaps/>
          <w:sz w:val="22"/>
          <w:szCs w:val="22"/>
        </w:rPr>
        <w:t>bpa</w:t>
      </w:r>
      <w:proofErr w:type="spellEnd"/>
      <w:r w:rsidRPr="007B2E63">
        <w:rPr>
          <w:rFonts w:ascii="Garamond" w:hAnsi="Garamond"/>
          <w:smallCaps/>
          <w:sz w:val="22"/>
          <w:szCs w:val="22"/>
        </w:rPr>
        <w:t>/</w:t>
      </w:r>
      <w:proofErr w:type="spellStart"/>
      <w:r w:rsidRPr="007B2E63">
        <w:rPr>
          <w:rFonts w:ascii="Garamond" w:hAnsi="Garamond"/>
          <w:smallCaps/>
          <w:sz w:val="22"/>
          <w:szCs w:val="22"/>
        </w:rPr>
        <w:t>swip</w:t>
      </w:r>
      <w:proofErr w:type="spellEnd"/>
      <w:r w:rsidRPr="007B2E63">
        <w:rPr>
          <w:rFonts w:ascii="Garamond" w:hAnsi="Garamond"/>
          <w:smallCaps/>
          <w:sz w:val="22"/>
          <w:szCs w:val="22"/>
        </w:rPr>
        <w:t xml:space="preserve"> good practice scheme</w:t>
      </w:r>
    </w:p>
    <w:p w14:paraId="71E72E59" w14:textId="77777777" w:rsidR="008A4296" w:rsidRPr="007B2E63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 xml:space="preserve">The Aristotelian Society requires that organisers of conferences funded by the Society follow the </w:t>
      </w:r>
      <w:hyperlink r:id="rId7" w:history="1">
        <w:r w:rsidRPr="00EB32C6">
          <w:rPr>
            <w:rStyle w:val="Hyperlink"/>
            <w:rFonts w:ascii="Garamond" w:hAnsi="Garamond"/>
            <w:sz w:val="22"/>
            <w:szCs w:val="22"/>
          </w:rPr>
          <w:t>Good Practice Scheme for Conferences and Seminar Series</w:t>
        </w:r>
      </w:hyperlink>
      <w:r w:rsidRPr="007B2E63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the </w:t>
      </w:r>
      <w:hyperlink r:id="rId8" w:history="1">
        <w:r>
          <w:rPr>
            <w:rStyle w:val="Hyperlink"/>
            <w:rFonts w:ascii="Garamond" w:hAnsi="Garamond"/>
            <w:sz w:val="22"/>
            <w:szCs w:val="22"/>
          </w:rPr>
          <w:t>G</w:t>
        </w:r>
        <w:r w:rsidRPr="00EB32C6">
          <w:rPr>
            <w:rStyle w:val="Hyperlink"/>
            <w:rFonts w:ascii="Garamond" w:hAnsi="Garamond"/>
            <w:sz w:val="22"/>
            <w:szCs w:val="22"/>
          </w:rPr>
          <w:t xml:space="preserve">uidelines for </w:t>
        </w:r>
        <w:r>
          <w:rPr>
            <w:rStyle w:val="Hyperlink"/>
            <w:rFonts w:ascii="Garamond" w:hAnsi="Garamond"/>
            <w:sz w:val="22"/>
            <w:szCs w:val="22"/>
          </w:rPr>
          <w:t>A</w:t>
        </w:r>
        <w:r w:rsidRPr="00EB32C6">
          <w:rPr>
            <w:rStyle w:val="Hyperlink"/>
            <w:rFonts w:ascii="Garamond" w:hAnsi="Garamond"/>
            <w:sz w:val="22"/>
            <w:szCs w:val="22"/>
          </w:rPr>
          <w:t xml:space="preserve">ccessible </w:t>
        </w:r>
        <w:r>
          <w:rPr>
            <w:rStyle w:val="Hyperlink"/>
            <w:rFonts w:ascii="Garamond" w:hAnsi="Garamond"/>
            <w:sz w:val="22"/>
            <w:szCs w:val="22"/>
          </w:rPr>
          <w:t>C</w:t>
        </w:r>
        <w:r w:rsidRPr="00EB32C6">
          <w:rPr>
            <w:rStyle w:val="Hyperlink"/>
            <w:rFonts w:ascii="Garamond" w:hAnsi="Garamond"/>
            <w:sz w:val="22"/>
            <w:szCs w:val="22"/>
          </w:rPr>
          <w:t>onferences</w:t>
        </w:r>
      </w:hyperlink>
      <w:r>
        <w:rPr>
          <w:rFonts w:ascii="Garamond" w:hAnsi="Garamond"/>
          <w:sz w:val="22"/>
          <w:szCs w:val="22"/>
        </w:rPr>
        <w:t xml:space="preserve">, </w:t>
      </w:r>
      <w:hyperlink r:id="rId9" w:history="1">
        <w:r w:rsidRPr="0053778E">
          <w:rPr>
            <w:rStyle w:val="Hyperlink"/>
            <w:rFonts w:ascii="Garamond" w:hAnsi="Garamond"/>
            <w:sz w:val="22"/>
            <w:szCs w:val="22"/>
          </w:rPr>
          <w:t>and the Guidelines for Philosophers for Business Travel</w:t>
        </w:r>
      </w:hyperlink>
      <w:r>
        <w:rPr>
          <w:rFonts w:ascii="Garamond" w:hAnsi="Garamond"/>
          <w:sz w:val="22"/>
          <w:szCs w:val="22"/>
        </w:rPr>
        <w:t>.</w:t>
      </w:r>
    </w:p>
    <w:p w14:paraId="4CEA04BE" w14:textId="77777777" w:rsidR="008A4296" w:rsidRPr="007B2E63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7B2E63">
        <w:rPr>
          <w:rFonts w:ascii="Garamond" w:hAnsi="Garamond"/>
          <w:sz w:val="22"/>
          <w:szCs w:val="22"/>
        </w:rPr>
        <w:t xml:space="preserve">Where gender imbalance is manifest, the Society will make enquiries about the steps taken to promote the representation of women. </w:t>
      </w:r>
    </w:p>
    <w:p w14:paraId="48C4C2F7" w14:textId="77777777" w:rsidR="008A4296" w:rsidRDefault="008A4296" w:rsidP="008A4296">
      <w:pPr>
        <w:rPr>
          <w:rFonts w:ascii="Minion Pro Bold Cond" w:eastAsia="MS Gothic" w:hAnsi="Minion Pro Bold Cond" w:cs="Minion Pro Bold Cond"/>
          <w:b/>
          <w:color w:val="000000"/>
          <w:sz w:val="22"/>
          <w:szCs w:val="22"/>
        </w:rPr>
      </w:pPr>
      <w:r w:rsidRPr="007B2E63">
        <w:rPr>
          <w:rFonts w:ascii="Garamond" w:hAnsi="Garamond"/>
          <w:b/>
          <w:sz w:val="22"/>
          <w:szCs w:val="22"/>
        </w:rPr>
        <w:t xml:space="preserve">Please confirm that you have read and agree to follow the BPA/SWIP Good Practice Scheme for conferences &amp; seminar series by ticking this box: </w:t>
      </w:r>
      <w:r w:rsidRPr="007B2E63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>☐</w:t>
      </w:r>
    </w:p>
    <w:p w14:paraId="3F7864AF" w14:textId="77777777" w:rsidR="008A4296" w:rsidRPr="007B2E63" w:rsidRDefault="008A4296" w:rsidP="008A4296">
      <w:pPr>
        <w:rPr>
          <w:rFonts w:ascii="Times" w:eastAsia="Times New Roman" w:hAnsi="Times"/>
          <w:b/>
          <w:sz w:val="22"/>
          <w:szCs w:val="22"/>
        </w:rPr>
      </w:pPr>
      <w:r w:rsidRPr="007B2E63">
        <w:rPr>
          <w:rFonts w:ascii="Garamond" w:hAnsi="Garamond"/>
          <w:b/>
          <w:sz w:val="22"/>
          <w:szCs w:val="22"/>
        </w:rPr>
        <w:t xml:space="preserve">Please confirm that you have read and agree to follow the BPA/SWIP </w:t>
      </w:r>
      <w:r>
        <w:rPr>
          <w:rFonts w:ascii="Garamond" w:hAnsi="Garamond"/>
          <w:b/>
          <w:sz w:val="22"/>
          <w:szCs w:val="22"/>
        </w:rPr>
        <w:t xml:space="preserve">Guidelines for accessible Conferences </w:t>
      </w:r>
      <w:r w:rsidRPr="007B2E63">
        <w:rPr>
          <w:rFonts w:ascii="Garamond" w:hAnsi="Garamond"/>
          <w:b/>
          <w:sz w:val="22"/>
          <w:szCs w:val="22"/>
        </w:rPr>
        <w:t xml:space="preserve">by ticking this box: </w:t>
      </w:r>
      <w:r w:rsidRPr="007B2E63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>☐</w:t>
      </w:r>
    </w:p>
    <w:p w14:paraId="08BB5715" w14:textId="77777777" w:rsidR="008A4296" w:rsidRPr="007B2E63" w:rsidRDefault="008A4296" w:rsidP="008A4296">
      <w:pPr>
        <w:rPr>
          <w:rFonts w:ascii="Times" w:eastAsia="Times New Roman" w:hAnsi="Times"/>
          <w:b/>
          <w:sz w:val="22"/>
          <w:szCs w:val="22"/>
        </w:rPr>
      </w:pPr>
    </w:p>
    <w:p w14:paraId="16087B60" w14:textId="77777777" w:rsidR="008A4296" w:rsidRDefault="008A4296" w:rsidP="008A4296">
      <w:pPr>
        <w:jc w:val="both"/>
        <w:rPr>
          <w:rFonts w:ascii="Garamond" w:hAnsi="Garamond"/>
          <w:sz w:val="20"/>
          <w:szCs w:val="20"/>
        </w:rPr>
      </w:pPr>
    </w:p>
    <w:p w14:paraId="5E71D4EF" w14:textId="77777777" w:rsidR="008A4296" w:rsidRPr="002664FB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Applicant Details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8"/>
        <w:gridCol w:w="5130"/>
      </w:tblGrid>
      <w:tr w:rsidR="008A4296" w:rsidRPr="002664FB" w14:paraId="29E01DDE" w14:textId="77777777" w:rsidTr="00784E46">
        <w:tc>
          <w:tcPr>
            <w:tcW w:w="5238" w:type="dxa"/>
            <w:shd w:val="clear" w:color="auto" w:fill="auto"/>
          </w:tcPr>
          <w:p w14:paraId="5002C477" w14:textId="77777777" w:rsidR="008A4296" w:rsidRPr="007B2E63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1. Name of applicant(s) (including title)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14:paraId="1537FBCC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  2. Institution (including department title):</w:t>
            </w:r>
          </w:p>
          <w:p w14:paraId="1FC39089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2C8C9FED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A4296" w:rsidRPr="002664FB" w14:paraId="201B5C19" w14:textId="77777777" w:rsidTr="00784E46">
        <w:trPr>
          <w:trHeight w:val="1088"/>
        </w:trPr>
        <w:tc>
          <w:tcPr>
            <w:tcW w:w="5238" w:type="dxa"/>
            <w:shd w:val="clear" w:color="auto" w:fill="auto"/>
          </w:tcPr>
          <w:p w14:paraId="15E68E2A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lastRenderedPageBreak/>
              <w:t>3. Address:</w:t>
            </w:r>
          </w:p>
          <w:p w14:paraId="48E8A3CB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FE087FA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3CD4483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tbl>
            <w:tblPr>
              <w:tblW w:w="5523" w:type="dxa"/>
              <w:tblLayout w:type="fixed"/>
              <w:tblLook w:val="00A0" w:firstRow="1" w:lastRow="0" w:firstColumn="1" w:lastColumn="0" w:noHBand="0" w:noVBand="0"/>
            </w:tblPr>
            <w:tblGrid>
              <w:gridCol w:w="5523"/>
            </w:tblGrid>
            <w:tr w:rsidR="008A4296" w:rsidRPr="002664FB" w14:paraId="03D6795B" w14:textId="77777777" w:rsidTr="00784E46">
              <w:trPr>
                <w:trHeight w:val="507"/>
              </w:trPr>
              <w:tc>
                <w:tcPr>
                  <w:tcW w:w="5523" w:type="dxa"/>
                  <w:shd w:val="clear" w:color="auto" w:fill="auto"/>
                </w:tcPr>
                <w:p w14:paraId="74C9FC06" w14:textId="77777777" w:rsidR="008A4296" w:rsidRPr="002664FB" w:rsidRDefault="008A4296" w:rsidP="00784E46">
                  <w:pPr>
                    <w:spacing w:after="0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2664FB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4. E-mail: </w:t>
                  </w:r>
                </w:p>
              </w:tc>
            </w:tr>
            <w:tr w:rsidR="008A4296" w:rsidRPr="002664FB" w14:paraId="7C592DA6" w14:textId="77777777" w:rsidTr="00784E46">
              <w:trPr>
                <w:trHeight w:val="507"/>
              </w:trPr>
              <w:tc>
                <w:tcPr>
                  <w:tcW w:w="5523" w:type="dxa"/>
                  <w:shd w:val="clear" w:color="auto" w:fill="auto"/>
                </w:tcPr>
                <w:p w14:paraId="55FA3F3F" w14:textId="77777777" w:rsidR="008A4296" w:rsidRPr="002664FB" w:rsidRDefault="008A4296" w:rsidP="00784E46">
                  <w:pPr>
                    <w:spacing w:after="0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2664FB">
                    <w:rPr>
                      <w:rFonts w:ascii="Garamond" w:hAnsi="Garamond"/>
                      <w:b/>
                      <w:sz w:val="22"/>
                      <w:szCs w:val="22"/>
                    </w:rPr>
                    <w:t>5. Telephone:</w:t>
                  </w:r>
                </w:p>
              </w:tc>
            </w:tr>
          </w:tbl>
          <w:p w14:paraId="04392A60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4ADDB6C6" w14:textId="77777777" w:rsidTr="00784E46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0368" w:type="dxa"/>
            <w:gridSpan w:val="2"/>
            <w:shd w:val="clear" w:color="auto" w:fill="auto"/>
          </w:tcPr>
          <w:p w14:paraId="54A8FFE6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6. Applicant Status (e.g., conference organiser):  </w:t>
            </w:r>
          </w:p>
          <w:p w14:paraId="726E0C11" w14:textId="77777777" w:rsidR="008A4296" w:rsidRPr="007B2E63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2D1EF80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If the applicant is a graduate student, provide the name of the faculty member charged with supervising the conference:</w:t>
            </w:r>
          </w:p>
        </w:tc>
      </w:tr>
    </w:tbl>
    <w:p w14:paraId="36B9A964" w14:textId="77777777" w:rsidR="008A4296" w:rsidRPr="002664FB" w:rsidRDefault="008A4296" w:rsidP="008A4296">
      <w:pPr>
        <w:spacing w:after="0"/>
        <w:jc w:val="both"/>
        <w:rPr>
          <w:rFonts w:ascii="Garamond" w:hAnsi="Garamond"/>
          <w:smallCaps/>
          <w:sz w:val="22"/>
          <w:szCs w:val="22"/>
        </w:rPr>
      </w:pPr>
    </w:p>
    <w:p w14:paraId="0BA43B8C" w14:textId="77777777" w:rsidR="008A4296" w:rsidRPr="002664FB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Event Details 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8"/>
        <w:gridCol w:w="5130"/>
      </w:tblGrid>
      <w:tr w:rsidR="008A4296" w:rsidRPr="002664FB" w14:paraId="4C139E58" w14:textId="77777777" w:rsidTr="00784E46">
        <w:trPr>
          <w:trHeight w:val="748"/>
          <w:jc w:val="center"/>
        </w:trPr>
        <w:tc>
          <w:tcPr>
            <w:tcW w:w="5238" w:type="dxa"/>
            <w:shd w:val="clear" w:color="auto" w:fill="auto"/>
          </w:tcPr>
          <w:p w14:paraId="368D11A6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7. (Delete as appropriate) Application for the </w:t>
            </w:r>
            <w:r w:rsidRPr="002664FB">
              <w:rPr>
                <w:rFonts w:ascii="Garamond" w:hAnsi="Garamond"/>
                <w:b/>
                <w:sz w:val="22"/>
                <w:szCs w:val="22"/>
                <w:u w:val="single"/>
              </w:rPr>
              <w:t>October/April</w:t>
            </w: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 Executive Committee meeting</w:t>
            </w:r>
          </w:p>
          <w:p w14:paraId="5CEAD216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378A8C74" w14:textId="77777777" w:rsidR="008A4296" w:rsidRPr="002664FB" w:rsidRDefault="008A4296" w:rsidP="00784E46">
            <w:pPr>
              <w:spacing w:after="0"/>
              <w:rPr>
                <w:rFonts w:ascii="Garamond" w:hAnsi="Garamond"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8. Date of Application:</w:t>
            </w:r>
          </w:p>
          <w:p w14:paraId="593B1EA6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3122B827" w14:textId="77777777" w:rsidTr="00784E46">
        <w:trPr>
          <w:trHeight w:val="872"/>
          <w:jc w:val="center"/>
        </w:trPr>
        <w:tc>
          <w:tcPr>
            <w:tcW w:w="5238" w:type="dxa"/>
            <w:shd w:val="clear" w:color="auto" w:fill="auto"/>
          </w:tcPr>
          <w:p w14:paraId="27AE8038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9. Conference Title:</w:t>
            </w:r>
          </w:p>
        </w:tc>
        <w:tc>
          <w:tcPr>
            <w:tcW w:w="5130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81"/>
              <w:gridCol w:w="2482"/>
            </w:tblGrid>
            <w:tr w:rsidR="008A4296" w:rsidRPr="002664FB" w14:paraId="11D4BF0D" w14:textId="77777777" w:rsidTr="00784E46">
              <w:trPr>
                <w:trHeight w:val="864"/>
              </w:trPr>
              <w:tc>
                <w:tcPr>
                  <w:tcW w:w="2481" w:type="dxa"/>
                  <w:shd w:val="clear" w:color="auto" w:fill="auto"/>
                </w:tcPr>
                <w:p w14:paraId="6C79AD8C" w14:textId="77777777" w:rsidR="008A4296" w:rsidRPr="002664FB" w:rsidRDefault="008A4296" w:rsidP="00784E46">
                  <w:pPr>
                    <w:spacing w:after="0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2664FB">
                    <w:rPr>
                      <w:rFonts w:ascii="Garamond" w:hAnsi="Garamond"/>
                      <w:b/>
                      <w:sz w:val="22"/>
                      <w:szCs w:val="22"/>
                    </w:rPr>
                    <w:t>10. Location: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14:paraId="1303BF76" w14:textId="77777777" w:rsidR="008A4296" w:rsidRPr="002664FB" w:rsidRDefault="008A4296" w:rsidP="00784E46">
                  <w:pPr>
                    <w:spacing w:after="0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2664FB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2664FB">
                    <w:rPr>
                      <w:rFonts w:ascii="Garamond" w:hAnsi="Garamond"/>
                      <w:b/>
                      <w:sz w:val="22"/>
                      <w:szCs w:val="22"/>
                    </w:rPr>
                    <w:t>11. Date of Conference:</w:t>
                  </w:r>
                </w:p>
              </w:tc>
            </w:tr>
          </w:tbl>
          <w:p w14:paraId="29B21D81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1C25C816" w14:textId="77777777" w:rsidTr="00784E46">
        <w:trPr>
          <w:trHeight w:val="891"/>
          <w:jc w:val="center"/>
        </w:trPr>
        <w:tc>
          <w:tcPr>
            <w:tcW w:w="5238" w:type="dxa"/>
            <w:shd w:val="clear" w:color="auto" w:fill="auto"/>
          </w:tcPr>
          <w:p w14:paraId="1BFF854A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12. Graduate Conference (‘Yes’ or ‘No’):</w:t>
            </w:r>
          </w:p>
        </w:tc>
        <w:tc>
          <w:tcPr>
            <w:tcW w:w="5130" w:type="dxa"/>
            <w:shd w:val="clear" w:color="auto" w:fill="auto"/>
          </w:tcPr>
          <w:p w14:paraId="34A9288C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13. (Delete as appropriate) </w:t>
            </w:r>
            <w:r w:rsidRPr="002664FB">
              <w:rPr>
                <w:rFonts w:ascii="Garamond" w:hAnsi="Garamond"/>
                <w:b/>
                <w:sz w:val="22"/>
                <w:szCs w:val="22"/>
                <w:u w:val="single"/>
              </w:rPr>
              <w:t>New/Previous</w:t>
            </w: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 Applicant</w:t>
            </w:r>
          </w:p>
          <w:p w14:paraId="58855355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DDAC0DE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If a previous applicant, provide date of last application and amount awarded:</w:t>
            </w:r>
          </w:p>
        </w:tc>
      </w:tr>
      <w:tr w:rsidR="008A4296" w:rsidRPr="002664FB" w14:paraId="08D7D8B7" w14:textId="77777777" w:rsidTr="00784E46">
        <w:tblPrEx>
          <w:tblLook w:val="0000" w:firstRow="0" w:lastRow="0" w:firstColumn="0" w:lastColumn="0" w:noHBand="0" w:noVBand="0"/>
        </w:tblPrEx>
        <w:trPr>
          <w:trHeight w:val="475"/>
          <w:jc w:val="center"/>
        </w:trPr>
        <w:tc>
          <w:tcPr>
            <w:tcW w:w="10368" w:type="dxa"/>
            <w:gridSpan w:val="2"/>
            <w:shd w:val="clear" w:color="auto" w:fill="auto"/>
          </w:tcPr>
          <w:p w14:paraId="7079B9BF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14. Amount Requested: £</w:t>
            </w:r>
          </w:p>
        </w:tc>
      </w:tr>
    </w:tbl>
    <w:p w14:paraId="5BA18F90" w14:textId="77777777" w:rsidR="008A4296" w:rsidRPr="002664FB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</w:p>
    <w:p w14:paraId="600D7229" w14:textId="77777777" w:rsidR="008A4296" w:rsidRPr="002664FB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Event Details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6"/>
        <w:gridCol w:w="3388"/>
        <w:gridCol w:w="3388"/>
      </w:tblGrid>
      <w:tr w:rsidR="008A4296" w:rsidRPr="002664FB" w14:paraId="40F52A77" w14:textId="77777777" w:rsidTr="00784E46">
        <w:tc>
          <w:tcPr>
            <w:tcW w:w="3462" w:type="dxa"/>
            <w:shd w:val="clear" w:color="auto" w:fill="auto"/>
          </w:tcPr>
          <w:p w14:paraId="7EE1697B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15. If the conference is part of a series, provide the number. Leave blank otherwise:</w:t>
            </w:r>
          </w:p>
          <w:p w14:paraId="289884AD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E26B763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14:paraId="2E56494D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mallCaps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16. </w:t>
            </w:r>
            <w:r>
              <w:rPr>
                <w:rFonts w:ascii="Garamond" w:hAnsi="Garamond"/>
                <w:b/>
                <w:sz w:val="22"/>
                <w:szCs w:val="22"/>
              </w:rPr>
              <w:t>Is attendance at the conference open to all?</w:t>
            </w:r>
          </w:p>
        </w:tc>
        <w:tc>
          <w:tcPr>
            <w:tcW w:w="3463" w:type="dxa"/>
            <w:shd w:val="clear" w:color="auto" w:fill="auto"/>
          </w:tcPr>
          <w:p w14:paraId="3F46DE06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17. </w:t>
            </w:r>
            <w:r>
              <w:rPr>
                <w:rFonts w:ascii="Garamond" w:hAnsi="Garamond"/>
                <w:b/>
                <w:sz w:val="22"/>
                <w:szCs w:val="22"/>
              </w:rPr>
              <w:t>If the conference is not open to all, please explain any restrictions</w:t>
            </w: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 (continue on a separate page if necessary):</w:t>
            </w:r>
          </w:p>
          <w:p w14:paraId="1CC057DC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9F757EF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mallCaps/>
                <w:sz w:val="22"/>
                <w:szCs w:val="22"/>
              </w:rPr>
            </w:pPr>
          </w:p>
        </w:tc>
      </w:tr>
    </w:tbl>
    <w:p w14:paraId="186AEB61" w14:textId="77777777" w:rsidR="008A4296" w:rsidRPr="002664FB" w:rsidRDefault="008A4296" w:rsidP="008A4296">
      <w:pPr>
        <w:spacing w:after="0"/>
        <w:jc w:val="both"/>
        <w:rPr>
          <w:rFonts w:ascii="Garamond" w:hAnsi="Garamond"/>
          <w:smallCaps/>
          <w:sz w:val="22"/>
          <w:szCs w:val="22"/>
        </w:rPr>
      </w:pPr>
    </w:p>
    <w:p w14:paraId="58D49B0A" w14:textId="77777777" w:rsidR="008A4296" w:rsidRPr="002664FB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Event Details III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2"/>
      </w:tblGrid>
      <w:tr w:rsidR="008A4296" w:rsidRPr="002664FB" w14:paraId="127B1F65" w14:textId="77777777" w:rsidTr="00784E46">
        <w:tc>
          <w:tcPr>
            <w:tcW w:w="10388" w:type="dxa"/>
            <w:shd w:val="clear" w:color="auto" w:fill="auto"/>
          </w:tcPr>
          <w:p w14:paraId="6F4CAE50" w14:textId="77777777" w:rsidR="008A4296" w:rsidRPr="00D0782A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18. </w:t>
            </w:r>
            <w:r w:rsidRPr="00D0782A">
              <w:rPr>
                <w:rFonts w:ascii="Garamond" w:hAnsi="Garamond"/>
                <w:b/>
                <w:bCs/>
                <w:sz w:val="22"/>
                <w:szCs w:val="22"/>
              </w:rPr>
              <w:t>State the aims and purpose(s) of the conference.  Be sure to indicate any specific purposes for the grant (e.g., subsidising travel expenses) </w:t>
            </w:r>
            <w:r w:rsidRPr="00D0782A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and a breakdown of expenses (e.g., 10 speakers x £35 per dinner = £350 dinner).</w:t>
            </w:r>
            <w: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 xml:space="preserve"> Continue on another page if necessary.</w:t>
            </w:r>
          </w:p>
          <w:p w14:paraId="6BC8318A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A216C59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F467DDA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E570735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BBC758F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7F6F226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7B477BF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16288FF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C2E515D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7F43580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EB55733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DDF285B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51BE2F5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9DE97CF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B72D2FE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F15183E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74FBE52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9450152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7505CBE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102901C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5F46A8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426759F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0A1E01C2" w14:textId="77777777" w:rsidTr="00784E46">
        <w:tc>
          <w:tcPr>
            <w:tcW w:w="10388" w:type="dxa"/>
            <w:shd w:val="clear" w:color="auto" w:fill="auto"/>
          </w:tcPr>
          <w:p w14:paraId="187015DF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lastRenderedPageBreak/>
              <w:t>19. Provide the names of all invited speakers as well as their institutional affiliations:</w:t>
            </w:r>
          </w:p>
          <w:p w14:paraId="1F03DDFC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267DB72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55A8885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D342391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44555EE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2FE66A6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4B4CA52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6C2615D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35CBCF99" w14:textId="77777777" w:rsidTr="00784E46">
        <w:tc>
          <w:tcPr>
            <w:tcW w:w="10388" w:type="dxa"/>
            <w:shd w:val="clear" w:color="auto" w:fill="auto"/>
          </w:tcPr>
          <w:p w14:paraId="3C362234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20. Briefly explain why these speakers have been invited.  Moreover, if there will be any open sessions, briefly explain the process by which the speakers will be selected:</w:t>
            </w:r>
          </w:p>
          <w:p w14:paraId="03CAFD9C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D6FFF8C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CAB6856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6CE9A37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EFEE3E8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37A1066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CD40016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C13F61A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4D5206E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F4A05C2" w14:textId="77777777" w:rsidR="008A4296" w:rsidRPr="000C2496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2D667AD8" w14:textId="77777777" w:rsidTr="00784E46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0388" w:type="dxa"/>
            <w:shd w:val="clear" w:color="auto" w:fill="auto"/>
          </w:tcPr>
          <w:p w14:paraId="66E7FE8A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 xml:space="preserve">21. </w:t>
            </w:r>
            <w:r>
              <w:rPr>
                <w:rFonts w:ascii="Garamond" w:hAnsi="Garamond"/>
                <w:b/>
                <w:sz w:val="22"/>
                <w:szCs w:val="22"/>
              </w:rPr>
              <w:t>Please provide the maximum number of participants and where they are likely to be from</w:t>
            </w:r>
            <w:r w:rsidRPr="002664FB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14:paraId="6D1CEBCA" w14:textId="77777777" w:rsidR="008A4296" w:rsidRPr="002664FB" w:rsidRDefault="008A4296" w:rsidP="00784E46">
            <w:pPr>
              <w:spacing w:after="0"/>
              <w:rPr>
                <w:rFonts w:ascii="Garamond" w:hAnsi="Garamond"/>
                <w:sz w:val="22"/>
                <w:szCs w:val="22"/>
              </w:rPr>
            </w:pPr>
          </w:p>
          <w:p w14:paraId="098EA7A9" w14:textId="77777777" w:rsidR="008A4296" w:rsidRPr="002664FB" w:rsidRDefault="008A4296" w:rsidP="00784E46">
            <w:pPr>
              <w:spacing w:after="0"/>
              <w:rPr>
                <w:rFonts w:ascii="Garamond" w:hAnsi="Garamond"/>
                <w:sz w:val="22"/>
                <w:szCs w:val="22"/>
              </w:rPr>
            </w:pPr>
          </w:p>
          <w:p w14:paraId="40C2BADD" w14:textId="77777777" w:rsidR="008A4296" w:rsidRDefault="008A4296" w:rsidP="00784E46">
            <w:pPr>
              <w:spacing w:after="0"/>
              <w:rPr>
                <w:rFonts w:ascii="Garamond" w:hAnsi="Garamond"/>
                <w:sz w:val="22"/>
                <w:szCs w:val="22"/>
              </w:rPr>
            </w:pPr>
          </w:p>
          <w:p w14:paraId="09877A2B" w14:textId="77777777" w:rsidR="008A4296" w:rsidRPr="002664FB" w:rsidRDefault="008A4296" w:rsidP="00784E46">
            <w:pPr>
              <w:spacing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5231E5F8" w14:textId="77777777" w:rsidTr="00784E46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8549" w14:textId="77777777" w:rsidR="008A4296" w:rsidRPr="00D0782A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22. Please e</w:t>
            </w:r>
            <w:r w:rsidRPr="000929F0">
              <w:rPr>
                <w:rFonts w:ascii="Garamond" w:hAnsi="Garamond"/>
                <w:b/>
                <w:sz w:val="22"/>
                <w:szCs w:val="22"/>
              </w:rPr>
              <w:t>xplain how your organization of t</w:t>
            </w:r>
            <w:r>
              <w:rPr>
                <w:rFonts w:ascii="Garamond" w:hAnsi="Garamond"/>
                <w:b/>
                <w:sz w:val="22"/>
                <w:szCs w:val="22"/>
              </w:rPr>
              <w:t>he conference adheres to the BPA/SWI</w:t>
            </w:r>
            <w:r w:rsidRPr="000929F0">
              <w:rPr>
                <w:rFonts w:ascii="Garamond" w:hAnsi="Garamond"/>
                <w:b/>
                <w:sz w:val="22"/>
                <w:szCs w:val="22"/>
              </w:rPr>
              <w:t xml:space="preserve">P Good Practice Scheme </w:t>
            </w:r>
            <w:r w:rsidRPr="00D0782A">
              <w:rPr>
                <w:rFonts w:ascii="Garamond" w:hAnsi="Garamond"/>
                <w:b/>
                <w:sz w:val="22"/>
                <w:szCs w:val="22"/>
              </w:rPr>
              <w:t>(</w:t>
            </w:r>
            <w:hyperlink r:id="rId10" w:history="1">
              <w:r w:rsidRPr="00D0782A">
                <w:rPr>
                  <w:rStyle w:val="Hyperlink"/>
                  <w:rFonts w:ascii="Garamond" w:hAnsi="Garamond"/>
                  <w:b/>
                  <w:sz w:val="22"/>
                  <w:szCs w:val="22"/>
                </w:rPr>
                <w:t>https://bpa.ac.uk/wp-content/uploads/2018/11/Conferences-seminar-series.pdf</w:t>
              </w:r>
            </w:hyperlink>
            <w:r w:rsidRPr="00D0782A">
              <w:rPr>
                <w:rFonts w:ascii="Garamond" w:hAnsi="Garamond"/>
                <w:b/>
                <w:sz w:val="22"/>
                <w:szCs w:val="22"/>
              </w:rPr>
              <w:t>). As stated in the guidelines, there are a range of things you can do to make your conferences and seminar series more inclusive, for example inviting more women as speakers (and inviting them earlier); having a clear and advertised policy on harassment and unwelcome behaviour; offering childcare; and finding ways to stop the Q&amp;A being dominated by the most assertive people in the room.</w:t>
            </w:r>
          </w:p>
          <w:p w14:paraId="039D330A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0BBC13A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DF0A98E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4A5A479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1A38169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68A86F9C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20CEA50A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29E43A8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C964165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2B57B6D4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F0DB5A9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2BFEFBA6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008CE51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CDFF06A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616D711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54588BB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79B5ACF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DF767C1" w14:textId="77777777" w:rsidR="008A4296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7542590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5F504112" w14:textId="77777777" w:rsidR="008A4296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</w:p>
    <w:p w14:paraId="24DD318C" w14:textId="77777777" w:rsidR="008A4296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</w:p>
    <w:p w14:paraId="54C291D0" w14:textId="77777777" w:rsidR="008A4296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</w:p>
    <w:p w14:paraId="4760BD1E" w14:textId="77777777" w:rsidR="008A4296" w:rsidRPr="002664FB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Event Details IV</w:t>
      </w:r>
    </w:p>
    <w:p w14:paraId="6543F898" w14:textId="77777777" w:rsidR="008A4296" w:rsidRPr="002664FB" w:rsidRDefault="008A4296" w:rsidP="008A4296">
      <w:pPr>
        <w:spacing w:after="0"/>
        <w:jc w:val="both"/>
        <w:rPr>
          <w:rFonts w:ascii="Garamond" w:hAnsi="Garamond"/>
          <w:smallCaps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lastRenderedPageBreak/>
        <w:t>Projected Expenditures</w:t>
      </w:r>
    </w:p>
    <w:p w14:paraId="7BA4D11B" w14:textId="77777777" w:rsidR="008A4296" w:rsidRPr="002664FB" w:rsidRDefault="008A4296" w:rsidP="008A4296">
      <w:pPr>
        <w:spacing w:after="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23</w:t>
      </w:r>
      <w:r w:rsidRPr="002664FB">
        <w:rPr>
          <w:rFonts w:ascii="Garamond" w:hAnsi="Garamond"/>
          <w:sz w:val="22"/>
          <w:szCs w:val="22"/>
        </w:rPr>
        <w:t xml:space="preserve">. </w:t>
      </w:r>
      <w:r w:rsidRPr="002664FB">
        <w:rPr>
          <w:rFonts w:ascii="Garamond" w:hAnsi="Garamond"/>
          <w:i/>
          <w:sz w:val="22"/>
          <w:szCs w:val="22"/>
        </w:rPr>
        <w:t>An itemised estimation of the total expenditure</w:t>
      </w:r>
    </w:p>
    <w:p w14:paraId="7CF6FC9B" w14:textId="77777777" w:rsidR="008A4296" w:rsidRPr="002664FB" w:rsidRDefault="008A4296" w:rsidP="008A4296">
      <w:pPr>
        <w:spacing w:after="0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93"/>
        <w:gridCol w:w="1260"/>
      </w:tblGrid>
      <w:tr w:rsidR="008A4296" w:rsidRPr="002664FB" w14:paraId="279BC428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2A45B3A1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Category</w:t>
            </w:r>
          </w:p>
        </w:tc>
        <w:tc>
          <w:tcPr>
            <w:tcW w:w="1260" w:type="dxa"/>
            <w:shd w:val="clear" w:color="auto" w:fill="auto"/>
          </w:tcPr>
          <w:p w14:paraId="4F0901ED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Amount</w:t>
            </w:r>
          </w:p>
        </w:tc>
      </w:tr>
      <w:tr w:rsidR="008A4296" w:rsidRPr="002664FB" w14:paraId="2FBDEB3B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1DC0EAF4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D0263DE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13939CAF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23F5F706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E126AB0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63125A56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20EEA8A3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EC83E7E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27D7F879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52208B1B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58559EF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51A1F674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2363FAD9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D9B15D9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332F1105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4D78AB10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947665F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05C46D0C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2FACC3BC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1DDD1C0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08CF0D30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5B9824F9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CF4676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51D8DBDB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0A39A8B5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109D90E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1D3CA12B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07773E5F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4A085E0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6A1FC779" w14:textId="77777777" w:rsidTr="00784E46">
        <w:trPr>
          <w:jc w:val="center"/>
        </w:trPr>
        <w:tc>
          <w:tcPr>
            <w:tcW w:w="4193" w:type="dxa"/>
            <w:shd w:val="clear" w:color="auto" w:fill="auto"/>
          </w:tcPr>
          <w:p w14:paraId="39FFAA57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GRAND TOTAL</w:t>
            </w:r>
          </w:p>
        </w:tc>
        <w:tc>
          <w:tcPr>
            <w:tcW w:w="1260" w:type="dxa"/>
            <w:shd w:val="clear" w:color="auto" w:fill="auto"/>
          </w:tcPr>
          <w:p w14:paraId="20369C88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0346464" w14:textId="77777777" w:rsidR="008A4296" w:rsidRPr="002664FB" w:rsidRDefault="008A4296" w:rsidP="008A4296">
      <w:pPr>
        <w:spacing w:after="0"/>
        <w:jc w:val="both"/>
        <w:rPr>
          <w:rFonts w:ascii="Garamond" w:hAnsi="Garamond"/>
          <w:sz w:val="22"/>
          <w:szCs w:val="22"/>
        </w:rPr>
      </w:pPr>
    </w:p>
    <w:p w14:paraId="54FC3EB2" w14:textId="77777777" w:rsidR="008A4296" w:rsidRPr="002664FB" w:rsidRDefault="008A4296" w:rsidP="008A4296">
      <w:pPr>
        <w:spacing w:after="0"/>
        <w:jc w:val="both"/>
        <w:rPr>
          <w:rFonts w:ascii="Garamond" w:hAnsi="Garamond"/>
          <w:smallCaps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Projected Income</w:t>
      </w:r>
    </w:p>
    <w:p w14:paraId="6BFE21DB" w14:textId="77777777" w:rsidR="008A4296" w:rsidRPr="002664FB" w:rsidRDefault="008A4296" w:rsidP="008A4296">
      <w:pPr>
        <w:spacing w:after="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24</w:t>
      </w:r>
      <w:r w:rsidRPr="002664FB">
        <w:rPr>
          <w:rFonts w:ascii="Garamond" w:hAnsi="Garamond"/>
          <w:sz w:val="22"/>
          <w:szCs w:val="22"/>
        </w:rPr>
        <w:t xml:space="preserve">. </w:t>
      </w:r>
      <w:r w:rsidRPr="002664FB">
        <w:rPr>
          <w:rFonts w:ascii="Garamond" w:hAnsi="Garamond"/>
          <w:i/>
          <w:sz w:val="22"/>
          <w:szCs w:val="22"/>
        </w:rPr>
        <w:t>An itemised estimation of the total income</w:t>
      </w:r>
    </w:p>
    <w:p w14:paraId="0F65BDAE" w14:textId="77777777" w:rsidR="008A4296" w:rsidRPr="002664FB" w:rsidRDefault="008A4296" w:rsidP="008A4296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8"/>
        <w:gridCol w:w="1270"/>
      </w:tblGrid>
      <w:tr w:rsidR="008A4296" w:rsidRPr="002664FB" w14:paraId="39BA9912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4D2A7E13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Category</w:t>
            </w:r>
          </w:p>
        </w:tc>
        <w:tc>
          <w:tcPr>
            <w:tcW w:w="1270" w:type="dxa"/>
            <w:shd w:val="clear" w:color="auto" w:fill="auto"/>
          </w:tcPr>
          <w:p w14:paraId="72336BC7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Amount</w:t>
            </w:r>
          </w:p>
        </w:tc>
      </w:tr>
      <w:tr w:rsidR="008A4296" w:rsidRPr="002664FB" w14:paraId="4C4332DE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468F110B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798DB41A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64808817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49035E5E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21480F52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753C2D68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31F1C940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23C26F7F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3EB2CFE0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20A6D98E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3BF4F048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3F125C94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6CDD966B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0BE0831B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04274410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3E767554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617FF001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1D74D280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716ACA4A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28DF66BB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54E886A9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25BC45AE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42C9DB22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5BCBE882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7782DD07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72665B5D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17BE4B9B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38A3A875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79825330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A4296" w:rsidRPr="002664FB" w14:paraId="71B8FD69" w14:textId="77777777" w:rsidTr="00784E46">
        <w:trPr>
          <w:jc w:val="center"/>
        </w:trPr>
        <w:tc>
          <w:tcPr>
            <w:tcW w:w="4238" w:type="dxa"/>
            <w:shd w:val="clear" w:color="auto" w:fill="auto"/>
          </w:tcPr>
          <w:p w14:paraId="7A6733D3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2664FB">
              <w:rPr>
                <w:rFonts w:ascii="Garamond" w:hAnsi="Garamond"/>
                <w:b/>
                <w:sz w:val="22"/>
                <w:szCs w:val="22"/>
              </w:rPr>
              <w:t>GRAND TOTAL</w:t>
            </w:r>
          </w:p>
        </w:tc>
        <w:tc>
          <w:tcPr>
            <w:tcW w:w="1270" w:type="dxa"/>
            <w:shd w:val="clear" w:color="auto" w:fill="auto"/>
          </w:tcPr>
          <w:p w14:paraId="643C2088" w14:textId="77777777" w:rsidR="008A4296" w:rsidRPr="002664FB" w:rsidRDefault="008A4296" w:rsidP="00784E46">
            <w:pPr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0DE9696" w14:textId="77777777" w:rsidR="008A4296" w:rsidRPr="002664FB" w:rsidRDefault="008A4296" w:rsidP="008A4296">
      <w:pPr>
        <w:spacing w:after="0"/>
        <w:jc w:val="both"/>
        <w:rPr>
          <w:rFonts w:ascii="Garamond" w:hAnsi="Garamond"/>
          <w:sz w:val="22"/>
          <w:szCs w:val="22"/>
        </w:rPr>
      </w:pPr>
    </w:p>
    <w:p w14:paraId="5643D2A1" w14:textId="77777777" w:rsidR="008A4296" w:rsidRPr="002664FB" w:rsidRDefault="008A4296" w:rsidP="008A4296">
      <w:pPr>
        <w:spacing w:after="0"/>
        <w:jc w:val="both"/>
        <w:rPr>
          <w:rFonts w:ascii="Garamond" w:hAnsi="Garamond"/>
          <w:sz w:val="22"/>
          <w:szCs w:val="22"/>
        </w:rPr>
      </w:pPr>
    </w:p>
    <w:p w14:paraId="02F4580A" w14:textId="77777777" w:rsidR="008A4296" w:rsidRPr="002664FB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2664FB">
        <w:rPr>
          <w:rFonts w:ascii="Garamond" w:hAnsi="Garamond"/>
          <w:sz w:val="22"/>
          <w:szCs w:val="22"/>
        </w:rPr>
        <w:t>If you require more space, you can do one of the following; 1) add more cells to the default table, 2) continue on a separate page, 3) provide your own spreadsheet.</w:t>
      </w:r>
    </w:p>
    <w:p w14:paraId="72E21A2C" w14:textId="77777777" w:rsidR="008A4296" w:rsidRPr="002664FB" w:rsidRDefault="008A4296" w:rsidP="008A4296">
      <w:pPr>
        <w:jc w:val="both"/>
        <w:rPr>
          <w:rFonts w:ascii="Garamond" w:hAnsi="Garamond"/>
          <w:smallCaps/>
          <w:sz w:val="22"/>
          <w:szCs w:val="22"/>
        </w:rPr>
      </w:pPr>
    </w:p>
    <w:p w14:paraId="67130012" w14:textId="77777777" w:rsidR="008A4296" w:rsidRPr="002664FB" w:rsidRDefault="008A4296" w:rsidP="008A4296">
      <w:pPr>
        <w:jc w:val="both"/>
        <w:rPr>
          <w:rFonts w:ascii="Garamond" w:hAnsi="Garamond"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Event Details 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2"/>
      </w:tblGrid>
      <w:tr w:rsidR="008A4296" w:rsidRPr="002664FB" w14:paraId="5EA3C516" w14:textId="77777777" w:rsidTr="00784E46">
        <w:tc>
          <w:tcPr>
            <w:tcW w:w="10388" w:type="dxa"/>
            <w:shd w:val="clear" w:color="auto" w:fill="auto"/>
          </w:tcPr>
          <w:p w14:paraId="5EF6ADA5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25</w:t>
            </w:r>
            <w:r w:rsidRPr="002664FB">
              <w:rPr>
                <w:rFonts w:ascii="Garamond" w:hAnsi="Garamond"/>
                <w:b/>
                <w:sz w:val="22"/>
                <w:szCs w:val="22"/>
              </w:rPr>
              <w:t>. Provide details of all other sources of funding that have been or will be applied for.  Be sure to include the amounts awarded; also indicate those that were unsuccessful:</w:t>
            </w:r>
          </w:p>
          <w:p w14:paraId="38707D7D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E8B097D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6F7DB86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DAD78BA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2FD3143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657D24B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22B8A4C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B65539B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94564E1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63C0A70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6970E2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01C743C" w14:textId="77777777" w:rsidR="008A4296" w:rsidRPr="003C7AD4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BCCCC09" w14:textId="77777777" w:rsidR="008A4296" w:rsidRPr="002664FB" w:rsidRDefault="008A4296" w:rsidP="008A4296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2"/>
      </w:tblGrid>
      <w:tr w:rsidR="008A4296" w:rsidRPr="002664FB" w14:paraId="6A2F8206" w14:textId="77777777" w:rsidTr="00784E46">
        <w:tc>
          <w:tcPr>
            <w:tcW w:w="10388" w:type="dxa"/>
            <w:shd w:val="clear" w:color="auto" w:fill="auto"/>
          </w:tcPr>
          <w:p w14:paraId="0ABC64D7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26</w:t>
            </w:r>
            <w:r w:rsidRPr="002664FB">
              <w:rPr>
                <w:rFonts w:ascii="Garamond" w:hAnsi="Garamond"/>
                <w:b/>
                <w:sz w:val="22"/>
                <w:szCs w:val="22"/>
              </w:rPr>
              <w:t>. Conference website address (if one exists):</w:t>
            </w:r>
          </w:p>
          <w:p w14:paraId="78755156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7BE4A26" w14:textId="77777777" w:rsidR="008A4296" w:rsidRPr="002664FB" w:rsidRDefault="008A4296" w:rsidP="00784E46">
            <w:pPr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B9C0170" w14:textId="77777777" w:rsidR="008A4296" w:rsidRPr="002664FB" w:rsidRDefault="008A4296" w:rsidP="008A4296">
      <w:pPr>
        <w:rPr>
          <w:rFonts w:ascii="Garamond" w:hAnsi="Garamond"/>
          <w:sz w:val="22"/>
          <w:szCs w:val="22"/>
        </w:rPr>
      </w:pPr>
    </w:p>
    <w:p w14:paraId="6AEFF6AF" w14:textId="77777777" w:rsidR="008A4296" w:rsidRPr="002664FB" w:rsidRDefault="008A4296" w:rsidP="008A4296">
      <w:pPr>
        <w:rPr>
          <w:rFonts w:ascii="Garamond" w:hAnsi="Garamond"/>
          <w:smallCaps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br w:type="page"/>
      </w:r>
      <w:r w:rsidRPr="002664FB">
        <w:rPr>
          <w:rFonts w:ascii="Garamond" w:hAnsi="Garamond"/>
          <w:smallCaps/>
          <w:sz w:val="22"/>
          <w:szCs w:val="22"/>
        </w:rPr>
        <w:lastRenderedPageBreak/>
        <w:t>Conditions Attached to the Receipt of a Grant</w:t>
      </w:r>
    </w:p>
    <w:p w14:paraId="12D77EFA" w14:textId="77777777" w:rsidR="008A4296" w:rsidRPr="002664FB" w:rsidRDefault="008A4296" w:rsidP="008A429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2664FB">
        <w:rPr>
          <w:rFonts w:ascii="Garamond" w:hAnsi="Garamond"/>
          <w:sz w:val="22"/>
          <w:szCs w:val="22"/>
        </w:rPr>
        <w:t>That the Aristotelian Society’s support (although obviously not the specific amount) be acknowledged in all publicity about the conference (website, CFPs, mailing-list announcements, etc.).</w:t>
      </w:r>
    </w:p>
    <w:p w14:paraId="702F09C5" w14:textId="77777777" w:rsidR="008A4296" w:rsidRPr="002664FB" w:rsidRDefault="008A4296" w:rsidP="008A4296">
      <w:pPr>
        <w:pStyle w:val="ListParagraph"/>
        <w:jc w:val="both"/>
        <w:rPr>
          <w:rFonts w:ascii="Garamond" w:hAnsi="Garamond"/>
          <w:sz w:val="22"/>
          <w:szCs w:val="22"/>
        </w:rPr>
      </w:pPr>
    </w:p>
    <w:p w14:paraId="5796B94F" w14:textId="77777777" w:rsidR="008A4296" w:rsidRPr="002664FB" w:rsidRDefault="008A4296" w:rsidP="008A429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2664FB">
        <w:rPr>
          <w:rFonts w:ascii="Garamond" w:hAnsi="Garamond"/>
          <w:sz w:val="22"/>
          <w:szCs w:val="22"/>
        </w:rPr>
        <w:t>No later than three months after the event, a conference report form must be sent to the Society. These forms are available on the Aristotelian Society website (</w:t>
      </w:r>
      <w:hyperlink r:id="rId11" w:history="1">
        <w:r w:rsidRPr="002664FB">
          <w:rPr>
            <w:rStyle w:val="Hyperlink"/>
            <w:rFonts w:ascii="Garamond" w:hAnsi="Garamond"/>
            <w:sz w:val="22"/>
            <w:szCs w:val="22"/>
          </w:rPr>
          <w:t>www.aristoteliansociety.org.uk</w:t>
        </w:r>
      </w:hyperlink>
      <w:r w:rsidRPr="002664FB">
        <w:rPr>
          <w:rFonts w:ascii="Garamond" w:hAnsi="Garamond"/>
          <w:sz w:val="22"/>
          <w:szCs w:val="22"/>
        </w:rPr>
        <w:t>) as well as from the Executive Administrator.</w:t>
      </w:r>
    </w:p>
    <w:p w14:paraId="4C4FF785" w14:textId="77777777" w:rsidR="008A4296" w:rsidRPr="002664FB" w:rsidRDefault="008A4296" w:rsidP="008A4296">
      <w:pPr>
        <w:spacing w:after="0"/>
        <w:jc w:val="both"/>
        <w:rPr>
          <w:rFonts w:ascii="Garamond" w:hAnsi="Garamond"/>
          <w:sz w:val="22"/>
          <w:szCs w:val="22"/>
        </w:rPr>
      </w:pPr>
    </w:p>
    <w:p w14:paraId="32D791C4" w14:textId="77777777" w:rsidR="008A4296" w:rsidRPr="002664FB" w:rsidRDefault="008A4296" w:rsidP="008A429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2664FB">
        <w:rPr>
          <w:rFonts w:ascii="Garamond" w:hAnsi="Garamond"/>
          <w:sz w:val="22"/>
          <w:szCs w:val="22"/>
        </w:rPr>
        <w:t>If the conference makes a profit, an appropriate proportion shall be remitted to the Society (taking into account the amounts granted by other bodies).</w:t>
      </w:r>
    </w:p>
    <w:p w14:paraId="12FFEDFD" w14:textId="77777777" w:rsidR="008A4296" w:rsidRPr="002664FB" w:rsidRDefault="008A4296" w:rsidP="008A4296">
      <w:pPr>
        <w:spacing w:after="0"/>
        <w:jc w:val="both"/>
        <w:rPr>
          <w:rFonts w:ascii="Garamond" w:hAnsi="Garamond"/>
          <w:sz w:val="22"/>
          <w:szCs w:val="22"/>
        </w:rPr>
      </w:pPr>
    </w:p>
    <w:p w14:paraId="7F59B7F5" w14:textId="77777777" w:rsidR="008A4296" w:rsidRPr="002664FB" w:rsidRDefault="008A4296" w:rsidP="008A429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2664FB">
        <w:rPr>
          <w:rFonts w:ascii="Garamond" w:hAnsi="Garamond"/>
          <w:sz w:val="22"/>
          <w:szCs w:val="22"/>
        </w:rPr>
        <w:t>Finally, any sum granted can be paid only into an official conference account or departmental account.  Payment cannot be made to specific individuals.</w:t>
      </w:r>
    </w:p>
    <w:p w14:paraId="2FF322EC" w14:textId="77777777" w:rsidR="008A4296" w:rsidRPr="002664FB" w:rsidRDefault="008A4296" w:rsidP="008A4296">
      <w:pPr>
        <w:pStyle w:val="ListParagraph"/>
        <w:jc w:val="both"/>
        <w:rPr>
          <w:rFonts w:ascii="Garamond" w:hAnsi="Garamond"/>
          <w:sz w:val="22"/>
          <w:szCs w:val="22"/>
        </w:rPr>
      </w:pPr>
    </w:p>
    <w:p w14:paraId="1D8F8763" w14:textId="77777777" w:rsidR="008A4296" w:rsidRPr="002664FB" w:rsidRDefault="008A4296" w:rsidP="008A4296">
      <w:pPr>
        <w:jc w:val="center"/>
        <w:rPr>
          <w:rFonts w:ascii="Garamond" w:hAnsi="Garamond"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Sending the Application</w:t>
      </w:r>
    </w:p>
    <w:p w14:paraId="264997AA" w14:textId="4CAE3E80" w:rsidR="008A4296" w:rsidRDefault="008A4296" w:rsidP="008A4296">
      <w:pPr>
        <w:jc w:val="center"/>
        <w:rPr>
          <w:rStyle w:val="Hyperlink"/>
          <w:rFonts w:ascii="Garamond" w:hAnsi="Garamond"/>
          <w:sz w:val="22"/>
          <w:szCs w:val="22"/>
        </w:rPr>
      </w:pPr>
      <w:r w:rsidRPr="002664FB">
        <w:rPr>
          <w:rFonts w:ascii="Garamond" w:hAnsi="Garamond"/>
          <w:sz w:val="22"/>
          <w:szCs w:val="22"/>
        </w:rPr>
        <w:t xml:space="preserve">Applications should be sent in </w:t>
      </w:r>
      <w:r w:rsidRPr="002664FB">
        <w:rPr>
          <w:rFonts w:ascii="Garamond" w:hAnsi="Garamond"/>
          <w:b/>
          <w:sz w:val="22"/>
          <w:szCs w:val="22"/>
        </w:rPr>
        <w:t>Word 2003 or higher</w:t>
      </w:r>
      <w:r w:rsidRPr="002664FB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Ellie Robson, Administrative Assistant</w:t>
      </w:r>
      <w:r w:rsidRPr="002664FB">
        <w:rPr>
          <w:rFonts w:ascii="Garamond" w:hAnsi="Garamond"/>
          <w:sz w:val="22"/>
          <w:szCs w:val="22"/>
        </w:rPr>
        <w:t xml:space="preserve">, </w:t>
      </w:r>
      <w:hyperlink r:id="rId12" w:history="1">
        <w:r w:rsidRPr="00520960">
          <w:rPr>
            <w:rStyle w:val="Hyperlink"/>
            <w:rFonts w:ascii="Garamond" w:hAnsi="Garamond"/>
            <w:sz w:val="22"/>
            <w:szCs w:val="22"/>
          </w:rPr>
          <w:t>ellie.robson@aristoteliansociety.org.uk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04C1F29" w14:textId="77777777" w:rsidR="008A4296" w:rsidRPr="00523028" w:rsidRDefault="008A4296" w:rsidP="008A4296">
      <w:pPr>
        <w:jc w:val="center"/>
        <w:rPr>
          <w:rFonts w:ascii="Garamond" w:hAnsi="Garamond"/>
          <w:color w:val="0000FF"/>
          <w:sz w:val="22"/>
          <w:szCs w:val="22"/>
          <w:u w:val="single"/>
        </w:rPr>
      </w:pPr>
    </w:p>
    <w:p w14:paraId="33544FE5" w14:textId="77777777" w:rsidR="008A4296" w:rsidRPr="002664FB" w:rsidRDefault="008A4296" w:rsidP="008A4296">
      <w:pPr>
        <w:jc w:val="center"/>
        <w:rPr>
          <w:rFonts w:ascii="Garamond" w:hAnsi="Garamond"/>
          <w:sz w:val="22"/>
          <w:szCs w:val="22"/>
        </w:rPr>
      </w:pPr>
      <w:r w:rsidRPr="002664FB">
        <w:rPr>
          <w:rFonts w:ascii="Garamond" w:hAnsi="Garamond"/>
          <w:smallCaps/>
          <w:sz w:val="22"/>
          <w:szCs w:val="22"/>
        </w:rPr>
        <w:t>Queries</w:t>
      </w:r>
    </w:p>
    <w:p w14:paraId="4489E287" w14:textId="1EBCC983" w:rsidR="008A4296" w:rsidRDefault="008A4296" w:rsidP="008A4296">
      <w:pPr>
        <w:jc w:val="center"/>
        <w:rPr>
          <w:rStyle w:val="Hyperlink"/>
          <w:rFonts w:ascii="Garamond" w:hAnsi="Garamond"/>
          <w:sz w:val="22"/>
          <w:szCs w:val="22"/>
        </w:rPr>
      </w:pPr>
      <w:r w:rsidRPr="002664FB">
        <w:rPr>
          <w:rFonts w:ascii="Garamond" w:hAnsi="Garamond"/>
          <w:sz w:val="22"/>
          <w:szCs w:val="22"/>
        </w:rPr>
        <w:t xml:space="preserve">All questions or concerns should be addressed to </w:t>
      </w:r>
      <w:r>
        <w:rPr>
          <w:rFonts w:ascii="Garamond" w:hAnsi="Garamond"/>
          <w:sz w:val="22"/>
          <w:szCs w:val="22"/>
        </w:rPr>
        <w:t>Ellie Robson, Administrative Assistant</w:t>
      </w:r>
      <w:r w:rsidRPr="002664FB">
        <w:rPr>
          <w:rFonts w:ascii="Garamond" w:hAnsi="Garamond"/>
          <w:sz w:val="22"/>
          <w:szCs w:val="22"/>
        </w:rPr>
        <w:t xml:space="preserve">, </w:t>
      </w:r>
      <w:hyperlink r:id="rId13" w:history="1">
        <w:r w:rsidRPr="00520960">
          <w:rPr>
            <w:rStyle w:val="Hyperlink"/>
            <w:rFonts w:ascii="Garamond" w:hAnsi="Garamond"/>
            <w:sz w:val="22"/>
            <w:szCs w:val="22"/>
          </w:rPr>
          <w:t>ellie.robson@aristoteliansociety.org.uk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8C422D1" w14:textId="77777777" w:rsidR="008A4296" w:rsidRPr="002664FB" w:rsidRDefault="008A4296" w:rsidP="008A4296">
      <w:pPr>
        <w:spacing w:after="0"/>
        <w:jc w:val="center"/>
        <w:rPr>
          <w:rFonts w:ascii="Garamond" w:hAnsi="Garamond"/>
          <w:sz w:val="22"/>
          <w:szCs w:val="22"/>
        </w:rPr>
      </w:pPr>
    </w:p>
    <w:p w14:paraId="17789A99" w14:textId="77777777" w:rsidR="008A4296" w:rsidRPr="002664FB" w:rsidRDefault="008A4296" w:rsidP="008A4296">
      <w:pPr>
        <w:jc w:val="both"/>
        <w:rPr>
          <w:rFonts w:ascii="Garamond" w:hAnsi="Garamond"/>
          <w:sz w:val="22"/>
          <w:szCs w:val="22"/>
        </w:rPr>
      </w:pPr>
    </w:p>
    <w:p w14:paraId="08CF9E00" w14:textId="77777777" w:rsidR="008A4296" w:rsidRDefault="008A4296" w:rsidP="008A4296"/>
    <w:p w14:paraId="1FED253E" w14:textId="77777777" w:rsidR="008A4296" w:rsidRPr="00843C86" w:rsidRDefault="008A4296" w:rsidP="008A4296"/>
    <w:p w14:paraId="33FA5E22" w14:textId="77777777" w:rsidR="00000000" w:rsidRDefault="00000000"/>
    <w:sectPr w:rsidR="006834D0" w:rsidSect="00FA28F9">
      <w:footerReference w:type="even" r:id="rId14"/>
      <w:footerReference w:type="default" r:id="rId15"/>
      <w:pgSz w:w="11900" w:h="16840"/>
      <w:pgMar w:top="864" w:right="864" w:bottom="864" w:left="86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BA0D" w14:textId="77777777" w:rsidR="00D936FC" w:rsidRDefault="00D936FC">
      <w:pPr>
        <w:spacing w:after="0"/>
      </w:pPr>
      <w:r>
        <w:separator/>
      </w:r>
    </w:p>
  </w:endnote>
  <w:endnote w:type="continuationSeparator" w:id="0">
    <w:p w14:paraId="3F23954C" w14:textId="77777777" w:rsidR="00D936FC" w:rsidRDefault="00D936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 Bold Cond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7AB0" w14:textId="77777777" w:rsidR="00000000" w:rsidRDefault="008A4296" w:rsidP="00256C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1907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4650" w14:textId="77777777" w:rsidR="00000000" w:rsidRPr="00256CA6" w:rsidRDefault="008A4296" w:rsidP="00256CA6">
    <w:pPr>
      <w:pStyle w:val="Footer"/>
      <w:framePr w:wrap="around" w:vAnchor="text" w:hAnchor="margin" w:xAlign="center" w:y="1"/>
      <w:rPr>
        <w:rStyle w:val="PageNumber"/>
      </w:rPr>
    </w:pPr>
    <w:r w:rsidRPr="00256CA6">
      <w:rPr>
        <w:rStyle w:val="PageNumber"/>
        <w:rFonts w:ascii="Garamond" w:hAnsi="Garamond"/>
        <w:sz w:val="18"/>
      </w:rPr>
      <w:fldChar w:fldCharType="begin"/>
    </w:r>
    <w:r w:rsidRPr="00256CA6">
      <w:rPr>
        <w:rStyle w:val="PageNumber"/>
        <w:rFonts w:ascii="Garamond" w:hAnsi="Garamond"/>
        <w:sz w:val="18"/>
      </w:rPr>
      <w:instrText xml:space="preserve">PAGE  </w:instrText>
    </w:r>
    <w:r w:rsidRPr="00256CA6">
      <w:rPr>
        <w:rStyle w:val="PageNumber"/>
        <w:rFonts w:ascii="Garamond" w:hAnsi="Garamond"/>
        <w:sz w:val="18"/>
      </w:rPr>
      <w:fldChar w:fldCharType="separate"/>
    </w:r>
    <w:r>
      <w:rPr>
        <w:rStyle w:val="PageNumber"/>
        <w:rFonts w:ascii="Garamond" w:hAnsi="Garamond"/>
        <w:noProof/>
        <w:sz w:val="18"/>
      </w:rPr>
      <w:t>1</w:t>
    </w:r>
    <w:r w:rsidRPr="00256CA6">
      <w:rPr>
        <w:rStyle w:val="PageNumber"/>
        <w:rFonts w:ascii="Garamond" w:hAnsi="Garamond"/>
        <w:sz w:val="18"/>
      </w:rPr>
      <w:fldChar w:fldCharType="end"/>
    </w:r>
  </w:p>
  <w:p w14:paraId="3C380B3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41A6" w14:textId="77777777" w:rsidR="00D936FC" w:rsidRDefault="00D936FC">
      <w:pPr>
        <w:spacing w:after="0"/>
      </w:pPr>
      <w:r>
        <w:separator/>
      </w:r>
    </w:p>
  </w:footnote>
  <w:footnote w:type="continuationSeparator" w:id="0">
    <w:p w14:paraId="2163B39B" w14:textId="77777777" w:rsidR="00D936FC" w:rsidRDefault="00D936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56"/>
    <w:multiLevelType w:val="hybridMultilevel"/>
    <w:tmpl w:val="7162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92E"/>
    <w:multiLevelType w:val="hybridMultilevel"/>
    <w:tmpl w:val="7F3C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33921">
    <w:abstractNumId w:val="0"/>
  </w:num>
  <w:num w:numId="2" w16cid:durableId="105862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96"/>
    <w:rsid w:val="008A4296"/>
    <w:rsid w:val="00BD2A06"/>
    <w:rsid w:val="00CA19FA"/>
    <w:rsid w:val="00D936FC"/>
    <w:rsid w:val="00F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D8D71"/>
  <w15:chartTrackingRefBased/>
  <w15:docId w15:val="{A2A34E09-E7B7-2C47-91B4-94B4EAAC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96"/>
    <w:pPr>
      <w:spacing w:after="200"/>
    </w:pPr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429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4296"/>
    <w:rPr>
      <w:rFonts w:ascii="Cambria" w:eastAsia="Cambria" w:hAnsi="Cambria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A4296"/>
  </w:style>
  <w:style w:type="character" w:styleId="Hyperlink">
    <w:name w:val="Hyperlink"/>
    <w:uiPriority w:val="99"/>
    <w:unhideWhenUsed/>
    <w:rsid w:val="008A42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a.ac.uk/uploads/2018/BPA:SWIP%20Guidelines%20for%20Accessible%20Conferences.pdf" TargetMode="External"/><Relationship Id="rId13" Type="http://schemas.openxmlformats.org/officeDocument/2006/relationships/hyperlink" Target="mailto:ellie.robson@aristoteliansociet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a.ac.uk/resources/women-in-philosophy/conferences-seminars" TargetMode="External"/><Relationship Id="rId12" Type="http://schemas.openxmlformats.org/officeDocument/2006/relationships/hyperlink" Target="mailto:ellie.robson@aristoteliansociety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istoteliansociety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pa.ac.uk/wp-content/uploads/2018/11/Conferences-seminar-seri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pa.ac.uk/wp-content/uploads/2019/11/BPA-environment-travel-guidelines-2019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5611</Characters>
  <Application>Microsoft Office Word</Application>
  <DocSecurity>0</DocSecurity>
  <Lines>96</Lines>
  <Paragraphs>26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Stelle</dc:creator>
  <cp:keywords/>
  <dc:description/>
  <cp:lastModifiedBy>WEST, PETER</cp:lastModifiedBy>
  <cp:revision>2</cp:revision>
  <dcterms:created xsi:type="dcterms:W3CDTF">2025-08-08T08:47:00Z</dcterms:created>
  <dcterms:modified xsi:type="dcterms:W3CDTF">2025-08-08T08:47:00Z</dcterms:modified>
</cp:coreProperties>
</file>